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OAKLEY</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0706004</w:t>
      </w:r>
      <w:r>
        <w:t xml:space="preserve"> </w:t>
      </w:r>
      <w:r>
        <w:t xml:space="preserve">|</w:t>
      </w:r>
      <w:r>
        <w:t xml:space="preserve"> </w:t>
      </w:r>
      <w:r>
        <w:t xml:space="preserve">OAKLEY,</w:t>
      </w:r>
      <w:r>
        <w:t xml:space="preserve"> </w:t>
      </w:r>
      <w:r>
        <w:t xml:space="preserve">CONTRA</w:t>
      </w:r>
      <w:r>
        <w:t xml:space="preserve"> </w:t>
      </w:r>
      <w:r>
        <w:t xml:space="preserve">COSTA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caccr.github.io/ccrs/0706004.html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OAKLEY MUTUAL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OAKLEY MUTUAL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32</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706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21</w:t>
      </w:r>
      <w:r>
        <w:t xml:space="preserve"> </w:t>
      </w:r>
      <w:r>
        <w:t xml:space="preserve">other chemicals were tested for and NOT detected. They are not included in the chart above, but are reported in the table below.</w:t>
      </w:r>
    </w:p>
    <w:p>
      <w:pPr>
        <w:pStyle w:val="BodyText"/>
      </w:pPr>
      <w:r>
        <w:rPr>
          <w:b/>
        </w:rPr>
        <w:t xml:space="preserve">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OAKLEY MUTUAL WATER COMPANY</w:t>
      </w:r>
      <w:r>
        <w:t xml:space="preserve">, located in</w:t>
      </w:r>
      <w:r>
        <w:t xml:space="preserve"> </w:t>
      </w:r>
      <w:r>
        <w:rPr>
          <w:b/>
        </w:rPr>
        <w:t xml:space="preserve">OAKLEY (CONTRA COSTA CO.)</w:t>
      </w:r>
      <w:r>
        <w:t xml:space="preserve">:</w:t>
      </w:r>
    </w:p>
    <w:p>
      <w:pPr>
        <w:pStyle w:val="Compact"/>
        <w:numPr>
          <w:numId w:val="1001"/>
          <w:ilvl w:val="0"/>
        </w:numPr>
      </w:pPr>
      <w:r>
        <w:t xml:space="preserve">services</w:t>
      </w:r>
      <w:r>
        <w:t xml:space="preserve"> </w:t>
      </w:r>
      <w:r>
        <w:rPr>
          <w:b/>
        </w:rPr>
        <w:t xml:space="preserve">49</w:t>
      </w:r>
      <w:r>
        <w:t xml:space="preserve"> </w:t>
      </w:r>
      <w:r>
        <w:t xml:space="preserve">connections to serve a total population of</w:t>
      </w:r>
      <w:r>
        <w:t xml:space="preserve"> </w:t>
      </w:r>
      <w:r>
        <w:rPr>
          <w:b/>
        </w:rPr>
        <w:t xml:space="preserve">170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OAKLEY MUTUAL WATER COMPANY</w:t>
      </w:r>
      <w:r>
        <w:br w:type="textWrapping"/>
      </w:r>
      <w:r>
        <w:t xml:space="preserve">4508 SANDMOUND BLVD. OAKELY, CA 94561</w:t>
      </w:r>
      <w:r>
        <w:br w:type="textWrapping"/>
      </w:r>
      <w:r>
        <w:t xml:space="preserve">NA</w:t>
      </w:r>
    </w:p>
    <w:p>
      <w:pPr>
        <w:pStyle w:val="BlockText"/>
      </w:pPr>
      <w:r>
        <w:t xml:space="preserve">Health Agency: LPA37 - CONTRA COSTA COUNTY</w:t>
      </w:r>
      <w:r>
        <w:br w:type="textWrapping"/>
      </w:r>
      <w:r>
        <w:t xml:space="preserve">2120 Diamond Blvd., Ste. 200 CONCORD, CA 94521</w:t>
      </w:r>
      <w:r>
        <w:br w:type="textWrapping"/>
      </w:r>
      <w:r>
        <w:t xml:space="preserve">925-692-2537</w:t>
      </w:r>
      <w:r>
        <w:br w:type="textWrapping"/>
      </w:r>
      <w:r>
        <w:t xml:space="preserve">timothy.ellsworth@hsd.cccounty.us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OAKLEY MUTUAL WATER COMPANY Consumer Confidence Report</dc:title>
  <dc:creator/>
  <cp:keywords/>
  <dcterms:created xsi:type="dcterms:W3CDTF">2019-10-10T18:20:29Z</dcterms:created>
  <dcterms:modified xsi:type="dcterms:W3CDTF">2019-10-10T18:20:29Z</dcterms:modified>
</cp:coreProperties>
</file>