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COPCO</w:t>
      </w:r>
      <w:r>
        <w:t xml:space="preserve"> </w:t>
      </w:r>
      <w:r>
        <w:t xml:space="preserve">LAKE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4700551</w:t>
      </w:r>
      <w:r>
        <w:t xml:space="preserve"> </w:t>
      </w:r>
      <w:r>
        <w:t xml:space="preserve">|</w:t>
      </w:r>
      <w:r>
        <w:t xml:space="preserve"> </w:t>
      </w:r>
      <w:r>
        <w:t xml:space="preserve">MONTAGUE,</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COPCO LAKE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COPCO LAKE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5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COPCO LAKE MWC</w:t>
      </w:r>
      <w:r>
        <w:t xml:space="preserve">, located in</w:t>
      </w:r>
      <w:r>
        <w:t xml:space="preserve"> </w:t>
      </w:r>
      <w:r>
        <w:rPr>
          <w:b/>
        </w:rPr>
        <w:t xml:space="preserve">MONTAGUE (SISKIYOU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181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COPCO LAKE MWC</w:t>
      </w:r>
      <w:r>
        <w:br w:type="textWrapping"/>
      </w:r>
      <w:r>
        <w:t xml:space="preserve">30200 NW 18th Place RIDGEFIELD,WA 98642</w:t>
      </w:r>
      <w:r>
        <w:br w:type="textWrapping"/>
      </w:r>
      <w:r>
        <w:t xml:space="preserve">NA</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COPCO LAKE MWC Consumer Confidence Report</dc:title>
  <dc:creator/>
  <cp:keywords/>
  <dcterms:created xsi:type="dcterms:W3CDTF">2019-10-10T19:45:26Z</dcterms:created>
  <dcterms:modified xsi:type="dcterms:W3CDTF">2019-10-10T19:45:26Z</dcterms:modified>
</cp:coreProperties>
</file>