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A3BE" w14:textId="77777777" w:rsidR="00D42864" w:rsidRDefault="00D42864" w:rsidP="00D42864">
      <w:r w:rsidRPr="00D42864">
        <w:t xml:space="preserve">Indigenous Maker/Player </w:t>
      </w:r>
    </w:p>
    <w:p w14:paraId="792004D6" w14:textId="77777777" w:rsidR="00D42864" w:rsidRDefault="00D42864" w:rsidP="00D42864">
      <w:proofErr w:type="spellStart"/>
      <w:r w:rsidRPr="00D42864">
        <w:t>Majukayong</w:t>
      </w:r>
      <w:proofErr w:type="spellEnd"/>
      <w:r w:rsidRPr="00D42864">
        <w:t xml:space="preserve"> Tribe</w:t>
      </w:r>
    </w:p>
    <w:p w14:paraId="7C3506E9" w14:textId="77777777" w:rsidR="00D42864" w:rsidRDefault="00D42864" w:rsidP="00D42864">
      <w:proofErr w:type="spellStart"/>
      <w:r w:rsidRPr="00D42864">
        <w:t>Maducayan</w:t>
      </w:r>
      <w:proofErr w:type="spellEnd"/>
      <w:r w:rsidRPr="00D42864">
        <w:t xml:space="preserve"> and </w:t>
      </w:r>
      <w:proofErr w:type="spellStart"/>
      <w:r w:rsidRPr="00D42864">
        <w:t>Saliok</w:t>
      </w:r>
      <w:proofErr w:type="spellEnd"/>
      <w:r w:rsidRPr="00D42864">
        <w:t xml:space="preserve">, </w:t>
      </w:r>
      <w:proofErr w:type="spellStart"/>
      <w:r w:rsidRPr="00D42864">
        <w:t>Natonin</w:t>
      </w:r>
      <w:proofErr w:type="spellEnd"/>
      <w:r w:rsidRPr="00D42864">
        <w:t>, Mt. Province</w:t>
      </w:r>
    </w:p>
    <w:p w14:paraId="0F908779" w14:textId="7F4E9194" w:rsidR="00D42864" w:rsidRPr="00D42864" w:rsidRDefault="00D42864" w:rsidP="00D42864">
      <w:proofErr w:type="spellStart"/>
      <w:r w:rsidRPr="00D42864">
        <w:t>Ayég</w:t>
      </w:r>
      <w:proofErr w:type="spellEnd"/>
      <w:r w:rsidRPr="00D42864">
        <w:t xml:space="preserve"> </w:t>
      </w:r>
      <w:proofErr w:type="spellStart"/>
      <w:r w:rsidRPr="00D42864">
        <w:t>Udén</w:t>
      </w:r>
      <w:proofErr w:type="spellEnd"/>
      <w:r w:rsidRPr="00D42864">
        <w:t xml:space="preserve"> &amp; </w:t>
      </w:r>
      <w:proofErr w:type="spellStart"/>
      <w:r w:rsidRPr="00D42864">
        <w:t>Tabbatab</w:t>
      </w:r>
      <w:proofErr w:type="spellEnd"/>
      <w:r w:rsidRPr="00D42864">
        <w:t xml:space="preserve"> zithers</w:t>
      </w:r>
    </w:p>
    <w:p w14:paraId="36A9EB26" w14:textId="77777777" w:rsidR="00D42864" w:rsidRPr="00D42864" w:rsidRDefault="00D42864" w:rsidP="00D42864">
      <w:r w:rsidRPr="00D42864">
        <w:t>Fierce guardians of ancestral melodies who transformed a history of headhunting into a vibrant, peaceful musical identity.</w:t>
      </w:r>
    </w:p>
    <w:p w14:paraId="2FAEE181" w14:textId="77777777" w:rsidR="00D42864" w:rsidRPr="00D42864" w:rsidRDefault="00D42864" w:rsidP="00D42864">
      <w:r w:rsidRPr="00D42864">
        <w:t xml:space="preserve">The </w:t>
      </w:r>
      <w:proofErr w:type="spellStart"/>
      <w:r w:rsidRPr="00D42864">
        <w:t>Majukayong</w:t>
      </w:r>
      <w:proofErr w:type="spellEnd"/>
      <w:r w:rsidRPr="00D42864">
        <w:t xml:space="preserve"> tribe resides in the barangays of </w:t>
      </w:r>
      <w:proofErr w:type="spellStart"/>
      <w:r w:rsidRPr="00D42864">
        <w:t>Maducayan</w:t>
      </w:r>
      <w:proofErr w:type="spellEnd"/>
      <w:r w:rsidRPr="00D42864">
        <w:t xml:space="preserve"> and </w:t>
      </w:r>
      <w:proofErr w:type="spellStart"/>
      <w:r w:rsidRPr="00D42864">
        <w:t>Saliok</w:t>
      </w:r>
      <w:proofErr w:type="spellEnd"/>
      <w:r w:rsidRPr="00D42864">
        <w:t>, where their traditions and dialect remain closely related to the Kalinga. Historically known for their bravery and protective nature, they have long since transitioned from ancient headhunting practices to a culture rooted in peace and ancestral remembrance. Music and dance are the heart of their communal occasions, honoring their ancestors and passing the soul of the tribe on to younger generations. Like their neighbors, they remain cautious with their traditional knowledge, treating it with the respect it deserves.</w:t>
      </w:r>
    </w:p>
    <w:p w14:paraId="630DDD64" w14:textId="77777777" w:rsidR="00D42864" w:rsidRPr="00D42864" w:rsidRDefault="00D42864" w:rsidP="00D42864">
      <w:r w:rsidRPr="00D42864">
        <w:t xml:space="preserve">The </w:t>
      </w:r>
      <w:proofErr w:type="spellStart"/>
      <w:r w:rsidRPr="00D42864">
        <w:t>Majukayong</w:t>
      </w:r>
      <w:proofErr w:type="spellEnd"/>
      <w:r w:rsidRPr="00D42864">
        <w:t xml:space="preserve"> musical repertoire is deeply functional and tied to specific rites. The </w:t>
      </w:r>
      <w:proofErr w:type="spellStart"/>
      <w:r w:rsidRPr="00D42864">
        <w:t>Ayég</w:t>
      </w:r>
      <w:proofErr w:type="spellEnd"/>
      <w:r w:rsidRPr="00D42864">
        <w:t xml:space="preserve"> </w:t>
      </w:r>
      <w:proofErr w:type="spellStart"/>
      <w:r w:rsidRPr="00D42864">
        <w:t>Udén</w:t>
      </w:r>
      <w:proofErr w:type="spellEnd"/>
      <w:r w:rsidRPr="00D42864">
        <w:t xml:space="preserve"> is a bamboo rainmaker filled with pebbles or seeds, used exclusively by tribe elders to call for rain. For courtship and marriage rites such as the </w:t>
      </w:r>
      <w:proofErr w:type="spellStart"/>
      <w:r w:rsidRPr="00D42864">
        <w:t>Bérogwey</w:t>
      </w:r>
      <w:proofErr w:type="spellEnd"/>
      <w:r w:rsidRPr="00D42864">
        <w:t xml:space="preserve">, they play the </w:t>
      </w:r>
      <w:proofErr w:type="spellStart"/>
      <w:r w:rsidRPr="00D42864">
        <w:t>Jungajung</w:t>
      </w:r>
      <w:proofErr w:type="spellEnd"/>
      <w:r w:rsidRPr="00D42864">
        <w:t xml:space="preserve"> (stomping tubes) and the </w:t>
      </w:r>
      <w:proofErr w:type="spellStart"/>
      <w:r w:rsidRPr="00D42864">
        <w:t>Patangguk</w:t>
      </w:r>
      <w:proofErr w:type="spellEnd"/>
      <w:r w:rsidRPr="00D42864">
        <w:t xml:space="preserve"> (quill-shaped percussion tubes). The </w:t>
      </w:r>
      <w:proofErr w:type="spellStart"/>
      <w:r w:rsidRPr="00D42864">
        <w:t>Patangguk</w:t>
      </w:r>
      <w:proofErr w:type="spellEnd"/>
      <w:r w:rsidRPr="00D42864">
        <w:t xml:space="preserve"> is particularly significant — played by men visiting the house of a future bride, and sounded at night to ward off bad omens. Their music is not mere entertainment; it is a spiritual shield and a communal bond.</w:t>
      </w:r>
    </w:p>
    <w:p w14:paraId="25F322C4" w14:textId="77777777" w:rsidR="00D42864" w:rsidRPr="00D42864" w:rsidRDefault="00D42864" w:rsidP="00D42864">
      <w:r w:rsidRPr="00D42864">
        <w:t xml:space="preserve">Their craftsmanship relies heavily on </w:t>
      </w:r>
      <w:proofErr w:type="spellStart"/>
      <w:r w:rsidRPr="00D42864">
        <w:t>Schizostachyum</w:t>
      </w:r>
      <w:proofErr w:type="spellEnd"/>
      <w:r w:rsidRPr="00D42864">
        <w:t xml:space="preserve"> </w:t>
      </w:r>
      <w:proofErr w:type="spellStart"/>
      <w:r w:rsidRPr="00D42864">
        <w:t>lumampao</w:t>
      </w:r>
      <w:proofErr w:type="spellEnd"/>
      <w:r w:rsidRPr="00D42864">
        <w:t xml:space="preserve"> (known locally as </w:t>
      </w:r>
      <w:proofErr w:type="spellStart"/>
      <w:r w:rsidRPr="00D42864">
        <w:t>Vuru</w:t>
      </w:r>
      <w:proofErr w:type="spellEnd"/>
      <w:r w:rsidRPr="00D42864">
        <w:t xml:space="preserve">) and </w:t>
      </w:r>
      <w:proofErr w:type="spellStart"/>
      <w:r w:rsidRPr="00D42864">
        <w:t>Gigantochloa</w:t>
      </w:r>
      <w:proofErr w:type="spellEnd"/>
      <w:r w:rsidRPr="00D42864">
        <w:t xml:space="preserve"> </w:t>
      </w:r>
      <w:proofErr w:type="spellStart"/>
      <w:r w:rsidRPr="00D42864">
        <w:t>levis</w:t>
      </w:r>
      <w:proofErr w:type="spellEnd"/>
      <w:r w:rsidRPr="00D42864">
        <w:t xml:space="preserve"> (</w:t>
      </w:r>
      <w:proofErr w:type="spellStart"/>
      <w:r w:rsidRPr="00D42864">
        <w:t>Béyog</w:t>
      </w:r>
      <w:proofErr w:type="spellEnd"/>
      <w:r w:rsidRPr="00D42864">
        <w:t xml:space="preserve">). For instruments like the </w:t>
      </w:r>
      <w:proofErr w:type="spellStart"/>
      <w:r w:rsidRPr="00D42864">
        <w:t>Béllingving</w:t>
      </w:r>
      <w:proofErr w:type="spellEnd"/>
      <w:r w:rsidRPr="00D42864">
        <w:t xml:space="preserve"> (buzzers), they adjust pitch using the </w:t>
      </w:r>
      <w:proofErr w:type="spellStart"/>
      <w:r w:rsidRPr="00D42864">
        <w:t>tuknor</w:t>
      </w:r>
      <w:proofErr w:type="spellEnd"/>
      <w:r w:rsidRPr="00D42864">
        <w:t xml:space="preserve">, a woven rattan ring that acts as a capo. The </w:t>
      </w:r>
      <w:proofErr w:type="spellStart"/>
      <w:r w:rsidRPr="00D42864">
        <w:t>Tabbatab</w:t>
      </w:r>
      <w:proofErr w:type="spellEnd"/>
      <w:r w:rsidRPr="00D42864">
        <w:t xml:space="preserve"> zither ensemble is especially complex, featuring either two strings over a bamboo plate or a single string across a resonant tube. These instruments are carefully air-dried for at least a week, with the nodes perforated for wind instruments like the </w:t>
      </w:r>
      <w:proofErr w:type="spellStart"/>
      <w:r w:rsidRPr="00D42864">
        <w:t>Bérédong</w:t>
      </w:r>
      <w:proofErr w:type="spellEnd"/>
      <w:r w:rsidRPr="00D42864">
        <w:t xml:space="preserve"> so the player's breath can flow freely through the wood.</w:t>
      </w:r>
    </w:p>
    <w:p w14:paraId="7B898015" w14:textId="77777777" w:rsidR="00D42864" w:rsidRPr="00D42864" w:rsidRDefault="00D42864" w:rsidP="00D42864">
      <w:r w:rsidRPr="00D42864">
        <w:t xml:space="preserve">"Our music makes our occasions lively and keeps the memory of our ancestors alive in every beat." — </w:t>
      </w:r>
      <w:proofErr w:type="spellStart"/>
      <w:r w:rsidRPr="00D42864">
        <w:t>Majukayong</w:t>
      </w:r>
      <w:proofErr w:type="spellEnd"/>
      <w:r w:rsidRPr="00D42864">
        <w:t xml:space="preserve"> Tribe Elders</w:t>
      </w:r>
    </w:p>
    <w:p w14:paraId="6E7A7277" w14:textId="77777777" w:rsidR="00AC390F" w:rsidRDefault="00D42864" w:rsidP="00D42864">
      <w:proofErr w:type="spellStart"/>
      <w:r w:rsidRPr="00D42864">
        <w:t>Majukayong</w:t>
      </w:r>
      <w:proofErr w:type="spellEnd"/>
      <w:r w:rsidRPr="00D42864">
        <w:t xml:space="preserve"> Tribe Profile Region </w:t>
      </w:r>
      <w:proofErr w:type="spellStart"/>
      <w:r w:rsidRPr="00D42864">
        <w:t>Natonin</w:t>
      </w:r>
      <w:proofErr w:type="spellEnd"/>
      <w:r w:rsidRPr="00D42864">
        <w:t xml:space="preserve">, Mt. Province </w:t>
      </w:r>
    </w:p>
    <w:p w14:paraId="65039F63" w14:textId="40AE0173" w:rsidR="00D42864" w:rsidRPr="00D42864" w:rsidRDefault="00D42864" w:rsidP="00D42864">
      <w:r w:rsidRPr="00D42864">
        <w:t xml:space="preserve">Expertise </w:t>
      </w:r>
      <w:proofErr w:type="spellStart"/>
      <w:r w:rsidRPr="00D42864">
        <w:t>Ayég</w:t>
      </w:r>
      <w:proofErr w:type="spellEnd"/>
      <w:r w:rsidRPr="00D42864">
        <w:t xml:space="preserve"> </w:t>
      </w:r>
      <w:proofErr w:type="spellStart"/>
      <w:r w:rsidRPr="00D42864">
        <w:t>Udén</w:t>
      </w:r>
      <w:proofErr w:type="spellEnd"/>
      <w:r w:rsidRPr="00D42864">
        <w:t xml:space="preserve"> &amp; </w:t>
      </w:r>
      <w:proofErr w:type="spellStart"/>
      <w:r w:rsidRPr="00D42864">
        <w:t>Tabbatab</w:t>
      </w:r>
      <w:proofErr w:type="spellEnd"/>
      <w:r w:rsidRPr="00D42864">
        <w:t xml:space="preserve"> zithers</w:t>
      </w:r>
    </w:p>
    <w:p w14:paraId="5706793F" w14:textId="77777777" w:rsidR="00D42864" w:rsidRPr="00D42864" w:rsidRDefault="00D42864" w:rsidP="00D42864">
      <w:r w:rsidRPr="00D42864">
        <w:t>Signature Works</w:t>
      </w:r>
    </w:p>
    <w:p w14:paraId="2E664F63" w14:textId="77777777" w:rsidR="00D42864" w:rsidRPr="00D42864" w:rsidRDefault="00D42864" w:rsidP="00D42864">
      <w:pPr>
        <w:numPr>
          <w:ilvl w:val="0"/>
          <w:numId w:val="1"/>
        </w:numPr>
      </w:pPr>
      <w:proofErr w:type="spellStart"/>
      <w:r w:rsidRPr="00D42864">
        <w:t>Ayég</w:t>
      </w:r>
      <w:proofErr w:type="spellEnd"/>
      <w:r w:rsidRPr="00D42864">
        <w:t xml:space="preserve"> </w:t>
      </w:r>
      <w:proofErr w:type="spellStart"/>
      <w:r w:rsidRPr="00D42864">
        <w:t>Udén</w:t>
      </w:r>
      <w:proofErr w:type="spellEnd"/>
      <w:r w:rsidRPr="00D42864">
        <w:t xml:space="preserve"> rainmakers</w:t>
      </w:r>
    </w:p>
    <w:p w14:paraId="26005937" w14:textId="77777777" w:rsidR="00D42864" w:rsidRPr="00D42864" w:rsidRDefault="00D42864" w:rsidP="00D42864">
      <w:pPr>
        <w:numPr>
          <w:ilvl w:val="0"/>
          <w:numId w:val="1"/>
        </w:numPr>
      </w:pPr>
      <w:proofErr w:type="spellStart"/>
      <w:r w:rsidRPr="00D42864">
        <w:t>Patangguk</w:t>
      </w:r>
      <w:proofErr w:type="spellEnd"/>
      <w:r w:rsidRPr="00D42864">
        <w:t xml:space="preserve"> percussion tubes</w:t>
      </w:r>
    </w:p>
    <w:p w14:paraId="766B5B0F" w14:textId="77777777" w:rsidR="00D42864" w:rsidRPr="00D42864" w:rsidRDefault="00D42864" w:rsidP="00D42864">
      <w:pPr>
        <w:numPr>
          <w:ilvl w:val="0"/>
          <w:numId w:val="1"/>
        </w:numPr>
      </w:pPr>
      <w:proofErr w:type="spellStart"/>
      <w:r w:rsidRPr="00D42864">
        <w:t>Tabbatab</w:t>
      </w:r>
      <w:proofErr w:type="spellEnd"/>
      <w:r w:rsidRPr="00D42864">
        <w:t xml:space="preserve"> zither ensemble</w:t>
      </w:r>
    </w:p>
    <w:p w14:paraId="28895EC1" w14:textId="77777777" w:rsidR="00D42864" w:rsidRPr="00D42864" w:rsidRDefault="00D42864" w:rsidP="00D42864"/>
    <w:sectPr w:rsidR="00D42864" w:rsidRPr="00D428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3A6"/>
    <w:multiLevelType w:val="multilevel"/>
    <w:tmpl w:val="2A70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300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D6C"/>
    <w:rsid w:val="0037721D"/>
    <w:rsid w:val="003D42F6"/>
    <w:rsid w:val="00576023"/>
    <w:rsid w:val="00733F04"/>
    <w:rsid w:val="00842FBA"/>
    <w:rsid w:val="008A7ADE"/>
    <w:rsid w:val="00A81D6C"/>
    <w:rsid w:val="00A8324D"/>
    <w:rsid w:val="00AC390F"/>
    <w:rsid w:val="00C41FEE"/>
    <w:rsid w:val="00D42864"/>
    <w:rsid w:val="00DE614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35E2"/>
  <w15:chartTrackingRefBased/>
  <w15:docId w15:val="{D195C234-54E2-43F2-AA52-935BF2044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1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1D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1D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D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1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1D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1D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D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D6C"/>
    <w:rPr>
      <w:rFonts w:eastAsiaTheme="majorEastAsia" w:cstheme="majorBidi"/>
      <w:color w:val="272727" w:themeColor="text1" w:themeTint="D8"/>
    </w:rPr>
  </w:style>
  <w:style w:type="paragraph" w:styleId="Title">
    <w:name w:val="Title"/>
    <w:basedOn w:val="Normal"/>
    <w:next w:val="Normal"/>
    <w:link w:val="TitleChar"/>
    <w:uiPriority w:val="10"/>
    <w:qFormat/>
    <w:rsid w:val="00A8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D6C"/>
    <w:pPr>
      <w:spacing w:before="160"/>
      <w:jc w:val="center"/>
    </w:pPr>
    <w:rPr>
      <w:i/>
      <w:iCs/>
      <w:color w:val="404040" w:themeColor="text1" w:themeTint="BF"/>
    </w:rPr>
  </w:style>
  <w:style w:type="character" w:customStyle="1" w:styleId="QuoteChar">
    <w:name w:val="Quote Char"/>
    <w:basedOn w:val="DefaultParagraphFont"/>
    <w:link w:val="Quote"/>
    <w:uiPriority w:val="29"/>
    <w:rsid w:val="00A81D6C"/>
    <w:rPr>
      <w:i/>
      <w:iCs/>
      <w:color w:val="404040" w:themeColor="text1" w:themeTint="BF"/>
    </w:rPr>
  </w:style>
  <w:style w:type="paragraph" w:styleId="ListParagraph">
    <w:name w:val="List Paragraph"/>
    <w:basedOn w:val="Normal"/>
    <w:uiPriority w:val="34"/>
    <w:qFormat/>
    <w:rsid w:val="00A81D6C"/>
    <w:pPr>
      <w:ind w:left="720"/>
      <w:contextualSpacing/>
    </w:pPr>
  </w:style>
  <w:style w:type="character" w:styleId="IntenseEmphasis">
    <w:name w:val="Intense Emphasis"/>
    <w:basedOn w:val="DefaultParagraphFont"/>
    <w:uiPriority w:val="21"/>
    <w:qFormat/>
    <w:rsid w:val="00A81D6C"/>
    <w:rPr>
      <w:i/>
      <w:iCs/>
      <w:color w:val="2F5496" w:themeColor="accent1" w:themeShade="BF"/>
    </w:rPr>
  </w:style>
  <w:style w:type="paragraph" w:styleId="IntenseQuote">
    <w:name w:val="Intense Quote"/>
    <w:basedOn w:val="Normal"/>
    <w:next w:val="Normal"/>
    <w:link w:val="IntenseQuoteChar"/>
    <w:uiPriority w:val="30"/>
    <w:qFormat/>
    <w:rsid w:val="00A81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D6C"/>
    <w:rPr>
      <w:i/>
      <w:iCs/>
      <w:color w:val="2F5496" w:themeColor="accent1" w:themeShade="BF"/>
    </w:rPr>
  </w:style>
  <w:style w:type="character" w:styleId="IntenseReference">
    <w:name w:val="Intense Reference"/>
    <w:basedOn w:val="DefaultParagraphFont"/>
    <w:uiPriority w:val="32"/>
    <w:qFormat/>
    <w:rsid w:val="00A81D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340</Words>
  <Characters>1944</Characters>
  <Application>Microsoft Office Word</Application>
  <DocSecurity>0</DocSecurity>
  <Lines>16</Lines>
  <Paragraphs>4</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Balmedina</dc:creator>
  <cp:keywords/>
  <dc:description/>
  <cp:lastModifiedBy>Samuel Balmedina</cp:lastModifiedBy>
  <cp:revision>4</cp:revision>
  <dcterms:created xsi:type="dcterms:W3CDTF">2026-08-12T05:51:00Z</dcterms:created>
  <dcterms:modified xsi:type="dcterms:W3CDTF">2026-08-12T05:58:00Z</dcterms:modified>
</cp:coreProperties>
</file>