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87" w:rsidRDefault="00A83687" w:rsidP="00A83687">
      <w:r>
        <w:t>[CITATION] Evaluation of mechanical arterial properties: clinical, experimental and therapeutic aspects</w:t>
      </w:r>
      <w:bookmarkStart w:id="0" w:name="_GoBack"/>
      <w:bookmarkEnd w:id="0"/>
    </w:p>
    <w:p w:rsidR="005D25E8" w:rsidRDefault="00A83687" w:rsidP="00A83687">
      <w:r>
        <w:t>G McVeigh - Clinical Science, 2002</w:t>
      </w:r>
    </w:p>
    <w:sectPr w:rsidR="005D25E8" w:rsidSect="00617B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87"/>
    <w:rsid w:val="005D25E8"/>
    <w:rsid w:val="00617B63"/>
    <w:rsid w:val="00A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4A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Adams</dc:creator>
  <cp:keywords/>
  <dc:description/>
  <cp:lastModifiedBy>Christopher Adams</cp:lastModifiedBy>
  <cp:revision>1</cp:revision>
  <dcterms:created xsi:type="dcterms:W3CDTF">2015-08-23T18:50:00Z</dcterms:created>
  <dcterms:modified xsi:type="dcterms:W3CDTF">2015-08-23T18:51:00Z</dcterms:modified>
</cp:coreProperties>
</file>