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2"/>
        </w:rPr>
        <w:t>MILESTONE 02 GROUP BRIEF</w:t>
      </w:r>
    </w:p>
    <w:p>
      <w:pPr>
        <w:spacing w:after="100"/>
      </w:pPr>
      <w:r>
        <w:rPr>
          <w:rFonts w:ascii="Calibri" w:hAnsi="Calibri"/>
          <w:b/>
          <w:color w:val="17365D"/>
          <w:sz w:val="52"/>
        </w:rPr>
        <w:t>First Orders Captured</w:t>
      </w:r>
    </w:p>
    <w:p>
      <w:pPr>
        <w:spacing w:after="320"/>
      </w:pPr>
      <w:r>
        <w:rPr>
          <w:color w:val="666666"/>
          <w:sz w:val="25"/>
        </w:rPr>
        <w:t>What was completed, how to reproduce it, and what the team must do next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4EA"/>
          </w:tcPr>
          <w:p>
            <w:pPr>
              <w:spacing w:after="0"/>
            </w:pPr>
            <w:r>
              <w:rPr>
                <w:b/>
                <w:color w:val="2E7D32"/>
              </w:rPr>
              <w:t xml:space="preserve">Outcome: </w:t>
            </w:r>
            <w:r>
              <w:t>The July 12 orders source has been preserved unchanged and can be read successfully by a repeatable Python inspection script.</w:t>
            </w:r>
          </w:p>
        </w:tc>
      </w:tr>
    </w:tbl>
    <w:p>
      <w:pPr>
        <w:pStyle w:val="Heading1"/>
      </w:pPr>
      <w:r>
        <w:t>Milestone requirement</w:t>
      </w:r>
    </w:p>
    <w:p>
      <w:pPr>
        <w:keepNext/>
      </w:pPr>
      <w:r>
        <w:t>Canvas describes this as a quick progress check confirming that the team has begun preserving the transient daily orders source. The group must save an untouched raw copy and demonstrate that code can read it successfully.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100" w:type="dxa"/>
              <w:start w:w="120" w:type="dxa"/>
              <w:bottom w:w="100" w:type="dxa"/>
              <w:end w:w="120" w:type="dxa"/>
            </w:tcMar>
            <w:vAlign w:val="center"/>
          </w:tcPr>
          <w:p>
            <w:r>
              <w:rPr>
                <w:b/>
              </w:rPr>
              <w:t>Order date</w:t>
            </w:r>
          </w:p>
        </w:tc>
        <w:tc>
          <w:tcPr>
            <w:tcW w:type="dxa" w:w="6660"/>
            <w:tcMar>
              <w:top w:w="100" w:type="dxa"/>
              <w:start w:w="120" w:type="dxa"/>
              <w:bottom w:w="100" w:type="dxa"/>
              <w:end w:w="120" w:type="dxa"/>
            </w:tcMar>
            <w:vAlign w:val="center"/>
          </w:tcPr>
          <w:p>
            <w:r>
              <w:t>July 12, 2026</w:t>
            </w:r>
          </w:p>
        </w:tc>
      </w:tr>
      <w:tr>
        <w:tc>
          <w:tcPr>
            <w:tcW w:type="dxa" w:w="2700"/>
            <w:shd w:fill="E8EEF5"/>
            <w:tcMar>
              <w:top w:w="100" w:type="dxa"/>
              <w:start w:w="120" w:type="dxa"/>
              <w:bottom w:w="100" w:type="dxa"/>
              <w:end w:w="120" w:type="dxa"/>
            </w:tcMar>
            <w:vAlign w:val="center"/>
          </w:tcPr>
          <w:p>
            <w:r>
              <w:rPr>
                <w:b/>
              </w:rPr>
              <w:t>Dataset size</w:t>
            </w:r>
          </w:p>
        </w:tc>
        <w:tc>
          <w:tcPr>
            <w:tcW w:type="dxa" w:w="6660"/>
            <w:tcMar>
              <w:top w:w="100" w:type="dxa"/>
              <w:start w:w="120" w:type="dxa"/>
              <w:bottom w:w="100" w:type="dxa"/>
              <w:end w:w="120" w:type="dxa"/>
            </w:tcMar>
            <w:vAlign w:val="center"/>
          </w:tcPr>
          <w:p>
            <w:r>
              <w:t>104 rows x 9 columns</w:t>
            </w:r>
          </w:p>
        </w:tc>
      </w:tr>
      <w:tr>
        <w:tc>
          <w:tcPr>
            <w:tcW w:type="dxa" w:w="2700"/>
            <w:shd w:fill="E8EEF5"/>
            <w:tcMar>
              <w:top w:w="100" w:type="dxa"/>
              <w:start w:w="120" w:type="dxa"/>
              <w:bottom w:w="100" w:type="dxa"/>
              <w:end w:w="120" w:type="dxa"/>
            </w:tcMar>
            <w:vAlign w:val="center"/>
          </w:tcPr>
          <w:p>
            <w:r>
              <w:rPr>
                <w:b/>
              </w:rPr>
              <w:t>Raw-file status</w:t>
            </w:r>
          </w:p>
        </w:tc>
        <w:tc>
          <w:tcPr>
            <w:tcW w:type="dxa" w:w="6660"/>
            <w:tcMar>
              <w:top w:w="100" w:type="dxa"/>
              <w:start w:w="120" w:type="dxa"/>
              <w:bottom w:w="100" w:type="dxa"/>
              <w:end w:w="120" w:type="dxa"/>
            </w:tcMar>
            <w:vAlign w:val="center"/>
          </w:tcPr>
          <w:p>
            <w:r>
              <w:t>Preserved unchanged; SHA-256 verified</w:t>
            </w:r>
          </w:p>
        </w:tc>
      </w:tr>
      <w:tr>
        <w:tc>
          <w:tcPr>
            <w:tcW w:type="dxa" w:w="2700"/>
            <w:shd w:fill="E8EEF5"/>
            <w:tcMar>
              <w:top w:w="100" w:type="dxa"/>
              <w:start w:w="120" w:type="dxa"/>
              <w:bottom w:w="100" w:type="dxa"/>
              <w:end w:w="120" w:type="dxa"/>
            </w:tcMar>
            <w:vAlign w:val="center"/>
          </w:tcPr>
          <w:p>
            <w:r>
              <w:rPr>
                <w:b/>
              </w:rPr>
              <w:t>Canvas deadline</w:t>
            </w:r>
          </w:p>
        </w:tc>
        <w:tc>
          <w:tcPr>
            <w:tcW w:type="dxa" w:w="6660"/>
            <w:tcMar>
              <w:top w:w="100" w:type="dxa"/>
              <w:start w:w="120" w:type="dxa"/>
              <w:bottom w:w="100" w:type="dxa"/>
              <w:end w:w="120" w:type="dxa"/>
            </w:tcMar>
            <w:vAlign w:val="center"/>
          </w:tcPr>
          <w:p>
            <w:r>
              <w:t>Wednesday, July 15, 2026 at 11:59 PM</w:t>
            </w:r>
          </w:p>
        </w:tc>
      </w:tr>
      <w:tr>
        <w:tc>
          <w:tcPr>
            <w:tcW w:type="dxa" w:w="2700"/>
            <w:shd w:fill="E8EEF5"/>
            <w:tcMar>
              <w:top w:w="100" w:type="dxa"/>
              <w:start w:w="120" w:type="dxa"/>
              <w:bottom w:w="100" w:type="dxa"/>
              <w:end w:w="120" w:type="dxa"/>
            </w:tcMar>
            <w:vAlign w:val="center"/>
          </w:tcPr>
          <w:p>
            <w:r>
              <w:rPr>
                <w:b/>
              </w:rPr>
              <w:t>Submission status</w:t>
            </w:r>
          </w:p>
        </w:tc>
        <w:tc>
          <w:tcPr>
            <w:tcW w:type="dxa" w:w="6660"/>
            <w:tcMar>
              <w:top w:w="100" w:type="dxa"/>
              <w:start w:w="120" w:type="dxa"/>
              <w:bottom w:w="100" w:type="dxa"/>
              <w:end w:w="120" w:type="dxa"/>
            </w:tcMar>
            <w:vAlign w:val="center"/>
          </w:tcPr>
          <w:p>
            <w:r>
              <w:t>Not submitted; group review still required</w:t>
            </w:r>
          </w:p>
        </w:tc>
      </w:tr>
    </w:tbl>
    <w:p>
      <w:pPr>
        <w:pStyle w:val="Heading1"/>
      </w:pPr>
      <w:r>
        <w:t>What was completed</w:t>
      </w:r>
    </w:p>
    <w:p>
      <w:pPr>
        <w:pStyle w:val="ListNumber"/>
        <w:spacing w:after="80" w:line="300" w:lineRule="auto"/>
      </w:pPr>
      <w:r>
        <w:t>Downloaded the current daily orders CSV from the course-provided source.</w:t>
      </w:r>
    </w:p>
    <w:p>
      <w:pPr>
        <w:pStyle w:val="ListNumber"/>
        <w:spacing w:after="80" w:line="300" w:lineRule="auto"/>
      </w:pPr>
      <w:r>
        <w:t>Confirmed that the file represents orders dated July 12, 2026.</w:t>
      </w:r>
    </w:p>
    <w:p>
      <w:pPr>
        <w:pStyle w:val="ListNumber"/>
        <w:spacing w:after="80" w:line="300" w:lineRule="auto"/>
      </w:pPr>
      <w:r>
        <w:t>Stored an untouched copy in a date-partitioned raw-data directory.</w:t>
      </w:r>
    </w:p>
    <w:p>
      <w:pPr>
        <w:pStyle w:val="ListNumber"/>
        <w:spacing w:after="80" w:line="300" w:lineRule="auto"/>
      </w:pPr>
      <w:r>
        <w:t>Verified that the stored file is byte-for-byte identical to the download using SHA-256 hashes.</w:t>
      </w:r>
    </w:p>
    <w:p>
      <w:pPr>
        <w:pStyle w:val="ListNumber"/>
        <w:spacing w:after="80" w:line="300" w:lineRule="auto"/>
      </w:pPr>
      <w:r>
        <w:t>Created and ran a Python inspection script that reports the dataset structure and previews three records.</w:t>
      </w:r>
    </w:p>
    <w:p>
      <w:pPr>
        <w:pStyle w:val="ListNumber"/>
        <w:spacing w:after="80" w:line="300" w:lineRule="auto"/>
      </w:pPr>
      <w:r>
        <w:t>Prepared a Markdown evidence note containing the facts required for Canvas.</w:t>
      </w:r>
    </w:p>
    <w:p>
      <w:r>
        <w:br w:type="page"/>
      </w:r>
    </w:p>
    <w:p>
      <w:pPr>
        <w:pStyle w:val="Heading1"/>
      </w:pPr>
      <w:r>
        <w:t>Repository additions</w:t>
      </w:r>
    </w:p>
    <w:tbl>
      <w:tblPr>
        <w:tblStyle w:val="TableGrid"/>
        <w:tblW w:type="dxa" w:w="9360"/>
        <w:jc w:val="left"/>
        <w:tblLayout w:type="fixed"/>
        <w:tblLook w:firstColumn="1" w:firstRow="1" w:lastColumn="0" w:lastRow="0" w:noHBand="0" w:noVBand="1" w:val="04A0"/>
        <w:tblInd w:w="120" w:type="dxa"/>
      </w:tblPr>
      <w:tblGrid>
        <w:gridCol w:w="4100"/>
        <w:gridCol w:w="5260"/>
      </w:tblGrid>
      <w:tr>
        <w:tc>
          <w:tcPr>
            <w:tcW w:type="dxa" w:w="4100"/>
            <w:shd w:fill="2E74B5"/>
            <w:tcMar>
              <w:top w:w="100" w:type="dxa"/>
              <w:start w:w="120" w:type="dxa"/>
              <w:bottom w:w="100" w:type="dxa"/>
              <w:end w:w="120" w:type="dxa"/>
            </w:tcMar>
            <w:vAlign w:val="center"/>
          </w:tcPr>
          <w:p>
            <w:r>
              <w:rPr>
                <w:b/>
                <w:color w:val="FFFFFF"/>
              </w:rPr>
              <w:t>Path</w:t>
            </w:r>
          </w:p>
        </w:tc>
        <w:tc>
          <w:tcPr>
            <w:tcW w:type="dxa" w:w="5260"/>
            <w:shd w:fill="2E74B5"/>
            <w:tcMar>
              <w:top w:w="100" w:type="dxa"/>
              <w:start w:w="120" w:type="dxa"/>
              <w:bottom w:w="100" w:type="dxa"/>
              <w:end w:w="120" w:type="dxa"/>
            </w:tcMar>
            <w:vAlign w:val="center"/>
          </w:tcPr>
          <w:p>
            <w:r>
              <w:rPr>
                <w:b/>
                <w:color w:val="FFFFFF"/>
              </w:rPr>
              <w:t>Purpose</w:t>
            </w:r>
          </w:p>
        </w:tc>
      </w:tr>
      <w:tr>
        <w:tc>
          <w:tcPr>
            <w:tcW w:type="dxa" w:w="4100"/>
            <w:tcMar>
              <w:top w:w="100" w:type="dxa"/>
              <w:start w:w="120" w:type="dxa"/>
              <w:bottom w:w="100" w:type="dxa"/>
              <w:end w:w="120" w:type="dxa"/>
            </w:tcMar>
            <w:vAlign w:val="center"/>
          </w:tcPr>
          <w:p>
            <w:r>
              <w:rPr>
                <w:rFonts w:ascii="Consolas" w:hAnsi="Consolas"/>
                <w:sz w:val="18"/>
              </w:rPr>
              <w:t>data/raw/orders/2026-07-12/orders.csv</w:t>
            </w:r>
          </w:p>
        </w:tc>
        <w:tc>
          <w:tcPr>
            <w:tcW w:type="dxa" w:w="5260"/>
            <w:tcMar>
              <w:top w:w="100" w:type="dxa"/>
              <w:start w:w="120" w:type="dxa"/>
              <w:bottom w:w="100" w:type="dxa"/>
              <w:end w:w="120" w:type="dxa"/>
            </w:tcMar>
            <w:vAlign w:val="center"/>
          </w:tcPr>
          <w:p>
            <w:r>
              <w:t>Untouched raw source file for the July 12 capture.</w:t>
            </w:r>
          </w:p>
        </w:tc>
      </w:tr>
      <w:tr>
        <w:tc>
          <w:tcPr>
            <w:tcW w:type="dxa" w:w="4100"/>
            <w:tcMar>
              <w:top w:w="100" w:type="dxa"/>
              <w:start w:w="120" w:type="dxa"/>
              <w:bottom w:w="100" w:type="dxa"/>
              <w:end w:w="120" w:type="dxa"/>
            </w:tcMar>
            <w:vAlign w:val="center"/>
          </w:tcPr>
          <w:p>
            <w:r>
              <w:rPr>
                <w:rFonts w:ascii="Consolas" w:hAnsi="Consolas"/>
                <w:sz w:val="18"/>
              </w:rPr>
              <w:t>src/inspect_orders.py</w:t>
            </w:r>
          </w:p>
        </w:tc>
        <w:tc>
          <w:tcPr>
            <w:tcW w:type="dxa" w:w="5260"/>
            <w:tcMar>
              <w:top w:w="100" w:type="dxa"/>
              <w:start w:w="120" w:type="dxa"/>
              <w:bottom w:w="100" w:type="dxa"/>
              <w:end w:w="120" w:type="dxa"/>
            </w:tcMar>
            <w:vAlign w:val="center"/>
          </w:tcPr>
          <w:p>
            <w:r>
              <w:t>Reads the CSV and prints rows, columns, dates, headers, and three sample records.</w:t>
            </w:r>
          </w:p>
        </w:tc>
      </w:tr>
      <w:tr>
        <w:tc>
          <w:tcPr>
            <w:tcW w:type="dxa" w:w="4100"/>
            <w:tcMar>
              <w:top w:w="100" w:type="dxa"/>
              <w:start w:w="120" w:type="dxa"/>
              <w:bottom w:w="100" w:type="dxa"/>
              <w:end w:w="120" w:type="dxa"/>
            </w:tcMar>
            <w:vAlign w:val="center"/>
          </w:tcPr>
          <w:p>
            <w:r>
              <w:rPr>
                <w:rFonts w:ascii="Consolas" w:hAnsi="Consolas"/>
                <w:sz w:val="18"/>
              </w:rPr>
              <w:t>Milestone_02.md</w:t>
            </w:r>
          </w:p>
        </w:tc>
        <w:tc>
          <w:tcPr>
            <w:tcW w:type="dxa" w:w="5260"/>
            <w:tcMar>
              <w:top w:w="100" w:type="dxa"/>
              <w:start w:w="120" w:type="dxa"/>
              <w:bottom w:w="100" w:type="dxa"/>
              <w:end w:w="120" w:type="dxa"/>
            </w:tcMar>
            <w:vAlign w:val="center"/>
          </w:tcPr>
          <w:p>
            <w:r>
              <w:t>Records the verified facts, storage convention, and reproduction instructions.</w:t>
            </w:r>
          </w:p>
        </w:tc>
      </w:tr>
    </w:tbl>
    <w:p>
      <w:pPr>
        <w:pStyle w:val="Heading1"/>
      </w:pPr>
      <w:r>
        <w:t>What the Python file does</w:t>
      </w:r>
    </w:p>
    <w:p>
      <w:r>
        <w:t>The inspection script is evidence that the team can programmatically read the source. It is intentionally read-only and uses Python's built-in CSV support, so no additional packages are required.</w:t>
      </w:r>
    </w:p>
    <w:p>
      <w:pPr>
        <w:pStyle w:val="ListBullet"/>
        <w:spacing w:after="80" w:line="300" w:lineRule="auto"/>
      </w:pPr>
      <w:r>
        <w:t>Opens the preserved CSV without changing it.</w:t>
      </w:r>
    </w:p>
    <w:p>
      <w:pPr>
        <w:pStyle w:val="ListBullet"/>
        <w:spacing w:after="80" w:line="300" w:lineRule="auto"/>
      </w:pPr>
      <w:r>
        <w:t>Counts records and columns.</w:t>
      </w:r>
    </w:p>
    <w:p>
      <w:pPr>
        <w:pStyle w:val="ListBullet"/>
        <w:spacing w:after="80" w:line="300" w:lineRule="auto"/>
      </w:pPr>
      <w:r>
        <w:t>Lists the column names.</w:t>
      </w:r>
    </w:p>
    <w:p>
      <w:pPr>
        <w:pStyle w:val="ListBullet"/>
        <w:spacing w:after="80" w:line="300" w:lineRule="auto"/>
      </w:pPr>
      <w:r>
        <w:t>Extracts the represented order date.</w:t>
      </w:r>
    </w:p>
    <w:p>
      <w:pPr>
        <w:pStyle w:val="ListBullet"/>
        <w:spacing w:after="80" w:line="300" w:lineRule="auto"/>
      </w:pPr>
      <w:r>
        <w:t>Prints the first three records for a quick visual check.</w:t>
      </w:r>
    </w:p>
    <w:p>
      <w:pPr>
        <w:pStyle w:val="Heading1"/>
      </w:pPr>
      <w:r>
        <w:t>How each teammate can run it</w:t>
      </w:r>
    </w:p>
    <w:p>
      <w:pPr>
        <w:keepNext/>
      </w:pPr>
      <w:r>
        <w:t>From Git Bash: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cd "/c/Users/cmcol/Desktop/BZAN 545/Group5-Project-BZAN545"</w:t>
              <w:br/>
            </w:r>
            <w:r>
              <w:rPr>
                <w:rFonts w:ascii="Consolas" w:hAnsi="Consolas"/>
                <w:sz w:val="18"/>
              </w:rPr>
              <w:t>python src/inspect_orders.py</w:t>
            </w:r>
          </w:p>
        </w:tc>
      </w:tr>
    </w:tbl>
    <w:p>
      <w:pPr>
        <w:spacing w:after="0"/>
      </w:pPr>
    </w:p>
    <w:p>
      <w:pPr>
        <w:keepNext/>
      </w:pPr>
      <w:r>
        <w:t>From PowerShell: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cd "C:\Users\cmcol\Desktop\BZAN 545\Group5-Project-BZAN545"</w:t>
              <w:br/>
            </w:r>
            <w:r>
              <w:rPr>
                <w:rFonts w:ascii="Consolas" w:hAnsi="Consolas"/>
                <w:sz w:val="18"/>
              </w:rPr>
              <w:t>python src\inspect_orders.py</w:t>
            </w:r>
          </w:p>
        </w:tc>
      </w:tr>
    </w:tbl>
    <w:p>
      <w:pPr>
        <w:spacing w:after="0"/>
      </w:pPr>
    </w:p>
    <w:p>
      <w:r>
        <w:t xml:space="preserve">If Windows does not recognize </w:t>
      </w:r>
      <w:r>
        <w:rPr>
          <w:rFonts w:ascii="Consolas" w:hAnsi="Consolas"/>
        </w:rPr>
        <w:t>python</w:t>
      </w:r>
      <w:r>
        <w:t xml:space="preserve">, try </w:t>
      </w:r>
      <w:r>
        <w:rPr>
          <w:rFonts w:ascii="Consolas" w:hAnsi="Consolas"/>
        </w:rPr>
        <w:t>py src/inspect_orders.py</w:t>
      </w:r>
      <w:r>
        <w:t xml:space="preserve"> instead.</w:t>
      </w:r>
    </w:p>
    <w:p>
      <w:pPr>
        <w:pStyle w:val="Heading1"/>
      </w:pPr>
      <w:r>
        <w:t>Verified output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File: data/raw/orders/2026-07-12/orders.csv</w:t>
              <w:br/>
            </w:r>
            <w:r>
              <w:rPr>
                <w:rFonts w:ascii="Consolas" w:hAnsi="Consolas"/>
                <w:sz w:val="18"/>
              </w:rPr>
              <w:t>Rows: 104</w:t>
              <w:br/>
            </w:r>
            <w:r>
              <w:rPr>
                <w:rFonts w:ascii="Consolas" w:hAnsi="Consolas"/>
                <w:sz w:val="18"/>
              </w:rPr>
              <w:t>Columns: 9</w:t>
              <w:br/>
            </w:r>
            <w:r>
              <w:rPr>
                <w:rFonts w:ascii="Consolas" w:hAnsi="Consolas"/>
                <w:sz w:val="18"/>
              </w:rPr>
              <w:t>Column names: order_id, order_date, store_id, product_id, quantity,</w:t>
              <w:br/>
            </w:r>
            <w:r>
              <w:rPr>
                <w:rFonts w:ascii="Consolas" w:hAnsi="Consolas"/>
                <w:sz w:val="18"/>
              </w:rPr>
              <w:t xml:space="preserve">              unit_price, discount_pct, sales_channel, loyalty_member</w:t>
              <w:br/>
            </w:r>
            <w:r>
              <w:rPr>
                <w:rFonts w:ascii="Consolas" w:hAnsi="Consolas"/>
                <w:sz w:val="18"/>
              </w:rPr>
              <w:t>Order dates: 2026-07-12</w:t>
            </w:r>
          </w:p>
        </w:tc>
      </w:tr>
    </w:tbl>
    <w:p>
      <w:pPr>
        <w:spacing w:after="0"/>
      </w:pPr>
    </w:p>
    <w:p>
      <w:r>
        <w:br w:type="page"/>
      </w:r>
    </w:p>
    <w:p>
      <w:pPr>
        <w:pStyle w:val="Heading1"/>
      </w:pPr>
      <w:r>
        <w:t>Raw-data storage convention</w:t>
      </w:r>
    </w:p>
    <w:p>
      <w:pPr>
        <w:keepNext/>
      </w:pPr>
      <w:r>
        <w:t>Future daily order files should be preserved unchanged under the following pattern: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data/raw/orders/YYYY-MM-DD/orders.csv</w:t>
            </w:r>
          </w:p>
        </w:tc>
      </w:tr>
    </w:tbl>
    <w:p>
      <w:pPr>
        <w:spacing w:after="0"/>
      </w:pPr>
    </w:p>
    <w:p>
      <w:pPr>
        <w:pStyle w:val="ListBullet"/>
        <w:spacing w:after="80" w:line="300" w:lineRule="auto"/>
      </w:pPr>
      <w:r>
        <w:t>Use the date represented by the orders in the source file.</w:t>
      </w:r>
    </w:p>
    <w:p>
      <w:pPr>
        <w:pStyle w:val="ListBullet"/>
        <w:spacing w:after="80" w:line="300" w:lineRule="auto"/>
      </w:pPr>
      <w:r>
        <w:t>Create a separate dated directory for each daily pull.</w:t>
      </w:r>
    </w:p>
    <w:p>
      <w:pPr>
        <w:pStyle w:val="ListBullet"/>
        <w:spacing w:after="80" w:line="300" w:lineRule="auto"/>
      </w:pPr>
      <w:r>
        <w:t>Never edit or overwrite a file inside the raw directory.</w:t>
      </w:r>
    </w:p>
    <w:p>
      <w:pPr>
        <w:pStyle w:val="ListBullet"/>
        <w:spacing w:after="80" w:line="300" w:lineRule="auto"/>
      </w:pPr>
      <w:r>
        <w:t>Write future cleaned or transformed data to a different directory.</w:t>
      </w:r>
    </w:p>
    <w:p>
      <w:pPr>
        <w:pStyle w:val="Heading1"/>
      </w:pPr>
      <w:r>
        <w:t>Canvas submission checklist</w:t>
      </w:r>
    </w:p>
    <w:p>
      <w:pPr>
        <w:pStyle w:val="ListBullet"/>
        <w:spacing w:after="80" w:line="300" w:lineRule="auto"/>
      </w:pPr>
      <w:r>
        <w:t>[ ] Order date represented: 2026-07-12.</w:t>
      </w:r>
    </w:p>
    <w:p>
      <w:pPr>
        <w:pStyle w:val="ListBullet"/>
        <w:spacing w:after="80" w:line="300" w:lineRule="auto"/>
      </w:pPr>
      <w:r>
        <w:t>[ ] Dataset size: 104 rows and 9 columns.</w:t>
      </w:r>
    </w:p>
    <w:p>
      <w:pPr>
        <w:pStyle w:val="ListBullet"/>
        <w:spacing w:after="80" w:line="300" w:lineRule="auto"/>
      </w:pPr>
      <w:r>
        <w:t>[ ] Repository path: data/raw/orders/2026-07-12/orders.csv.</w:t>
      </w:r>
    </w:p>
    <w:p>
      <w:pPr>
        <w:pStyle w:val="ListBullet"/>
        <w:spacing w:after="80" w:line="300" w:lineRule="auto"/>
      </w:pPr>
      <w:r>
        <w:t>[ ] Screenshot or pasted output showing the inspection script ran successfully.</w:t>
      </w:r>
    </w:p>
    <w:p>
      <w:pPr>
        <w:pStyle w:val="ListBullet"/>
        <w:spacing w:after="80" w:line="300" w:lineRule="auto"/>
      </w:pPr>
      <w:r>
        <w:t>[ ] Brief note explaining the dated raw-file storage convention.</w:t>
      </w:r>
    </w:p>
    <w:p>
      <w:pPr>
        <w:pStyle w:val="Heading1"/>
      </w:pPr>
      <w:r>
        <w:t>Recommended group workflow</w:t>
      </w:r>
    </w:p>
    <w:p>
      <w:pPr>
        <w:pStyle w:val="ListNumber"/>
        <w:spacing w:after="80" w:line="300" w:lineRule="auto"/>
      </w:pPr>
      <w:r>
        <w:t>Have at least one teammate independently run the inspection script.</w:t>
      </w:r>
    </w:p>
    <w:p>
      <w:pPr>
        <w:pStyle w:val="ListNumber"/>
        <w:spacing w:after="80" w:line="300" w:lineRule="auto"/>
      </w:pPr>
      <w:r>
        <w:t>Review the raw path, the Python script, and Milestone_02.md together.</w:t>
      </w:r>
    </w:p>
    <w:p>
      <w:pPr>
        <w:pStyle w:val="ListNumber"/>
        <w:spacing w:after="80" w:line="300" w:lineRule="auto"/>
      </w:pPr>
      <w:r>
        <w:t>Commit the three additions on a feature branch and open a pull request for group review.</w:t>
      </w:r>
    </w:p>
    <w:p>
      <w:pPr>
        <w:pStyle w:val="ListNumber"/>
        <w:spacing w:after="80" w:line="300" w:lineRule="auto"/>
      </w:pPr>
      <w:r>
        <w:t>Merge and push only after the group confirms the files and naming convention.</w:t>
      </w:r>
    </w:p>
    <w:p>
      <w:pPr>
        <w:pStyle w:val="ListNumber"/>
        <w:spacing w:after="80" w:line="300" w:lineRule="auto"/>
      </w:pPr>
      <w:r>
        <w:t>Have one designated teammate submit the required evidence to Canvas before the deadline.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E5"/>
          </w:tcPr>
          <w:p>
            <w:pPr>
              <w:spacing w:after="0"/>
            </w:pPr>
            <w:r>
              <w:rPr>
                <w:b/>
              </w:rPr>
              <w:t xml:space="preserve">Important: </w:t>
            </w:r>
            <w:r>
              <w:t>Nothing has been submitted to Canvas, committed, staged, or pushed. Late milestone submissions receive no credit, so the group should complete its review before July 15 at 11:59 PM.</w:t>
            </w:r>
          </w:p>
        </w:tc>
      </w:tr>
    </w:tbl>
    <w:p>
      <w:pPr>
        <w:pStyle w:val="Heading1"/>
      </w:pPr>
      <w:r>
        <w:t>Broader project connection</w:t>
      </w:r>
    </w:p>
    <w:p>
      <w:r>
        <w:t>This milestone establishes the raw-data foundation for later SQL loading, ingestion monitoring, weather enrichment, product entity resolution, and the final analytics-ready table. Preserving each daily source unchanged now prevents gaps and makes the later pipeline reproducible.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7"/>
      </w:rPr>
      <w:t>BZAN 545 | Group 5 | Milestone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