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</w:rPr>
        <w:t xml:space="preserve">CPSC 483 Midterm Study Map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How to use this map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Every topic on the W09 Midterm Review slides (slides 4–8) is matched to the lecture slides that teach it. Only one listed topic,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data processing pipelines</w:t>
      </w:r>
      <w:r>
        <w:rPr>
          <w:rFonts w:ascii="Helvetica" w:hAnsi="Helvetica" w:cs="Helvetica"/>
          <w:sz w:val="29"/>
          <w:sz-cs w:val="29"/>
          <w:spacing w:val="0"/>
        </w:rPr>
        <w:t xml:space="preserve">, appears in no slideshow, so study it from the textbook (Ch. 2).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Slideshow</w:t>
      </w:r>
      <w:r>
        <w:rPr>
          <w:rFonts w:ascii="Helvetica" w:hAnsi="Helvetica" w:cs="Helvetica"/>
          <w:sz w:val="29"/>
          <w:sz-cs w:val="29"/>
          <w:spacing w:val="0"/>
        </w:rPr>
        <w:t xml:space="preserve"> = the PDF in the course folder: W01 = CPSC 483 - W01_pdf.pdf, W02 = CPSC 483 - W02_pdf.pdf, W03–W08 = CPSC 483 - W0X.pdf. There is no W07 deck.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Slide #</w:t>
      </w:r>
      <w:r>
        <w:rPr>
          <w:rFonts w:ascii="Helvetica" w:hAnsi="Helvetica" w:cs="Helvetica"/>
          <w:sz w:val="29"/>
          <w:sz-cs w:val="29"/>
          <w:spacing w:val="0"/>
        </w:rPr>
        <w:t xml:space="preserve"> = the PDF page number.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(img)</w:t>
      </w:r>
      <w:r>
        <w:rPr>
          <w:rFonts w:ascii="Helvetica" w:hAnsi="Helvetica" w:cs="Helvetica"/>
          <w:sz w:val="29"/>
          <w:sz-cs w:val="29"/>
          <w:spacing w:val="0"/>
        </w:rPr>
        <w:t xml:space="preserve"> marks slides where the key content is only in an image, diagram, formula or table, so text search won't find it. Look at those slides directly.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Exam format (W09 Review #3): multiple choice, short answer (True/False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with reasoning</w:t>
      </w:r>
      <w:r>
        <w:rPr>
          <w:rFonts w:ascii="Helvetica" w:hAnsi="Helvetica" w:cs="Helvetica"/>
          <w:sz w:val="29"/>
          <w:sz-cs w:val="29"/>
          <w:spacing w:val="0"/>
        </w:rPr>
        <w:t xml:space="preserve">, conceptual), and long scenario-based answers. One double-sided cheat sheet allowed, 75 minutes. The SVM math is not required in detail (W09 Review #8).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Review topics → slides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Each row is a bullet from the review deck, in its order. Key points are what the slides actually say, so you can check your understanding as you go.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Chapter 1 — Machine Learning Landscape (Review #4)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Review 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Slideshow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 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Key points on those slides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What is Machine Learning?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15–17, 23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AI vs ML diagram (15, 23); forms of knowledge (16); Samuel / Simon / Mitchell (E, T, P) definitions (17)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Why use Machine Learning?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18–23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Traditional vs ML programming flowcharts (18–20); adapts to change (21); helps humans understand problems (22); 4 reasons (23)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Examples of applications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24–32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Pattern recognition, generation, anomaly detection, prediction, autonomous cars, scene labeling, recommender systems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Main challenges of ML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33–43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Ill-posed problem, Occam's razor vs Einstein (33); students A/B/C scenario = underfit / overfit / best-fit (34–41); over/underfitting (42); inductive, restriction and preference bias (43)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Taxonomy of ML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Three criteria: supervision, online vs batch, instance- vs model-based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44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Mind-map of supervised / unsupervised / RL tasks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Classification vs Regression vs Clustering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9–15, 19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Definitions (9); regression (10); classification, nominal vs ordinal (11); multi-class vs multi-label (12); decision boundary vs best-fit function (14); methods (15); side-by-side plots (19)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Unsupervised learning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16–21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Clustering, association rules (support/confidence worked example, 20), feature selection (18, 21)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Semi-supervised learning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2–9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Why (3); definition (4); inductive methods (5); self-training / pseudo-labeling (6, img); unsupervised pre-processing (7); cluster-then-label, active learning (8); applications (9, img only)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Self-supervised learning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10–14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Idea (11, img); pretext tasks and transfer learning (12–13, img);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self- vs supervised / unsupervised / semi-supervised (14)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Reinforcement learning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15–19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Agent/environment/reward loop (16, img); applications (17); model-based vs model-free methods (18); RL is both supervised and unsupervised (19)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Other categories (supporting)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21–31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Deep learning (21–23); transfer learning (24, 27); batch vs online (25, 26 img only); ensembles (28); summary (29); choosing a method + No Free Lunch (30, img)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Chapter 2 — Data Preprocessing (Review #5)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Review 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Slideshow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 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Key points on those slides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Exploratory Data Analysis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3–4, 11–13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ML steps (3–4); pandas summary statistics (11, img); EDA purpose (12); univariate / bivariate / multivariate (13)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Test-train split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9–10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80/20 rule, EDA only on train set, data snooping bias (9); why not take the first 80% (10, 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Training / test dataset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6–8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Definitions; test data is NEVER used in training (8)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Instance vs Label/Class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3–5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Input vs output; an instance = one row (5)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Features / feature vector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4–5, 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Names and Iris tables showing features vs label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Numerical vs Categorical variables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Ordered, can average (numerical) vs no order, nominal/ordinal (categorical)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Numerical → categorical (equal-width, equal-frequency)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Binning; bar charts show the difference between the two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Categorical → numerical (ordinal, one-hot)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16–18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Ordinal encoding (16); one-hot / sparse matrix (17); practice table (18, 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Feature scaling — why?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Large-unit features dominate (Age vs Income)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Normalization / Min-Max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4–6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Formula and worked example 37 → 0.25 (4); [-1, 1] formula; sensitive to outliers (5); practice (6)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Standardization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z = (x − μ) / σ; mean 0, std 1; range not bounded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Custom transformers (supporting)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log, ratios of features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Random / Stratified sampling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11–12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Random may not keep proportions (11); stratified keeps strata proportions (12)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Cross-validation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13, 16–17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k-fold diagram (13); train / validation / test split (16); full CV process flowchart (17)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Handling missing data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Count NA; hidden missing values (0, -1); drop vs impute (mean/median); dropna / fillna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Data processing pipelines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—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—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Not in any slideshow.</w:t>
      </w:r>
      <w:r>
        <w:rPr>
          <w:rFonts w:ascii="Helvetica" w:hAnsi="Helvetica" w:cs="Helvetica"/>
          <w:sz w:val="24"/>
          <w:sz-cs w:val="24"/>
          <w:spacing w:val="0"/>
        </w:rPr>
        <w:t xml:space="preserve"> Only listed in the W04/W05 chapter outlines (slide 2). Use the textbook.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Chapter 3 — Model Evaluation (Review #6)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Review 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Slideshow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 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Key points on those slides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Why is evaluation necessary?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Compare models; tune hyperparameters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Binary classification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18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True/False and Positive/Negative naming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Confusion matrix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TP / TN / FP / FN grid (actual rows, predicted columns)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Accuracy vs Error rate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20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(TP + TN) / All; (FP + FN) / All; P = TP + FN, N = FP + TN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Class imbalance problem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5% positives → always "negative" is 95% accurate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Precision vs Recall vs F1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22–23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Precision = TP / (TP + FP); Recall = TP / (TP + FN); F1 = harmonic mean; inverse relationship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Sensitivity vs Specificity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Sensitivity = recall = TP / P; specificity = TN / N; FPR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Precision-Recall curve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27–28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Threshold trade-off on digit scores (27); PR vs threshold plot (28)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ROC / AUC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3–4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TPR vs FPR; upper-left is good, diagonal is random; AUC 1 = perfect, 0.5 = random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Multi-class: OvA / OvO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5–6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One-vs-All: each class vs all others; One-vs-One: every pair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Multi-label classification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Several non-exclusive labels per instance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Multi-class vs multi-label difference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12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Hot/warm/cold (one class) vs dog+cat in one image (many labels)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Chapter 4 — Linear Regression (Review #7)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Review 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Slideshow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 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Key points on those slides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Simple vs Multiple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9–11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ŷ = θ₀ + θ₁x vs ŷ = θ₀ + θ₁x₁ + … + θₙxₙ; matrix form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Regression performance measure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12–14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Residuals; why not just sum them (13); MSE and RMSE formulas (14)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Normal equation / complexity (supporting)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15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θ = (XᵀX)⁻¹Xᵀy; O(n^2.4) to O(n^3)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Gradient descent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16–18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Global vs local optimum (16); update rule and learning rate η (17); η too small vs too large (18)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Batch / Stochastic / Mini-batch GD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19–20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All samples vs random sample vs batches; path diagram (20, img only)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Polynomial regression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21–24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Add powers of features (21); still linear in parameters (22); PolynomialFeatures and combinatorial explosion (23); 1 vs 2 vs 300 degrees (24, img only)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Learning curves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25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Underfit vs overfit curves and their fixes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Bias/Variance trade-off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26–28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Bias, variance, irreducible error (26); complexity trade-off (27); complex models example (28, 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Regularized linear models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Loss + αR(w); role of α; choose α by cross-validation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Ridge vs Lasso vs Elastic Net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30–32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Ridge = L2, shrinks toward 0 (30); Lasso = L1, shrinks to exactly 0 = feature selection (30); Elastic Net mixes both, ratio r (31); sklearn code (32)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Early stopping (supporting)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Stop at minimum validation error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Logistic regression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34–36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0.5 threshold (34); sigmoid σ(t) = 1 / (1 + e⁻ᵗ) (35); log-loss, no closed form, use gradient descent (36)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Chapter 5 — Support Vector Machines (Review #8)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Review 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Slideshow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 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Key points on those slides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Linear SVM classification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3–5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Which line is best (3); maximum margin hyperplane (4); only support vectors matter (5)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Margin / support vectors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4–5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Margin = width between support vectors; support vectors are closest and hardest to classify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Feature scaling (supporting)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6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SVMs are sensitive to scale; unscaled vs scaled plot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Hard vs Soft margin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7–11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Hard: linearly separable, outlier-sensitive (7); soft: balance margin vs violations (8); slack ξ ranges (9); C: large C = fewer violations, more overfit; C → ∞ = hard margin (10–11)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Kernel trick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16, 18–19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Only dot products needed (16); worked 2-D → 3-D example, both give 196 (18); practice (19)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Dealing with imbalanced data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12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Class-weighted slack: C / 2N₊ and C / 2N₋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Nonlinear SVM — what is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13–15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Not linearly separable (13); map to higher dimension, x₂ = x₁² (14); combinatorial explosion (15)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Polynomial kernel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20–21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K(x, z) = (x · z)^d; degree / coef0 effects (21)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Gaussian RBF kernel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22, 24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 = exp(−γ‖x − z‖²); large C + large γ overfits, small C + small γ underfits (24)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Similarity features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22–23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Landmarks; one landmark per instance = as many features as instances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Which kernel to use (supporting)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Linear first, then RBF, then hyperparameter search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SVM regression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26–29 (img)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Fit inside the ε-tube (26); ε-insensitive loss (27); small vs large ε (28); nonlinear SVR with poly kernel (29)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Practice exercises and image-only slides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review says to "review the exercise questions." These are the in-class practice slides. The answers are my own calculations, so check them against your notes.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Exercise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Slideshow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Slide 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Answer to check against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Ordinal and one-hot encoding of "Standing" (Freshman, Junior, Freshman, Senior)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Ordinal: Freshman 0, Junior 1, Senior 2 → [0, 1, 0, 2]. One-hot columns Freshman/Junior/Senior: [1,0,0], [0,1,0], [1,0,0], [0,0,1]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Min-Max scale Age and Income to [0, 1] and [-1, 1]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Age [0,1]: 0, 0.273, 0.318, 0.159, 1; [-1,1]: -1, -0.455, -0.364, -0.682, 1. Income [0,1]: 0.348, 0, 0.174, 0.130, 1; [-1,1]: -0.304, -1, -0.652, -0.739, 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Cancer confusion matrix: accuracy, error, precision, recall, F1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Accuracy 96.50%, error 3.50%, precision 39.13%, recall 30.00% (shown on slide); F1 ≈ 0.340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Credit-risk predictions, positive = High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TP 2, FP 3, TN 1, FN 0 → accuracy 50%, error 50%, precision 0.40, recall 1.00, F1 ≈ 0.571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Kernel trick worked example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Both routes give 196 (shown on slide)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Kernel trick practice, x = (1, 2, -1), y = (0, -2, 1)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(x · y)² = (-5)² = 25; φ(x) · φ(y) = 16 + 1 + 8 = 25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Slides that are entirely an image</w:t>
      </w:r>
      <w:r>
        <w:rPr>
          <w:rFonts w:ascii="Helvetica" w:hAnsi="Helvetica" w:cs="Helvetica"/>
          <w:sz w:val="29"/>
          <w:sz-cs w:val="29"/>
          <w:spacing w:val="0"/>
        </w:rPr>
        <w:t xml:space="preserve"> (no searchable text with the content): W01 14, 24–32, 34–41, 44 · W02 19 · W03 9, 26, 31 · W04 6, 8 · W06 12, 20, 24. The ones most likely to matter for the exam are W01 41 (the underfit / overfit / best-fit summary of the student scenario), W03 26 (batch vs online infographic), W06 20 (GD variant paths) and W06 24 (polynomial degree comparison).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In W04–W08, every formula is an image, so the (img) marks in the tables above point to them.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