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42EA" w14:textId="77777777" w:rsidR="00460ADB" w:rsidRPr="00460ADB" w:rsidRDefault="00460ADB" w:rsidP="00460ADB">
      <w:pPr>
        <w:spacing w:after="400"/>
        <w:rPr>
          <w:rFonts w:ascii="Times New Roman" w:hAnsi="Times New Roman" w:cs="Times New Roman"/>
        </w:rPr>
      </w:pPr>
      <w:r w:rsidRPr="00460ADB">
        <w:rPr>
          <w:rFonts w:ascii="Times New Roman" w:hAnsi="Times New Roman" w:cs="Times New Roman"/>
          <w:noProof/>
          <w:sz w:val="44"/>
          <w:szCs w:val="44"/>
        </w:rPr>
        <w:drawing>
          <wp:anchor distT="0" distB="0" distL="0" distR="0" simplePos="0" relativeHeight="251660288" behindDoc="0" locked="0" layoutInCell="1" allowOverlap="1" wp14:anchorId="4BC4C46D" wp14:editId="56B054F9">
            <wp:simplePos x="0" y="0"/>
            <wp:positionH relativeFrom="page">
              <wp:posOffset>631372</wp:posOffset>
            </wp:positionH>
            <wp:positionV relativeFrom="paragraph">
              <wp:posOffset>-435428</wp:posOffset>
            </wp:positionV>
            <wp:extent cx="904875" cy="923925"/>
            <wp:effectExtent l="0" t="0" r="0" b="0"/>
            <wp:wrapNone/>
            <wp:docPr id="1462934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04875" cy="923925"/>
                    </a:xfrm>
                    <a:prstGeom prst="rect">
                      <a:avLst/>
                    </a:prstGeom>
                  </pic:spPr>
                </pic:pic>
              </a:graphicData>
            </a:graphic>
          </wp:anchor>
        </w:drawing>
      </w:r>
      <w:r w:rsidRPr="00460ADB">
        <w:rPr>
          <w:rFonts w:ascii="Times New Roman" w:hAnsi="Times New Roman" w:cs="Times New Roman"/>
          <w:noProof/>
          <w:sz w:val="44"/>
          <w:szCs w:val="44"/>
        </w:rPr>
        <w:drawing>
          <wp:anchor distT="0" distB="0" distL="0" distR="0" simplePos="0" relativeHeight="251661312" behindDoc="0" locked="0" layoutInCell="1" allowOverlap="1" wp14:anchorId="45B8CA52" wp14:editId="5D367AE9">
            <wp:simplePos x="0" y="0"/>
            <wp:positionH relativeFrom="page">
              <wp:posOffset>6270171</wp:posOffset>
            </wp:positionH>
            <wp:positionV relativeFrom="paragraph">
              <wp:posOffset>-391885</wp:posOffset>
            </wp:positionV>
            <wp:extent cx="772026" cy="990600"/>
            <wp:effectExtent l="0" t="0" r="0" b="0"/>
            <wp:wrapNone/>
            <wp:docPr id="1766531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2026" cy="990600"/>
                    </a:xfrm>
                    <a:prstGeom prst="rect">
                      <a:avLst/>
                    </a:prstGeom>
                  </pic:spPr>
                </pic:pic>
              </a:graphicData>
            </a:graphic>
          </wp:anchor>
        </w:drawing>
      </w:r>
    </w:p>
    <w:p w14:paraId="0DDC0EF6" w14:textId="77777777" w:rsidR="00460ADB" w:rsidRPr="00460ADB" w:rsidRDefault="00460ADB" w:rsidP="00460ADB">
      <w:pPr>
        <w:spacing w:after="200"/>
        <w:jc w:val="center"/>
        <w:rPr>
          <w:rFonts w:ascii="Times New Roman" w:hAnsi="Times New Roman" w:cs="Times New Roman"/>
          <w:b/>
          <w:bCs/>
          <w:sz w:val="30"/>
          <w:szCs w:val="30"/>
        </w:rPr>
      </w:pPr>
    </w:p>
    <w:p w14:paraId="4E36A1E6" w14:textId="77777777" w:rsidR="00460ADB" w:rsidRPr="00460ADB" w:rsidRDefault="00460ADB" w:rsidP="00460ADB">
      <w:pPr>
        <w:spacing w:after="400"/>
        <w:jc w:val="center"/>
        <w:rPr>
          <w:rFonts w:ascii="Times New Roman" w:hAnsi="Times New Roman" w:cs="Times New Roman"/>
          <w:b/>
          <w:bCs/>
          <w:sz w:val="26"/>
          <w:szCs w:val="26"/>
        </w:rPr>
      </w:pPr>
      <w:r w:rsidRPr="00460ADB">
        <w:rPr>
          <w:rFonts w:ascii="Times New Roman" w:hAnsi="Times New Roman" w:cs="Times New Roman"/>
          <w:b/>
          <w:bCs/>
          <w:color w:val="000000" w:themeColor="text1"/>
          <w:sz w:val="28"/>
          <w:szCs w:val="28"/>
        </w:rPr>
        <w:t>Smart Water Utility Consumption, Billing, and Complaint Management System</w:t>
      </w:r>
      <w:r w:rsidRPr="00460ADB">
        <w:rPr>
          <w:rFonts w:ascii="Times New Roman" w:hAnsi="Times New Roman" w:cs="Times New Roman"/>
          <w:b/>
          <w:bCs/>
          <w:sz w:val="26"/>
          <w:szCs w:val="26"/>
        </w:rPr>
        <w:t xml:space="preserve"> </w:t>
      </w:r>
    </w:p>
    <w:p w14:paraId="20EDC6AE" w14:textId="77777777" w:rsidR="00460ADB" w:rsidRPr="00460ADB" w:rsidRDefault="00460ADB" w:rsidP="00460ADB">
      <w:pPr>
        <w:spacing w:after="400"/>
        <w:jc w:val="center"/>
        <w:rPr>
          <w:rFonts w:ascii="Times New Roman" w:hAnsi="Times New Roman" w:cs="Times New Roman"/>
        </w:rPr>
      </w:pPr>
      <w:r w:rsidRPr="00460ADB">
        <w:rPr>
          <w:rFonts w:ascii="Times New Roman" w:hAnsi="Times New Roman" w:cs="Times New Roman"/>
          <w:b/>
          <w:bCs/>
          <w:sz w:val="26"/>
          <w:szCs w:val="26"/>
        </w:rPr>
        <w:t>IET ASSIGNMENT REPORT</w:t>
      </w:r>
    </w:p>
    <w:p w14:paraId="5CEBB7AF" w14:textId="77777777" w:rsidR="00460ADB" w:rsidRPr="00460ADB" w:rsidRDefault="00460ADB" w:rsidP="00460ADB">
      <w:pPr>
        <w:spacing w:after="80"/>
        <w:jc w:val="center"/>
        <w:rPr>
          <w:rFonts w:ascii="Times New Roman" w:hAnsi="Times New Roman" w:cs="Times New Roman"/>
        </w:rPr>
      </w:pPr>
      <w:r w:rsidRPr="00460ADB">
        <w:rPr>
          <w:rFonts w:ascii="Times New Roman" w:hAnsi="Times New Roman" w:cs="Times New Roman"/>
          <w:i/>
          <w:iCs/>
          <w:sz w:val="24"/>
          <w:szCs w:val="24"/>
        </w:rPr>
        <w:t>Submitted in the partial fulfilment for the Course of</w:t>
      </w:r>
    </w:p>
    <w:p w14:paraId="59F2906F" w14:textId="77777777" w:rsidR="00460ADB" w:rsidRPr="00460ADB" w:rsidRDefault="00460ADB" w:rsidP="00460ADB">
      <w:pPr>
        <w:spacing w:after="400"/>
        <w:jc w:val="center"/>
        <w:rPr>
          <w:rFonts w:ascii="Times New Roman" w:hAnsi="Times New Roman" w:cs="Times New Roman"/>
        </w:rPr>
      </w:pPr>
      <w:r w:rsidRPr="00460ADB">
        <w:rPr>
          <w:rFonts w:ascii="Times New Roman" w:hAnsi="Times New Roman" w:cs="Times New Roman"/>
          <w:b/>
          <w:bCs/>
          <w:sz w:val="26"/>
          <w:szCs w:val="26"/>
        </w:rPr>
        <w:t>CSA – 0509 Database Management Systems</w:t>
      </w:r>
    </w:p>
    <w:p w14:paraId="499BE6B0" w14:textId="77777777" w:rsidR="00460ADB" w:rsidRPr="00460ADB" w:rsidRDefault="00460ADB" w:rsidP="00460ADB">
      <w:pPr>
        <w:spacing w:after="80"/>
        <w:jc w:val="center"/>
        <w:rPr>
          <w:rFonts w:ascii="Times New Roman" w:hAnsi="Times New Roman" w:cs="Times New Roman"/>
        </w:rPr>
      </w:pPr>
      <w:r w:rsidRPr="00460ADB">
        <w:rPr>
          <w:rFonts w:ascii="Times New Roman" w:hAnsi="Times New Roman" w:cs="Times New Roman"/>
          <w:i/>
          <w:iCs/>
          <w:sz w:val="24"/>
          <w:szCs w:val="24"/>
        </w:rPr>
        <w:t>to the award of the degree of</w:t>
      </w:r>
    </w:p>
    <w:p w14:paraId="7CEDCB25" w14:textId="77777777" w:rsidR="00460ADB" w:rsidRPr="00460ADB" w:rsidRDefault="00460ADB" w:rsidP="00460ADB">
      <w:pPr>
        <w:spacing w:after="40"/>
        <w:jc w:val="center"/>
        <w:rPr>
          <w:rFonts w:ascii="Times New Roman" w:hAnsi="Times New Roman" w:cs="Times New Roman"/>
        </w:rPr>
      </w:pPr>
      <w:r w:rsidRPr="00460ADB">
        <w:rPr>
          <w:rFonts w:ascii="Times New Roman" w:hAnsi="Times New Roman" w:cs="Times New Roman"/>
          <w:b/>
          <w:bCs/>
          <w:sz w:val="24"/>
          <w:szCs w:val="24"/>
        </w:rPr>
        <w:t>BACHELOR OF TECHNOLOGY</w:t>
      </w:r>
    </w:p>
    <w:p w14:paraId="49974925" w14:textId="77777777" w:rsidR="00460ADB" w:rsidRPr="00460ADB" w:rsidRDefault="00460ADB" w:rsidP="00460ADB">
      <w:pPr>
        <w:spacing w:after="40"/>
        <w:jc w:val="center"/>
        <w:rPr>
          <w:rFonts w:ascii="Times New Roman" w:hAnsi="Times New Roman" w:cs="Times New Roman"/>
        </w:rPr>
      </w:pPr>
      <w:r w:rsidRPr="00460ADB">
        <w:rPr>
          <w:rFonts w:ascii="Times New Roman" w:hAnsi="Times New Roman" w:cs="Times New Roman"/>
          <w:b/>
          <w:bCs/>
          <w:sz w:val="24"/>
          <w:szCs w:val="24"/>
        </w:rPr>
        <w:t>IN</w:t>
      </w:r>
    </w:p>
    <w:p w14:paraId="4BDDF046" w14:textId="77777777" w:rsidR="00460ADB" w:rsidRPr="00460ADB" w:rsidRDefault="00460ADB" w:rsidP="00460ADB">
      <w:pPr>
        <w:spacing w:after="40"/>
        <w:jc w:val="center"/>
        <w:rPr>
          <w:rFonts w:ascii="Times New Roman" w:hAnsi="Times New Roman" w:cs="Times New Roman"/>
        </w:rPr>
      </w:pPr>
      <w:r w:rsidRPr="00460ADB">
        <w:rPr>
          <w:rFonts w:ascii="Times New Roman" w:hAnsi="Times New Roman" w:cs="Times New Roman"/>
          <w:b/>
          <w:bCs/>
          <w:sz w:val="24"/>
          <w:szCs w:val="24"/>
        </w:rPr>
        <w:t>Information Technology</w:t>
      </w:r>
    </w:p>
    <w:p w14:paraId="1C57937C" w14:textId="77777777" w:rsidR="00460ADB" w:rsidRPr="00460ADB" w:rsidRDefault="00460ADB" w:rsidP="00460ADB">
      <w:pPr>
        <w:spacing w:after="120"/>
        <w:jc w:val="center"/>
        <w:rPr>
          <w:rFonts w:ascii="Times New Roman" w:hAnsi="Times New Roman" w:cs="Times New Roman"/>
          <w:b/>
          <w:bCs/>
          <w:sz w:val="24"/>
          <w:szCs w:val="24"/>
        </w:rPr>
      </w:pPr>
    </w:p>
    <w:p w14:paraId="66C1BEA8" w14:textId="77777777" w:rsidR="00460ADB" w:rsidRPr="00460ADB" w:rsidRDefault="00460ADB" w:rsidP="00460ADB">
      <w:pPr>
        <w:spacing w:after="120"/>
        <w:jc w:val="center"/>
        <w:rPr>
          <w:rFonts w:ascii="Times New Roman" w:hAnsi="Times New Roman" w:cs="Times New Roman"/>
        </w:rPr>
      </w:pPr>
      <w:r w:rsidRPr="00460ADB">
        <w:rPr>
          <w:rFonts w:ascii="Times New Roman" w:hAnsi="Times New Roman" w:cs="Times New Roman"/>
          <w:b/>
          <w:bCs/>
          <w:sz w:val="24"/>
          <w:szCs w:val="24"/>
        </w:rPr>
        <w:t>Submitted by</w:t>
      </w:r>
    </w:p>
    <w:p w14:paraId="31BC1F3B" w14:textId="77777777" w:rsidR="00460ADB" w:rsidRPr="00460ADB" w:rsidRDefault="00460ADB" w:rsidP="00460ADB">
      <w:pPr>
        <w:spacing w:after="400"/>
        <w:jc w:val="center"/>
        <w:rPr>
          <w:rFonts w:ascii="Times New Roman" w:hAnsi="Times New Roman" w:cs="Times New Roman"/>
        </w:rPr>
      </w:pPr>
      <w:r w:rsidRPr="00460ADB">
        <w:rPr>
          <w:rFonts w:ascii="Times New Roman" w:hAnsi="Times New Roman" w:cs="Times New Roman"/>
          <w:b/>
          <w:bCs/>
          <w:sz w:val="24"/>
          <w:szCs w:val="24"/>
        </w:rPr>
        <w:t xml:space="preserve">ADHAVAN </w:t>
      </w:r>
      <w:proofErr w:type="gramStart"/>
      <w:r w:rsidRPr="00460ADB">
        <w:rPr>
          <w:rFonts w:ascii="Times New Roman" w:hAnsi="Times New Roman" w:cs="Times New Roman"/>
          <w:b/>
          <w:bCs/>
          <w:sz w:val="24"/>
          <w:szCs w:val="24"/>
        </w:rPr>
        <w:t>CHANDRASEKAR(</w:t>
      </w:r>
      <w:proofErr w:type="gramEnd"/>
      <w:r w:rsidRPr="00460ADB">
        <w:rPr>
          <w:rFonts w:ascii="Times New Roman" w:hAnsi="Times New Roman" w:cs="Times New Roman"/>
          <w:b/>
          <w:bCs/>
          <w:sz w:val="24"/>
          <w:szCs w:val="24"/>
        </w:rPr>
        <w:t>192521209)</w:t>
      </w:r>
    </w:p>
    <w:p w14:paraId="1906D900" w14:textId="77777777" w:rsidR="00460ADB" w:rsidRPr="00460ADB" w:rsidRDefault="00460ADB" w:rsidP="00460ADB">
      <w:pPr>
        <w:spacing w:after="120"/>
        <w:jc w:val="center"/>
        <w:rPr>
          <w:rFonts w:ascii="Times New Roman" w:hAnsi="Times New Roman" w:cs="Times New Roman"/>
        </w:rPr>
      </w:pPr>
      <w:r w:rsidRPr="00460ADB">
        <w:rPr>
          <w:rFonts w:ascii="Times New Roman" w:hAnsi="Times New Roman" w:cs="Times New Roman"/>
          <w:b/>
          <w:bCs/>
          <w:sz w:val="24"/>
          <w:szCs w:val="24"/>
        </w:rPr>
        <w:t>Under the Supervision of</w:t>
      </w:r>
    </w:p>
    <w:p w14:paraId="36BFA22D" w14:textId="77777777" w:rsidR="00460ADB" w:rsidRPr="00460ADB" w:rsidRDefault="00460ADB" w:rsidP="00460ADB">
      <w:pPr>
        <w:spacing w:after="60"/>
        <w:jc w:val="center"/>
        <w:rPr>
          <w:rFonts w:ascii="Times New Roman" w:hAnsi="Times New Roman" w:cs="Times New Roman"/>
        </w:rPr>
      </w:pPr>
      <w:proofErr w:type="spellStart"/>
      <w:r w:rsidRPr="00460ADB">
        <w:rPr>
          <w:rFonts w:ascii="Times New Roman" w:hAnsi="Times New Roman" w:cs="Times New Roman"/>
          <w:b/>
          <w:bCs/>
          <w:sz w:val="24"/>
          <w:szCs w:val="24"/>
        </w:rPr>
        <w:t>Dr.</w:t>
      </w:r>
      <w:proofErr w:type="gramStart"/>
      <w:r w:rsidRPr="00460ADB">
        <w:rPr>
          <w:rFonts w:ascii="Times New Roman" w:hAnsi="Times New Roman" w:cs="Times New Roman"/>
          <w:b/>
          <w:bCs/>
          <w:sz w:val="24"/>
          <w:szCs w:val="24"/>
        </w:rPr>
        <w:t>R.Kesavan</w:t>
      </w:r>
      <w:proofErr w:type="spellEnd"/>
      <w:proofErr w:type="gramEnd"/>
      <w:r w:rsidRPr="00460ADB">
        <w:rPr>
          <w:rFonts w:ascii="Times New Roman" w:hAnsi="Times New Roman" w:cs="Times New Roman"/>
          <w:b/>
          <w:bCs/>
          <w:sz w:val="24"/>
          <w:szCs w:val="24"/>
        </w:rPr>
        <w:t xml:space="preserve"> </w:t>
      </w:r>
    </w:p>
    <w:p w14:paraId="70BD75A1" w14:textId="77777777" w:rsidR="00460ADB" w:rsidRPr="00460ADB" w:rsidRDefault="00460ADB" w:rsidP="00460ADB">
      <w:pPr>
        <w:spacing w:after="400"/>
        <w:jc w:val="center"/>
        <w:rPr>
          <w:rFonts w:ascii="Times New Roman" w:hAnsi="Times New Roman" w:cs="Times New Roman"/>
          <w:sz w:val="24"/>
          <w:szCs w:val="24"/>
        </w:rPr>
      </w:pPr>
      <w:r w:rsidRPr="00460ADB">
        <w:rPr>
          <w:rFonts w:ascii="Times New Roman" w:hAnsi="Times New Roman" w:cs="Times New Roman"/>
          <w:noProof/>
        </w:rPr>
        <w:drawing>
          <wp:anchor distT="0" distB="0" distL="0" distR="0" simplePos="0" relativeHeight="251659264" behindDoc="1" locked="0" layoutInCell="1" allowOverlap="1" wp14:anchorId="0E1635A8" wp14:editId="05152EEC">
            <wp:simplePos x="0" y="0"/>
            <wp:positionH relativeFrom="margin">
              <wp:align>right</wp:align>
            </wp:positionH>
            <wp:positionV relativeFrom="paragraph">
              <wp:posOffset>438785</wp:posOffset>
            </wp:positionV>
            <wp:extent cx="5997575" cy="1056640"/>
            <wp:effectExtent l="0" t="0" r="3175" b="0"/>
            <wp:wrapTopAndBottom/>
            <wp:docPr id="10825965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97575" cy="1056640"/>
                    </a:xfrm>
                    <a:prstGeom prst="rect">
                      <a:avLst/>
                    </a:prstGeom>
                  </pic:spPr>
                </pic:pic>
              </a:graphicData>
            </a:graphic>
            <wp14:sizeRelH relativeFrom="margin">
              <wp14:pctWidth>0</wp14:pctWidth>
            </wp14:sizeRelH>
          </wp:anchor>
        </w:drawing>
      </w:r>
      <w:r w:rsidRPr="00460ADB">
        <w:rPr>
          <w:rFonts w:ascii="Times New Roman" w:hAnsi="Times New Roman" w:cs="Times New Roman"/>
          <w:sz w:val="24"/>
          <w:szCs w:val="24"/>
        </w:rPr>
        <w:t>Professor</w:t>
      </w:r>
    </w:p>
    <w:p w14:paraId="2F56A729" w14:textId="77777777" w:rsidR="00460ADB" w:rsidRPr="00460ADB" w:rsidRDefault="00460ADB" w:rsidP="00460ADB">
      <w:pPr>
        <w:spacing w:after="400"/>
        <w:jc w:val="center"/>
        <w:rPr>
          <w:rFonts w:ascii="Times New Roman" w:hAnsi="Times New Roman" w:cs="Times New Roman"/>
        </w:rPr>
      </w:pPr>
    </w:p>
    <w:p w14:paraId="2A57AB89" w14:textId="77777777" w:rsidR="00460ADB" w:rsidRPr="00460ADB" w:rsidRDefault="00460ADB" w:rsidP="00460ADB">
      <w:pPr>
        <w:spacing w:after="60"/>
        <w:jc w:val="center"/>
        <w:rPr>
          <w:rFonts w:ascii="Times New Roman" w:hAnsi="Times New Roman" w:cs="Times New Roman"/>
        </w:rPr>
      </w:pPr>
      <w:r w:rsidRPr="00460ADB">
        <w:rPr>
          <w:rFonts w:ascii="Times New Roman" w:hAnsi="Times New Roman" w:cs="Times New Roman"/>
          <w:b/>
          <w:bCs/>
          <w:sz w:val="30"/>
          <w:szCs w:val="30"/>
        </w:rPr>
        <w:t>SIMATS ENGINEERING</w:t>
      </w:r>
    </w:p>
    <w:p w14:paraId="005C5FDE" w14:textId="77777777" w:rsidR="00460ADB" w:rsidRPr="00460ADB" w:rsidRDefault="00460ADB" w:rsidP="00460ADB">
      <w:pPr>
        <w:spacing w:after="40"/>
        <w:jc w:val="center"/>
        <w:rPr>
          <w:rFonts w:ascii="Times New Roman" w:hAnsi="Times New Roman" w:cs="Times New Roman"/>
        </w:rPr>
      </w:pPr>
      <w:r w:rsidRPr="00460ADB">
        <w:rPr>
          <w:rFonts w:ascii="Times New Roman" w:hAnsi="Times New Roman" w:cs="Times New Roman"/>
          <w:b/>
          <w:bCs/>
          <w:sz w:val="24"/>
          <w:szCs w:val="24"/>
        </w:rPr>
        <w:t>Saveetha Institute of Medical and Technical Sciences</w:t>
      </w:r>
    </w:p>
    <w:p w14:paraId="72D68ADB" w14:textId="77777777" w:rsidR="00460ADB" w:rsidRPr="00460ADB" w:rsidRDefault="00460ADB" w:rsidP="00460ADB">
      <w:pPr>
        <w:spacing w:after="400"/>
        <w:jc w:val="center"/>
        <w:rPr>
          <w:rFonts w:ascii="Times New Roman" w:hAnsi="Times New Roman" w:cs="Times New Roman"/>
        </w:rPr>
      </w:pPr>
      <w:r w:rsidRPr="00460ADB">
        <w:rPr>
          <w:rFonts w:ascii="Times New Roman" w:hAnsi="Times New Roman" w:cs="Times New Roman"/>
          <w:b/>
          <w:bCs/>
          <w:sz w:val="24"/>
          <w:szCs w:val="24"/>
        </w:rPr>
        <w:t>Chennai-602105</w:t>
      </w:r>
    </w:p>
    <w:p w14:paraId="2B99F124" w14:textId="77777777" w:rsidR="00460ADB" w:rsidRPr="00460ADB" w:rsidRDefault="00460ADB" w:rsidP="00460ADB">
      <w:pPr>
        <w:spacing w:after="120"/>
        <w:jc w:val="center"/>
        <w:rPr>
          <w:rFonts w:ascii="Times New Roman" w:hAnsi="Times New Roman" w:cs="Times New Roman"/>
        </w:rPr>
      </w:pPr>
      <w:r w:rsidRPr="00460ADB">
        <w:rPr>
          <w:rFonts w:ascii="Times New Roman" w:hAnsi="Times New Roman" w:cs="Times New Roman"/>
          <w:b/>
          <w:bCs/>
          <w:sz w:val="24"/>
          <w:szCs w:val="24"/>
        </w:rPr>
        <w:t>September 2026</w:t>
      </w:r>
    </w:p>
    <w:p w14:paraId="79BAC1ED" w14:textId="77777777" w:rsidR="00460ADB" w:rsidRPr="00460ADB" w:rsidRDefault="00460ADB" w:rsidP="00460ADB">
      <w:pPr>
        <w:spacing w:after="200"/>
        <w:jc w:val="cente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SEPTEMBER 2026</w:t>
      </w:r>
    </w:p>
    <w:p w14:paraId="0CAE958A" w14:textId="77777777" w:rsidR="00460ADB" w:rsidRPr="00460ADB" w:rsidRDefault="00460ADB" w:rsidP="00460ADB">
      <w:pPr>
        <w:jc w:val="center"/>
        <w:rPr>
          <w:rFonts w:ascii="Times New Roman" w:hAnsi="Times New Roman" w:cs="Times New Roman"/>
          <w:b/>
          <w:color w:val="000000" w:themeColor="text1"/>
          <w:sz w:val="24"/>
          <w:szCs w:val="24"/>
        </w:rPr>
        <w:sectPr w:rsidR="00460ADB" w:rsidRPr="00460ADB" w:rsidSect="00460ADB">
          <w:pgSz w:w="11920" w:h="16840"/>
          <w:pgMar w:top="1460" w:right="850" w:bottom="280" w:left="1417" w:header="720" w:footer="720" w:gutter="0"/>
          <w:cols w:space="720"/>
        </w:sectPr>
      </w:pPr>
    </w:p>
    <w:p w14:paraId="7050DA3C" w14:textId="77777777" w:rsidR="00460ADB" w:rsidRPr="00460ADB" w:rsidRDefault="00460ADB" w:rsidP="00460ADB">
      <w:pPr>
        <w:spacing w:before="195" w:line="376" w:lineRule="auto"/>
        <w:ind w:left="1392" w:right="1972"/>
        <w:jc w:val="center"/>
        <w:rPr>
          <w:rFonts w:ascii="Times New Roman" w:hAnsi="Times New Roman" w:cs="Times New Roman"/>
          <w:b/>
          <w:color w:val="000000" w:themeColor="text1"/>
          <w:sz w:val="24"/>
          <w:szCs w:val="24"/>
        </w:rPr>
      </w:pPr>
      <w:r w:rsidRPr="00460ADB">
        <w:rPr>
          <w:rFonts w:ascii="Times New Roman" w:hAnsi="Times New Roman" w:cs="Times New Roman"/>
          <w:b/>
          <w:color w:val="000000" w:themeColor="text1"/>
          <w:sz w:val="24"/>
          <w:szCs w:val="24"/>
        </w:rPr>
        <w:lastRenderedPageBreak/>
        <w:t>Saveetha</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Institute</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of</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Medical</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and</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Technical</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 xml:space="preserve">Sciences </w:t>
      </w:r>
      <w:r w:rsidRPr="00460ADB">
        <w:rPr>
          <w:rFonts w:ascii="Times New Roman" w:hAnsi="Times New Roman" w:cs="Times New Roman"/>
          <w:b/>
          <w:color w:val="000000" w:themeColor="text1"/>
          <w:spacing w:val="-2"/>
          <w:sz w:val="24"/>
          <w:szCs w:val="24"/>
        </w:rPr>
        <w:t>Chennai-602105</w:t>
      </w:r>
    </w:p>
    <w:p w14:paraId="68D12E0D" w14:textId="77777777" w:rsidR="00460ADB" w:rsidRPr="00460ADB" w:rsidRDefault="00460ADB" w:rsidP="00460ADB">
      <w:pPr>
        <w:pStyle w:val="BodyText"/>
        <w:spacing w:before="288"/>
        <w:rPr>
          <w:color w:val="000000" w:themeColor="text1"/>
        </w:rPr>
      </w:pPr>
    </w:p>
    <w:p w14:paraId="3BE0851C" w14:textId="77777777" w:rsidR="00460ADB" w:rsidRPr="00460ADB" w:rsidRDefault="00460ADB" w:rsidP="00460ADB">
      <w:pPr>
        <w:pStyle w:val="Heading2"/>
        <w:rPr>
          <w:rFonts w:ascii="Times New Roman" w:hAnsi="Times New Roman" w:cs="Times New Roman"/>
          <w:color w:val="000000" w:themeColor="text1"/>
          <w:sz w:val="24"/>
          <w:szCs w:val="24"/>
        </w:rPr>
      </w:pPr>
      <w:bookmarkStart w:id="0" w:name="BONAFIDE_CERTIFICATE_"/>
      <w:bookmarkEnd w:id="0"/>
      <w:r w:rsidRPr="00460ADB">
        <w:rPr>
          <w:rFonts w:ascii="Times New Roman" w:hAnsi="Times New Roman" w:cs="Times New Roman"/>
          <w:color w:val="000000" w:themeColor="text1"/>
          <w:sz w:val="24"/>
          <w:szCs w:val="24"/>
        </w:rPr>
        <w:t>BONAFIDE</w:t>
      </w:r>
      <w:r w:rsidRPr="00460ADB">
        <w:rPr>
          <w:rFonts w:ascii="Times New Roman" w:hAnsi="Times New Roman" w:cs="Times New Roman"/>
          <w:color w:val="000000" w:themeColor="text1"/>
          <w:spacing w:val="-8"/>
          <w:sz w:val="24"/>
          <w:szCs w:val="24"/>
        </w:rPr>
        <w:t xml:space="preserve"> </w:t>
      </w:r>
      <w:r w:rsidRPr="00460ADB">
        <w:rPr>
          <w:rFonts w:ascii="Times New Roman" w:hAnsi="Times New Roman" w:cs="Times New Roman"/>
          <w:color w:val="000000" w:themeColor="text1"/>
          <w:spacing w:val="-2"/>
          <w:sz w:val="24"/>
          <w:szCs w:val="24"/>
        </w:rPr>
        <w:t>CERTIFICATE</w:t>
      </w:r>
    </w:p>
    <w:p w14:paraId="2F5F5B97" w14:textId="77777777" w:rsidR="00460ADB" w:rsidRPr="00460ADB" w:rsidRDefault="00460ADB" w:rsidP="00460ADB">
      <w:pPr>
        <w:pStyle w:val="BodyText"/>
        <w:spacing w:before="237"/>
        <w:rPr>
          <w:color w:val="000000" w:themeColor="text1"/>
        </w:rPr>
      </w:pPr>
    </w:p>
    <w:p w14:paraId="78497037" w14:textId="1CF68A20" w:rsidR="00460ADB" w:rsidRPr="00460ADB" w:rsidRDefault="00460ADB" w:rsidP="00460ADB">
      <w:pPr>
        <w:pStyle w:val="BodyText"/>
        <w:spacing w:line="360" w:lineRule="auto"/>
        <w:ind w:left="23" w:right="608" w:firstLine="720"/>
        <w:jc w:val="both"/>
        <w:rPr>
          <w:color w:val="000000" w:themeColor="text1"/>
        </w:rPr>
      </w:pPr>
      <w:bookmarkStart w:id="1" w:name="This_is_to_certify_that_the_Capstone_Pro"/>
      <w:bookmarkEnd w:id="1"/>
      <w:r w:rsidRPr="00460ADB">
        <w:rPr>
          <w:color w:val="000000" w:themeColor="text1"/>
        </w:rPr>
        <w:t>This is to certify that the Capstone Project entitled “</w:t>
      </w:r>
      <w:r>
        <w:rPr>
          <w:color w:val="000000" w:themeColor="text1"/>
        </w:rPr>
        <w:t xml:space="preserve">Smart Water Utility </w:t>
      </w:r>
      <w:proofErr w:type="gramStart"/>
      <w:r>
        <w:rPr>
          <w:color w:val="000000" w:themeColor="text1"/>
        </w:rPr>
        <w:t>Consumption ,Billing</w:t>
      </w:r>
      <w:proofErr w:type="gramEnd"/>
      <w:r>
        <w:rPr>
          <w:color w:val="000000" w:themeColor="text1"/>
        </w:rPr>
        <w:t xml:space="preserve"> and Complaint </w:t>
      </w:r>
      <w:proofErr w:type="spellStart"/>
      <w:r>
        <w:rPr>
          <w:color w:val="000000" w:themeColor="text1"/>
        </w:rPr>
        <w:t>Manageent</w:t>
      </w:r>
      <w:proofErr w:type="spellEnd"/>
      <w:r>
        <w:rPr>
          <w:color w:val="000000" w:themeColor="text1"/>
        </w:rPr>
        <w:t xml:space="preserve"> </w:t>
      </w:r>
      <w:proofErr w:type="spellStart"/>
      <w:proofErr w:type="gramStart"/>
      <w:r>
        <w:rPr>
          <w:color w:val="000000" w:themeColor="text1"/>
        </w:rPr>
        <w:t>Ststem</w:t>
      </w:r>
      <w:proofErr w:type="spellEnd"/>
      <w:r>
        <w:rPr>
          <w:color w:val="000000" w:themeColor="text1"/>
        </w:rPr>
        <w:t xml:space="preserve"> </w:t>
      </w:r>
      <w:r w:rsidRPr="00460ADB">
        <w:rPr>
          <w:color w:val="000000" w:themeColor="text1"/>
        </w:rPr>
        <w:t>”</w:t>
      </w:r>
      <w:proofErr w:type="gramEnd"/>
      <w:r w:rsidRPr="00460ADB">
        <w:rPr>
          <w:color w:val="000000" w:themeColor="text1"/>
        </w:rPr>
        <w:t xml:space="preserve"> has been carried out by ADHAVAN CHANDRASEKAR (192521209) under the supervision of Dr. </w:t>
      </w:r>
      <w:proofErr w:type="spellStart"/>
      <w:r>
        <w:rPr>
          <w:color w:val="000000" w:themeColor="text1"/>
        </w:rPr>
        <w:t>R.Kesavan</w:t>
      </w:r>
      <w:proofErr w:type="spellEnd"/>
      <w:r>
        <w:rPr>
          <w:color w:val="000000" w:themeColor="text1"/>
        </w:rPr>
        <w:t xml:space="preserve"> </w:t>
      </w:r>
      <w:r w:rsidRPr="00460ADB">
        <w:rPr>
          <w:color w:val="000000" w:themeColor="text1"/>
        </w:rPr>
        <w:t>and is submitted in partial fulfilment of the requirements</w:t>
      </w:r>
      <w:r w:rsidRPr="00460ADB">
        <w:rPr>
          <w:color w:val="000000" w:themeColor="text1"/>
          <w:spacing w:val="40"/>
        </w:rPr>
        <w:t xml:space="preserve"> </w:t>
      </w:r>
      <w:r w:rsidRPr="00460ADB">
        <w:rPr>
          <w:color w:val="000000" w:themeColor="text1"/>
        </w:rPr>
        <w:t xml:space="preserve">for the current semester of the </w:t>
      </w:r>
      <w:proofErr w:type="spellStart"/>
      <w:r w:rsidRPr="00460ADB">
        <w:rPr>
          <w:color w:val="000000" w:themeColor="text1"/>
        </w:rPr>
        <w:t>B.Tech</w:t>
      </w:r>
      <w:proofErr w:type="spellEnd"/>
      <w:r w:rsidRPr="00460ADB">
        <w:rPr>
          <w:color w:val="000000" w:themeColor="text1"/>
        </w:rPr>
        <w:t xml:space="preserve"> IT program at Saveetha Institute of Medical and Technical Sciences, Chennai.</w:t>
      </w:r>
    </w:p>
    <w:p w14:paraId="3462EF4F" w14:textId="77777777" w:rsidR="00460ADB" w:rsidRPr="00460ADB" w:rsidRDefault="00460ADB" w:rsidP="00460ADB">
      <w:pPr>
        <w:pStyle w:val="BodyText"/>
        <w:rPr>
          <w:color w:val="000000" w:themeColor="text1"/>
        </w:rPr>
      </w:pPr>
    </w:p>
    <w:p w14:paraId="528370F5" w14:textId="77777777" w:rsidR="00460ADB" w:rsidRPr="00460ADB" w:rsidRDefault="00460ADB" w:rsidP="00460ADB">
      <w:pPr>
        <w:pStyle w:val="BodyText"/>
        <w:rPr>
          <w:color w:val="000000" w:themeColor="text1"/>
        </w:rPr>
      </w:pPr>
    </w:p>
    <w:p w14:paraId="179136E1" w14:textId="77777777" w:rsidR="00460ADB" w:rsidRPr="00460ADB" w:rsidRDefault="00460ADB" w:rsidP="00460ADB">
      <w:pPr>
        <w:pStyle w:val="BodyText"/>
        <w:rPr>
          <w:color w:val="000000" w:themeColor="text1"/>
        </w:rPr>
      </w:pPr>
    </w:p>
    <w:p w14:paraId="38F32157" w14:textId="77777777" w:rsidR="00460ADB" w:rsidRPr="00460ADB" w:rsidRDefault="00460ADB" w:rsidP="00460ADB">
      <w:pPr>
        <w:pStyle w:val="BodyText"/>
        <w:rPr>
          <w:color w:val="000000" w:themeColor="text1"/>
        </w:rPr>
      </w:pPr>
    </w:p>
    <w:p w14:paraId="6252EB02" w14:textId="77777777" w:rsidR="00460ADB" w:rsidRPr="00460ADB" w:rsidRDefault="00460ADB" w:rsidP="00460ADB">
      <w:pPr>
        <w:pStyle w:val="BodyText"/>
        <w:rPr>
          <w:color w:val="000000" w:themeColor="text1"/>
        </w:rPr>
      </w:pPr>
    </w:p>
    <w:p w14:paraId="220E94DA" w14:textId="77777777" w:rsidR="00460ADB" w:rsidRPr="00460ADB" w:rsidRDefault="00460ADB" w:rsidP="00460ADB">
      <w:pPr>
        <w:pStyle w:val="BodyText"/>
        <w:spacing w:before="107"/>
        <w:rPr>
          <w:color w:val="000000" w:themeColor="text1"/>
        </w:rPr>
      </w:pPr>
    </w:p>
    <w:p w14:paraId="247142F8" w14:textId="77777777" w:rsidR="00460ADB" w:rsidRPr="00460ADB" w:rsidRDefault="00460ADB" w:rsidP="00460ADB">
      <w:pPr>
        <w:pStyle w:val="Heading4"/>
        <w:tabs>
          <w:tab w:val="left" w:pos="5782"/>
        </w:tabs>
        <w:ind w:left="23"/>
        <w:rPr>
          <w:rFonts w:ascii="Times New Roman" w:hAnsi="Times New Roman" w:cs="Times New Roman"/>
          <w:color w:val="000000" w:themeColor="text1"/>
          <w:sz w:val="24"/>
          <w:szCs w:val="24"/>
        </w:rPr>
      </w:pPr>
      <w:bookmarkStart w:id="2" w:name="COURSE_COORDINATOR______________________"/>
      <w:bookmarkEnd w:id="2"/>
      <w:r w:rsidRPr="00460ADB">
        <w:rPr>
          <w:rFonts w:ascii="Times New Roman" w:hAnsi="Times New Roman" w:cs="Times New Roman"/>
          <w:color w:val="000000" w:themeColor="text1"/>
          <w:sz w:val="24"/>
          <w:szCs w:val="24"/>
        </w:rPr>
        <w:t xml:space="preserve">COURSE </w:t>
      </w:r>
      <w:r w:rsidRPr="00460ADB">
        <w:rPr>
          <w:rFonts w:ascii="Times New Roman" w:hAnsi="Times New Roman" w:cs="Times New Roman"/>
          <w:color w:val="000000" w:themeColor="text1"/>
          <w:spacing w:val="-2"/>
          <w:sz w:val="24"/>
          <w:szCs w:val="24"/>
        </w:rPr>
        <w:t>COORDINATOR</w:t>
      </w:r>
      <w:r w:rsidRPr="00460ADB">
        <w:rPr>
          <w:rFonts w:ascii="Times New Roman" w:hAnsi="Times New Roman" w:cs="Times New Roman"/>
          <w:color w:val="000000" w:themeColor="text1"/>
          <w:sz w:val="24"/>
          <w:szCs w:val="24"/>
        </w:rPr>
        <w:tab/>
        <w:t>COURSE</w:t>
      </w:r>
      <w:r w:rsidRPr="00460ADB">
        <w:rPr>
          <w:rFonts w:ascii="Times New Roman" w:hAnsi="Times New Roman" w:cs="Times New Roman"/>
          <w:color w:val="000000" w:themeColor="text1"/>
          <w:spacing w:val="-2"/>
          <w:sz w:val="24"/>
          <w:szCs w:val="24"/>
        </w:rPr>
        <w:t xml:space="preserve"> FACULTY</w:t>
      </w:r>
    </w:p>
    <w:p w14:paraId="2822DA6B" w14:textId="6284065D" w:rsidR="00460ADB" w:rsidRPr="00460ADB" w:rsidRDefault="00460ADB" w:rsidP="00460ADB">
      <w:pPr>
        <w:pStyle w:val="BodyText"/>
        <w:tabs>
          <w:tab w:val="left" w:pos="5782"/>
        </w:tabs>
        <w:spacing w:before="180"/>
        <w:ind w:left="23"/>
        <w:rPr>
          <w:color w:val="000000" w:themeColor="text1"/>
        </w:rPr>
      </w:pPr>
      <w:bookmarkStart w:id="3" w:name="Title_/_Name,_____​​____________________"/>
      <w:bookmarkEnd w:id="3"/>
      <w:proofErr w:type="spellStart"/>
      <w:r w:rsidRPr="00460ADB">
        <w:rPr>
          <w:color w:val="000000" w:themeColor="text1"/>
        </w:rPr>
        <w:t>Dr.</w:t>
      </w:r>
      <w:proofErr w:type="gramStart"/>
      <w:r w:rsidRPr="00460ADB">
        <w:rPr>
          <w:color w:val="000000" w:themeColor="text1"/>
        </w:rPr>
        <w:t>D.Angel</w:t>
      </w:r>
      <w:proofErr w:type="spellEnd"/>
      <w:proofErr w:type="gramEnd"/>
      <w:r w:rsidRPr="00460ADB">
        <w:rPr>
          <w:color w:val="000000" w:themeColor="text1"/>
        </w:rPr>
        <w:tab/>
      </w:r>
      <w:proofErr w:type="spellStart"/>
      <w:proofErr w:type="gramStart"/>
      <w:r w:rsidRPr="00460ADB">
        <w:rPr>
          <w:color w:val="000000" w:themeColor="text1"/>
        </w:rPr>
        <w:t>Dr,R</w:t>
      </w:r>
      <w:proofErr w:type="gramEnd"/>
      <w:r w:rsidR="00593C93">
        <w:rPr>
          <w:color w:val="000000" w:themeColor="text1"/>
        </w:rPr>
        <w:t>.Kesvan</w:t>
      </w:r>
      <w:proofErr w:type="spellEnd"/>
      <w:r w:rsidR="00593C93">
        <w:rPr>
          <w:color w:val="000000" w:themeColor="text1"/>
        </w:rPr>
        <w:t xml:space="preserve"> </w:t>
      </w:r>
    </w:p>
    <w:p w14:paraId="5C2208CC" w14:textId="085026AE" w:rsidR="00460ADB" w:rsidRPr="00460ADB" w:rsidRDefault="00460ADB" w:rsidP="00460ADB">
      <w:pPr>
        <w:pStyle w:val="BodyText"/>
        <w:tabs>
          <w:tab w:val="left" w:pos="5782"/>
        </w:tabs>
        <w:spacing w:before="19"/>
        <w:ind w:left="23"/>
        <w:rPr>
          <w:color w:val="000000" w:themeColor="text1"/>
        </w:rPr>
      </w:pPr>
      <w:bookmarkStart w:id="4" w:name="Designation_____________​_______________"/>
      <w:bookmarkEnd w:id="4"/>
      <w:r w:rsidRPr="00460ADB">
        <w:rPr>
          <w:color w:val="000000" w:themeColor="text1"/>
          <w:spacing w:val="-2"/>
        </w:rPr>
        <w:t>Professor</w:t>
      </w:r>
      <w:r w:rsidRPr="00460ADB">
        <w:rPr>
          <w:color w:val="000000" w:themeColor="text1"/>
        </w:rPr>
        <w:tab/>
      </w:r>
      <w:bookmarkStart w:id="5" w:name="Branch_/_Department_Name________________"/>
      <w:bookmarkEnd w:id="5"/>
      <w:proofErr w:type="spellStart"/>
      <w:r w:rsidRPr="00460ADB">
        <w:rPr>
          <w:color w:val="000000" w:themeColor="text1"/>
          <w:spacing w:val="-2"/>
        </w:rPr>
        <w:t>professor</w:t>
      </w:r>
      <w:proofErr w:type="spellEnd"/>
    </w:p>
    <w:p w14:paraId="59EF6928" w14:textId="77777777" w:rsidR="00460ADB" w:rsidRPr="00460ADB" w:rsidRDefault="00460ADB" w:rsidP="00460ADB">
      <w:pPr>
        <w:pStyle w:val="BodyText"/>
        <w:tabs>
          <w:tab w:val="left" w:pos="5782"/>
        </w:tabs>
        <w:spacing w:before="20"/>
        <w:ind w:left="23"/>
        <w:rPr>
          <w:color w:val="000000" w:themeColor="text1"/>
        </w:rPr>
      </w:pPr>
      <w:bookmarkStart w:id="6" w:name="SIMATS_Engineering,​____________________"/>
      <w:bookmarkEnd w:id="6"/>
      <w:r w:rsidRPr="00460ADB">
        <w:rPr>
          <w:color w:val="000000" w:themeColor="text1"/>
          <w:spacing w:val="-2"/>
        </w:rPr>
        <w:t>SIMATS</w:t>
      </w:r>
      <w:r w:rsidRPr="00460ADB">
        <w:rPr>
          <w:color w:val="000000" w:themeColor="text1"/>
          <w:spacing w:val="-6"/>
        </w:rPr>
        <w:t xml:space="preserve"> </w:t>
      </w:r>
      <w:r w:rsidRPr="00460ADB">
        <w:rPr>
          <w:color w:val="000000" w:themeColor="text1"/>
          <w:spacing w:val="-2"/>
        </w:rPr>
        <w:t>Engineering,</w:t>
      </w:r>
      <w:r w:rsidRPr="00460ADB">
        <w:rPr>
          <w:color w:val="000000" w:themeColor="text1"/>
        </w:rPr>
        <w:tab/>
      </w:r>
      <w:r w:rsidRPr="00460ADB">
        <w:rPr>
          <w:color w:val="000000" w:themeColor="text1"/>
          <w:spacing w:val="-2"/>
        </w:rPr>
        <w:t>SIMATS</w:t>
      </w:r>
      <w:r w:rsidRPr="00460ADB">
        <w:rPr>
          <w:color w:val="000000" w:themeColor="text1"/>
          <w:spacing w:val="-6"/>
        </w:rPr>
        <w:t xml:space="preserve"> </w:t>
      </w:r>
      <w:r w:rsidRPr="00460ADB">
        <w:rPr>
          <w:color w:val="000000" w:themeColor="text1"/>
          <w:spacing w:val="-2"/>
        </w:rPr>
        <w:t>Engineering,</w:t>
      </w:r>
    </w:p>
    <w:p w14:paraId="50A202EA" w14:textId="77777777" w:rsidR="00460ADB" w:rsidRPr="00460ADB" w:rsidRDefault="00460ADB" w:rsidP="00460ADB">
      <w:pPr>
        <w:pStyle w:val="BodyText"/>
        <w:tabs>
          <w:tab w:val="left" w:pos="5752"/>
        </w:tabs>
        <w:spacing w:before="19"/>
        <w:ind w:left="23"/>
        <w:rPr>
          <w:color w:val="000000" w:themeColor="text1"/>
        </w:rPr>
      </w:pPr>
      <w:bookmarkStart w:id="7" w:name="SIMATS,_Chennai_–_602105._______________"/>
      <w:bookmarkEnd w:id="7"/>
      <w:r w:rsidRPr="00460ADB">
        <w:rPr>
          <w:color w:val="000000" w:themeColor="text1"/>
        </w:rPr>
        <w:t>SIMATS,</w:t>
      </w:r>
      <w:r w:rsidRPr="00460ADB">
        <w:rPr>
          <w:color w:val="000000" w:themeColor="text1"/>
          <w:spacing w:val="-6"/>
        </w:rPr>
        <w:t xml:space="preserve"> </w:t>
      </w:r>
      <w:r w:rsidRPr="00460ADB">
        <w:rPr>
          <w:color w:val="000000" w:themeColor="text1"/>
        </w:rPr>
        <w:t>Chennai</w:t>
      </w:r>
      <w:r w:rsidRPr="00460ADB">
        <w:rPr>
          <w:color w:val="000000" w:themeColor="text1"/>
          <w:spacing w:val="-6"/>
        </w:rPr>
        <w:t xml:space="preserve"> </w:t>
      </w:r>
      <w:r w:rsidRPr="00460ADB">
        <w:rPr>
          <w:color w:val="000000" w:themeColor="text1"/>
        </w:rPr>
        <w:t>–</w:t>
      </w:r>
      <w:r w:rsidRPr="00460ADB">
        <w:rPr>
          <w:color w:val="000000" w:themeColor="text1"/>
          <w:spacing w:val="-6"/>
        </w:rPr>
        <w:t xml:space="preserve"> </w:t>
      </w:r>
      <w:r w:rsidRPr="00460ADB">
        <w:rPr>
          <w:color w:val="000000" w:themeColor="text1"/>
          <w:spacing w:val="-2"/>
        </w:rPr>
        <w:t>602105.</w:t>
      </w:r>
      <w:r w:rsidRPr="00460ADB">
        <w:rPr>
          <w:color w:val="000000" w:themeColor="text1"/>
        </w:rPr>
        <w:tab/>
        <w:t>SIMATS,</w:t>
      </w:r>
      <w:r w:rsidRPr="00460ADB">
        <w:rPr>
          <w:color w:val="000000" w:themeColor="text1"/>
          <w:spacing w:val="-6"/>
        </w:rPr>
        <w:t xml:space="preserve"> </w:t>
      </w:r>
      <w:r w:rsidRPr="00460ADB">
        <w:rPr>
          <w:color w:val="000000" w:themeColor="text1"/>
        </w:rPr>
        <w:t>Chennai</w:t>
      </w:r>
      <w:r w:rsidRPr="00460ADB">
        <w:rPr>
          <w:color w:val="000000" w:themeColor="text1"/>
          <w:spacing w:val="-6"/>
        </w:rPr>
        <w:t xml:space="preserve"> </w:t>
      </w:r>
      <w:r w:rsidRPr="00460ADB">
        <w:rPr>
          <w:color w:val="000000" w:themeColor="text1"/>
        </w:rPr>
        <w:t>–</w:t>
      </w:r>
      <w:r w:rsidRPr="00460ADB">
        <w:rPr>
          <w:color w:val="000000" w:themeColor="text1"/>
          <w:spacing w:val="-6"/>
        </w:rPr>
        <w:t xml:space="preserve"> </w:t>
      </w:r>
      <w:r w:rsidRPr="00460ADB">
        <w:rPr>
          <w:color w:val="000000" w:themeColor="text1"/>
          <w:spacing w:val="-2"/>
        </w:rPr>
        <w:t>602105.</w:t>
      </w:r>
    </w:p>
    <w:p w14:paraId="7256AD9C" w14:textId="77777777" w:rsidR="00460ADB" w:rsidRPr="00460ADB" w:rsidRDefault="00460ADB" w:rsidP="00460ADB">
      <w:pPr>
        <w:pStyle w:val="BodyText"/>
        <w:rPr>
          <w:color w:val="000000" w:themeColor="text1"/>
        </w:rPr>
        <w:sectPr w:rsidR="00460ADB" w:rsidRPr="00460ADB" w:rsidSect="00460ADB">
          <w:pgSz w:w="11920" w:h="16840"/>
          <w:pgMar w:top="1380" w:right="850" w:bottom="280" w:left="1417" w:header="720" w:footer="720" w:gutter="0"/>
          <w:cols w:space="720"/>
        </w:sectPr>
      </w:pPr>
    </w:p>
    <w:p w14:paraId="34A59589" w14:textId="77777777" w:rsidR="00460ADB" w:rsidRPr="00460ADB" w:rsidRDefault="00460ADB" w:rsidP="00460ADB">
      <w:pPr>
        <w:spacing w:before="196" w:line="396" w:lineRule="auto"/>
        <w:ind w:left="1392" w:right="1972"/>
        <w:jc w:val="center"/>
        <w:rPr>
          <w:rFonts w:ascii="Times New Roman" w:hAnsi="Times New Roman" w:cs="Times New Roman"/>
          <w:b/>
          <w:color w:val="000000" w:themeColor="text1"/>
          <w:sz w:val="24"/>
          <w:szCs w:val="24"/>
        </w:rPr>
      </w:pPr>
      <w:r w:rsidRPr="00460ADB">
        <w:rPr>
          <w:rFonts w:ascii="Times New Roman" w:hAnsi="Times New Roman" w:cs="Times New Roman"/>
          <w:b/>
          <w:color w:val="000000" w:themeColor="text1"/>
          <w:sz w:val="24"/>
          <w:szCs w:val="24"/>
        </w:rPr>
        <w:lastRenderedPageBreak/>
        <w:t>Saveetha</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Institute</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of</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Medical</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and</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Technical</w:t>
      </w:r>
      <w:r w:rsidRPr="00460ADB">
        <w:rPr>
          <w:rFonts w:ascii="Times New Roman" w:hAnsi="Times New Roman" w:cs="Times New Roman"/>
          <w:b/>
          <w:color w:val="000000" w:themeColor="text1"/>
          <w:spacing w:val="-12"/>
          <w:sz w:val="24"/>
          <w:szCs w:val="24"/>
        </w:rPr>
        <w:t xml:space="preserve"> </w:t>
      </w:r>
      <w:r w:rsidRPr="00460ADB">
        <w:rPr>
          <w:rFonts w:ascii="Times New Roman" w:hAnsi="Times New Roman" w:cs="Times New Roman"/>
          <w:b/>
          <w:color w:val="000000" w:themeColor="text1"/>
          <w:sz w:val="24"/>
          <w:szCs w:val="24"/>
        </w:rPr>
        <w:t xml:space="preserve">Sciences </w:t>
      </w:r>
      <w:r w:rsidRPr="00460ADB">
        <w:rPr>
          <w:rFonts w:ascii="Times New Roman" w:hAnsi="Times New Roman" w:cs="Times New Roman"/>
          <w:b/>
          <w:color w:val="000000" w:themeColor="text1"/>
          <w:spacing w:val="-2"/>
          <w:sz w:val="24"/>
          <w:szCs w:val="24"/>
        </w:rPr>
        <w:t>Chennai-602105</w:t>
      </w:r>
    </w:p>
    <w:p w14:paraId="4F66836F" w14:textId="77777777" w:rsidR="00460ADB" w:rsidRPr="00460ADB" w:rsidRDefault="00460ADB" w:rsidP="00460ADB">
      <w:pPr>
        <w:pStyle w:val="BodyText"/>
        <w:rPr>
          <w:color w:val="000000" w:themeColor="text1"/>
        </w:rPr>
      </w:pPr>
    </w:p>
    <w:p w14:paraId="2ACD21ED" w14:textId="77777777" w:rsidR="00460ADB" w:rsidRPr="00460ADB" w:rsidRDefault="00460ADB" w:rsidP="00460ADB">
      <w:pPr>
        <w:pStyle w:val="BodyText"/>
        <w:spacing w:before="2"/>
        <w:rPr>
          <w:color w:val="000000" w:themeColor="text1"/>
        </w:rPr>
      </w:pPr>
    </w:p>
    <w:p w14:paraId="1A9B4A74" w14:textId="77777777" w:rsidR="00460ADB" w:rsidRPr="00460ADB" w:rsidRDefault="00460ADB" w:rsidP="00460ADB">
      <w:pPr>
        <w:pStyle w:val="Heading2"/>
        <w:spacing w:before="1"/>
        <w:rPr>
          <w:rFonts w:ascii="Times New Roman" w:hAnsi="Times New Roman" w:cs="Times New Roman"/>
          <w:color w:val="000000" w:themeColor="text1"/>
          <w:sz w:val="24"/>
          <w:szCs w:val="24"/>
        </w:rPr>
      </w:pPr>
      <w:bookmarkStart w:id="8" w:name="DECLARATION_"/>
      <w:bookmarkEnd w:id="8"/>
      <w:r w:rsidRPr="00460ADB">
        <w:rPr>
          <w:rFonts w:ascii="Times New Roman" w:hAnsi="Times New Roman" w:cs="Times New Roman"/>
          <w:color w:val="000000" w:themeColor="text1"/>
          <w:spacing w:val="-2"/>
          <w:sz w:val="24"/>
          <w:szCs w:val="24"/>
        </w:rPr>
        <w:t>DECLARATION</w:t>
      </w:r>
    </w:p>
    <w:p w14:paraId="5284174F" w14:textId="77777777" w:rsidR="00460ADB" w:rsidRPr="00460ADB" w:rsidRDefault="00460ADB" w:rsidP="00460ADB">
      <w:pPr>
        <w:pStyle w:val="BodyText"/>
        <w:spacing w:before="259"/>
        <w:rPr>
          <w:color w:val="000000" w:themeColor="text1"/>
        </w:rPr>
      </w:pPr>
    </w:p>
    <w:p w14:paraId="307F235E" w14:textId="5DD7AD94" w:rsidR="00460ADB" w:rsidRPr="00460ADB" w:rsidRDefault="00460ADB" w:rsidP="00460ADB">
      <w:pPr>
        <w:pStyle w:val="BodyText"/>
        <w:spacing w:line="360" w:lineRule="auto"/>
        <w:ind w:left="23" w:right="602" w:firstLine="720"/>
        <w:jc w:val="both"/>
        <w:rPr>
          <w:color w:val="000000" w:themeColor="text1"/>
        </w:rPr>
      </w:pPr>
      <w:bookmarkStart w:id="9" w:name="___"/>
      <w:bookmarkStart w:id="10" w:name="We,_[Student_Names]_of_the_[Department_N"/>
      <w:bookmarkEnd w:id="9"/>
      <w:bookmarkEnd w:id="10"/>
      <w:r w:rsidRPr="00460ADB">
        <w:rPr>
          <w:color w:val="000000" w:themeColor="text1"/>
        </w:rPr>
        <w:t>We,</w:t>
      </w:r>
      <w:r w:rsidRPr="00460ADB">
        <w:rPr>
          <w:color w:val="000000" w:themeColor="text1"/>
          <w:spacing w:val="-8"/>
        </w:rPr>
        <w:t xml:space="preserve"> </w:t>
      </w:r>
      <w:r w:rsidRPr="00460ADB">
        <w:rPr>
          <w:color w:val="000000" w:themeColor="text1"/>
        </w:rPr>
        <w:t>ADHAVAN CHANDRASEKAR (192521209</w:t>
      </w:r>
      <w:proofErr w:type="gramStart"/>
      <w:r w:rsidRPr="00460ADB">
        <w:rPr>
          <w:color w:val="000000" w:themeColor="text1"/>
        </w:rPr>
        <w:t xml:space="preserve">) </w:t>
      </w:r>
      <w:r w:rsidRPr="00460ADB">
        <w:rPr>
          <w:color w:val="000000" w:themeColor="text1"/>
          <w:spacing w:val="-8"/>
        </w:rPr>
        <w:t xml:space="preserve"> </w:t>
      </w:r>
      <w:r w:rsidRPr="00460ADB">
        <w:rPr>
          <w:color w:val="000000" w:themeColor="text1"/>
        </w:rPr>
        <w:t>of</w:t>
      </w:r>
      <w:proofErr w:type="gramEnd"/>
      <w:r w:rsidRPr="00460ADB">
        <w:rPr>
          <w:color w:val="000000" w:themeColor="text1"/>
          <w:spacing w:val="-8"/>
        </w:rPr>
        <w:t xml:space="preserve"> </w:t>
      </w:r>
      <w:r w:rsidRPr="00460ADB">
        <w:rPr>
          <w:color w:val="000000" w:themeColor="text1"/>
        </w:rPr>
        <w:t>the</w:t>
      </w:r>
      <w:r w:rsidRPr="00460ADB">
        <w:rPr>
          <w:color w:val="000000" w:themeColor="text1"/>
          <w:spacing w:val="-8"/>
        </w:rPr>
        <w:t xml:space="preserve"> </w:t>
      </w:r>
      <w:proofErr w:type="spellStart"/>
      <w:proofErr w:type="gramStart"/>
      <w:r w:rsidRPr="00460ADB">
        <w:rPr>
          <w:color w:val="000000" w:themeColor="text1"/>
        </w:rPr>
        <w:t>B.Tech</w:t>
      </w:r>
      <w:proofErr w:type="spellEnd"/>
      <w:proofErr w:type="gramEnd"/>
      <w:r w:rsidRPr="00460ADB">
        <w:rPr>
          <w:color w:val="000000" w:themeColor="text1"/>
        </w:rPr>
        <w:t xml:space="preserve"> </w:t>
      </w:r>
      <w:proofErr w:type="gramStart"/>
      <w:r w:rsidRPr="00460ADB">
        <w:rPr>
          <w:color w:val="000000" w:themeColor="text1"/>
        </w:rPr>
        <w:t>IT ,</w:t>
      </w:r>
      <w:proofErr w:type="gramEnd"/>
      <w:r w:rsidRPr="00460ADB">
        <w:rPr>
          <w:color w:val="000000" w:themeColor="text1"/>
        </w:rPr>
        <w:t xml:space="preserve"> SIMATS</w:t>
      </w:r>
      <w:r w:rsidRPr="00460ADB">
        <w:rPr>
          <w:color w:val="000000" w:themeColor="text1"/>
          <w:spacing w:val="-8"/>
        </w:rPr>
        <w:t xml:space="preserve"> </w:t>
      </w:r>
      <w:r w:rsidRPr="00460ADB">
        <w:rPr>
          <w:color w:val="000000" w:themeColor="text1"/>
        </w:rPr>
        <w:t>Engineering,</w:t>
      </w:r>
      <w:r w:rsidRPr="00460ADB">
        <w:rPr>
          <w:color w:val="000000" w:themeColor="text1"/>
          <w:spacing w:val="-8"/>
        </w:rPr>
        <w:t xml:space="preserve"> </w:t>
      </w:r>
      <w:r w:rsidRPr="00460ADB">
        <w:rPr>
          <w:color w:val="000000" w:themeColor="text1"/>
        </w:rPr>
        <w:t>Saveetha Institute of Medical and Technical Sciences, Chennai, hereby declare</w:t>
      </w:r>
      <w:r w:rsidRPr="00460ADB">
        <w:rPr>
          <w:color w:val="000000" w:themeColor="text1"/>
          <w:spacing w:val="-5"/>
        </w:rPr>
        <w:t xml:space="preserve"> </w:t>
      </w:r>
      <w:r w:rsidRPr="00460ADB">
        <w:rPr>
          <w:color w:val="000000" w:themeColor="text1"/>
        </w:rPr>
        <w:t>that</w:t>
      </w:r>
      <w:r w:rsidRPr="00460ADB">
        <w:rPr>
          <w:color w:val="000000" w:themeColor="text1"/>
          <w:spacing w:val="-5"/>
        </w:rPr>
        <w:t xml:space="preserve"> </w:t>
      </w:r>
      <w:r w:rsidRPr="00460ADB">
        <w:rPr>
          <w:color w:val="000000" w:themeColor="text1"/>
        </w:rPr>
        <w:t>the</w:t>
      </w:r>
      <w:r w:rsidRPr="00460ADB">
        <w:rPr>
          <w:color w:val="000000" w:themeColor="text1"/>
          <w:spacing w:val="-5"/>
        </w:rPr>
        <w:t xml:space="preserve"> </w:t>
      </w:r>
      <w:r w:rsidRPr="00460ADB">
        <w:rPr>
          <w:color w:val="000000" w:themeColor="text1"/>
        </w:rPr>
        <w:t>Capstone Project Work entitled “</w:t>
      </w:r>
      <w:r w:rsidR="00593C93">
        <w:rPr>
          <w:color w:val="000000" w:themeColor="text1"/>
        </w:rPr>
        <w:t xml:space="preserve">Smart Water Utility </w:t>
      </w:r>
      <w:proofErr w:type="gramStart"/>
      <w:r w:rsidR="00593C93">
        <w:rPr>
          <w:color w:val="000000" w:themeColor="text1"/>
        </w:rPr>
        <w:t>Consumption ,Billing</w:t>
      </w:r>
      <w:proofErr w:type="gramEnd"/>
      <w:r w:rsidR="00593C93">
        <w:rPr>
          <w:color w:val="000000" w:themeColor="text1"/>
        </w:rPr>
        <w:t xml:space="preserve"> and Complaint </w:t>
      </w:r>
      <w:proofErr w:type="spellStart"/>
      <w:r w:rsidR="00593C93">
        <w:rPr>
          <w:color w:val="000000" w:themeColor="text1"/>
        </w:rPr>
        <w:t>Manageent</w:t>
      </w:r>
      <w:proofErr w:type="spellEnd"/>
      <w:r w:rsidR="00593C93">
        <w:rPr>
          <w:color w:val="000000" w:themeColor="text1"/>
        </w:rPr>
        <w:t xml:space="preserve"> </w:t>
      </w:r>
      <w:proofErr w:type="spellStart"/>
      <w:r w:rsidR="00593C93">
        <w:rPr>
          <w:color w:val="000000" w:themeColor="text1"/>
        </w:rPr>
        <w:t>Ststem</w:t>
      </w:r>
      <w:proofErr w:type="spellEnd"/>
      <w:r w:rsidRPr="00460ADB">
        <w:rPr>
          <w:color w:val="000000" w:themeColor="text1"/>
        </w:rPr>
        <w:t xml:space="preserve">” is the result of our own </w:t>
      </w:r>
      <w:proofErr w:type="spellStart"/>
      <w:r w:rsidRPr="00460ADB">
        <w:rPr>
          <w:color w:val="000000" w:themeColor="text1"/>
        </w:rPr>
        <w:t>bonafide</w:t>
      </w:r>
      <w:proofErr w:type="spellEnd"/>
      <w:r w:rsidRPr="00460ADB">
        <w:rPr>
          <w:color w:val="000000" w:themeColor="text1"/>
        </w:rPr>
        <w:t xml:space="preserve"> efforts. To the best of our knowledge, the work presented herein is original, accurate, and has been carried out in accordance with the principles of engineering ethics and academic integrity.</w:t>
      </w:r>
      <w:r w:rsidRPr="00460ADB">
        <w:rPr>
          <w:color w:val="000000" w:themeColor="text1"/>
          <w:spacing w:val="-5"/>
        </w:rPr>
        <w:t xml:space="preserve"> </w:t>
      </w:r>
      <w:r w:rsidRPr="00460ADB">
        <w:rPr>
          <w:color w:val="000000" w:themeColor="text1"/>
        </w:rPr>
        <w:t>All</w:t>
      </w:r>
      <w:r w:rsidRPr="00460ADB">
        <w:rPr>
          <w:color w:val="000000" w:themeColor="text1"/>
          <w:spacing w:val="-5"/>
        </w:rPr>
        <w:t xml:space="preserve"> </w:t>
      </w:r>
      <w:r w:rsidRPr="00460ADB">
        <w:rPr>
          <w:color w:val="000000" w:themeColor="text1"/>
        </w:rPr>
        <w:t>sources,</w:t>
      </w:r>
      <w:r w:rsidRPr="00460ADB">
        <w:rPr>
          <w:color w:val="000000" w:themeColor="text1"/>
          <w:spacing w:val="-5"/>
        </w:rPr>
        <w:t xml:space="preserve"> </w:t>
      </w:r>
      <w:r w:rsidRPr="00460ADB">
        <w:rPr>
          <w:color w:val="000000" w:themeColor="text1"/>
        </w:rPr>
        <w:t>references,</w:t>
      </w:r>
      <w:r w:rsidRPr="00460ADB">
        <w:rPr>
          <w:color w:val="000000" w:themeColor="text1"/>
          <w:spacing w:val="-5"/>
        </w:rPr>
        <w:t xml:space="preserve"> </w:t>
      </w:r>
      <w:r w:rsidRPr="00460ADB">
        <w:rPr>
          <w:color w:val="000000" w:themeColor="text1"/>
        </w:rPr>
        <w:t>data,</w:t>
      </w:r>
      <w:r w:rsidRPr="00460ADB">
        <w:rPr>
          <w:color w:val="000000" w:themeColor="text1"/>
          <w:spacing w:val="-5"/>
        </w:rPr>
        <w:t xml:space="preserve"> </w:t>
      </w:r>
      <w:r w:rsidRPr="00460ADB">
        <w:rPr>
          <w:color w:val="000000" w:themeColor="text1"/>
        </w:rPr>
        <w:t>and</w:t>
      </w:r>
      <w:r w:rsidRPr="00460ADB">
        <w:rPr>
          <w:color w:val="000000" w:themeColor="text1"/>
          <w:spacing w:val="-5"/>
        </w:rPr>
        <w:t xml:space="preserve"> </w:t>
      </w:r>
      <w:r w:rsidRPr="00460ADB">
        <w:rPr>
          <w:color w:val="000000" w:themeColor="text1"/>
        </w:rPr>
        <w:t>other</w:t>
      </w:r>
      <w:r w:rsidRPr="00460ADB">
        <w:rPr>
          <w:color w:val="000000" w:themeColor="text1"/>
          <w:spacing w:val="-5"/>
        </w:rPr>
        <w:t xml:space="preserve"> </w:t>
      </w:r>
      <w:r w:rsidRPr="00460ADB">
        <w:rPr>
          <w:color w:val="000000" w:themeColor="text1"/>
        </w:rPr>
        <w:t>materials</w:t>
      </w:r>
      <w:r w:rsidRPr="00460ADB">
        <w:rPr>
          <w:color w:val="000000" w:themeColor="text1"/>
          <w:spacing w:val="-5"/>
        </w:rPr>
        <w:t xml:space="preserve"> </w:t>
      </w:r>
      <w:r w:rsidRPr="00460ADB">
        <w:rPr>
          <w:color w:val="000000" w:themeColor="text1"/>
        </w:rPr>
        <w:t>used</w:t>
      </w:r>
      <w:r w:rsidRPr="00460ADB">
        <w:rPr>
          <w:color w:val="000000" w:themeColor="text1"/>
          <w:spacing w:val="-5"/>
        </w:rPr>
        <w:t xml:space="preserve"> </w:t>
      </w:r>
      <w:r w:rsidRPr="00460ADB">
        <w:rPr>
          <w:color w:val="000000" w:themeColor="text1"/>
        </w:rPr>
        <w:t>in</w:t>
      </w:r>
      <w:r w:rsidRPr="00460ADB">
        <w:rPr>
          <w:color w:val="000000" w:themeColor="text1"/>
          <w:spacing w:val="-5"/>
        </w:rPr>
        <w:t xml:space="preserve"> </w:t>
      </w:r>
      <w:r w:rsidRPr="00460ADB">
        <w:rPr>
          <w:color w:val="000000" w:themeColor="text1"/>
        </w:rPr>
        <w:t>the</w:t>
      </w:r>
      <w:r w:rsidRPr="00460ADB">
        <w:rPr>
          <w:color w:val="000000" w:themeColor="text1"/>
          <w:spacing w:val="-5"/>
        </w:rPr>
        <w:t xml:space="preserve"> </w:t>
      </w:r>
      <w:r w:rsidRPr="00460ADB">
        <w:rPr>
          <w:color w:val="000000" w:themeColor="text1"/>
        </w:rPr>
        <w:t>project</w:t>
      </w:r>
      <w:r w:rsidRPr="00460ADB">
        <w:rPr>
          <w:color w:val="000000" w:themeColor="text1"/>
          <w:spacing w:val="-5"/>
        </w:rPr>
        <w:t xml:space="preserve"> </w:t>
      </w:r>
      <w:r w:rsidRPr="00460ADB">
        <w:rPr>
          <w:color w:val="000000" w:themeColor="text1"/>
        </w:rPr>
        <w:t>have</w:t>
      </w:r>
      <w:r w:rsidRPr="00460ADB">
        <w:rPr>
          <w:color w:val="000000" w:themeColor="text1"/>
          <w:spacing w:val="-5"/>
        </w:rPr>
        <w:t xml:space="preserve"> </w:t>
      </w:r>
      <w:r w:rsidRPr="00460ADB">
        <w:rPr>
          <w:color w:val="000000" w:themeColor="text1"/>
        </w:rPr>
        <w:t>been appropriately acknowledged. We further declare that the data, results, analysis, and findings presented in this report have not been fabricated, falsified, or manipulated.</w:t>
      </w:r>
      <w:r w:rsidRPr="00460ADB">
        <w:rPr>
          <w:color w:val="000000" w:themeColor="text1"/>
          <w:spacing w:val="40"/>
        </w:rPr>
        <w:t xml:space="preserve"> </w:t>
      </w:r>
      <w:r w:rsidRPr="00460ADB">
        <w:rPr>
          <w:color w:val="000000" w:themeColor="text1"/>
        </w:rPr>
        <w:t>Any external tools, software, datasets, computational resources, or AI-assisted tools</w:t>
      </w:r>
      <w:r w:rsidRPr="00460ADB">
        <w:rPr>
          <w:color w:val="000000" w:themeColor="text1"/>
          <w:spacing w:val="40"/>
        </w:rPr>
        <w:t xml:space="preserve"> </w:t>
      </w:r>
      <w:r w:rsidRPr="00460ADB">
        <w:rPr>
          <w:color w:val="000000" w:themeColor="text1"/>
        </w:rPr>
        <w:t>used during the project have been appropriately disclosed. We confirm that all applicable ethical, academic, institutional, and professional requirements have been</w:t>
      </w:r>
      <w:r w:rsidRPr="00460ADB">
        <w:rPr>
          <w:color w:val="000000" w:themeColor="text1"/>
          <w:spacing w:val="40"/>
        </w:rPr>
        <w:t xml:space="preserve"> </w:t>
      </w:r>
      <w:r w:rsidRPr="00460ADB">
        <w:rPr>
          <w:color w:val="000000" w:themeColor="text1"/>
        </w:rPr>
        <w:t xml:space="preserve">duly followed throughout the planning, execution, analysis, and documentation of the </w:t>
      </w:r>
      <w:r w:rsidRPr="00460ADB">
        <w:rPr>
          <w:color w:val="000000" w:themeColor="text1"/>
          <w:spacing w:val="-2"/>
        </w:rPr>
        <w:t>project.</w:t>
      </w:r>
    </w:p>
    <w:p w14:paraId="187C95AF" w14:textId="77777777" w:rsidR="00460ADB" w:rsidRPr="00460ADB" w:rsidRDefault="00460ADB" w:rsidP="00460ADB">
      <w:pPr>
        <w:pStyle w:val="BodyText"/>
        <w:rPr>
          <w:color w:val="000000" w:themeColor="text1"/>
        </w:rPr>
      </w:pPr>
    </w:p>
    <w:p w14:paraId="7E870774" w14:textId="77777777" w:rsidR="00460ADB" w:rsidRPr="00460ADB" w:rsidRDefault="00460ADB" w:rsidP="00460ADB">
      <w:pPr>
        <w:pStyle w:val="BodyText"/>
        <w:rPr>
          <w:color w:val="000000" w:themeColor="text1"/>
        </w:rPr>
      </w:pPr>
    </w:p>
    <w:p w14:paraId="1D35E5C7" w14:textId="77777777" w:rsidR="00460ADB" w:rsidRPr="00460ADB" w:rsidRDefault="00460ADB" w:rsidP="00460ADB">
      <w:pPr>
        <w:pStyle w:val="BodyText"/>
        <w:rPr>
          <w:color w:val="000000" w:themeColor="text1"/>
        </w:rPr>
      </w:pPr>
    </w:p>
    <w:p w14:paraId="37BCC7DA" w14:textId="77777777" w:rsidR="00460ADB" w:rsidRPr="00460ADB" w:rsidRDefault="00460ADB" w:rsidP="00460ADB">
      <w:pPr>
        <w:pStyle w:val="BodyText"/>
        <w:spacing w:before="116"/>
        <w:rPr>
          <w:color w:val="000000" w:themeColor="text1"/>
        </w:rPr>
      </w:pPr>
    </w:p>
    <w:p w14:paraId="604BD7C0" w14:textId="77777777" w:rsidR="00460ADB" w:rsidRPr="00460ADB" w:rsidRDefault="00460ADB" w:rsidP="00460ADB">
      <w:pPr>
        <w:spacing w:before="1"/>
        <w:ind w:left="23"/>
        <w:rPr>
          <w:rFonts w:ascii="Times New Roman" w:hAnsi="Times New Roman" w:cs="Times New Roman"/>
          <w:b/>
          <w:color w:val="000000" w:themeColor="text1"/>
          <w:sz w:val="24"/>
          <w:szCs w:val="24"/>
        </w:rPr>
      </w:pPr>
      <w:bookmarkStart w:id="11" w:name="Place:_"/>
      <w:bookmarkEnd w:id="11"/>
      <w:r w:rsidRPr="00460ADB">
        <w:rPr>
          <w:rFonts w:ascii="Times New Roman" w:hAnsi="Times New Roman" w:cs="Times New Roman"/>
          <w:b/>
          <w:color w:val="000000" w:themeColor="text1"/>
          <w:spacing w:val="-2"/>
          <w:sz w:val="24"/>
          <w:szCs w:val="24"/>
        </w:rPr>
        <w:t>Place: Chennai</w:t>
      </w:r>
    </w:p>
    <w:p w14:paraId="58A0CD9F" w14:textId="77777777" w:rsidR="00460ADB" w:rsidRPr="00460ADB" w:rsidRDefault="00460ADB" w:rsidP="00460ADB">
      <w:pPr>
        <w:spacing w:before="208"/>
        <w:ind w:left="23"/>
        <w:rPr>
          <w:rFonts w:ascii="Times New Roman" w:hAnsi="Times New Roman" w:cs="Times New Roman"/>
          <w:b/>
          <w:color w:val="000000" w:themeColor="text1"/>
          <w:sz w:val="24"/>
          <w:szCs w:val="24"/>
        </w:rPr>
      </w:pPr>
      <w:bookmarkStart w:id="12" w:name="Date:___________________________________"/>
      <w:bookmarkEnd w:id="12"/>
      <w:r w:rsidRPr="00460ADB">
        <w:rPr>
          <w:rFonts w:ascii="Times New Roman" w:hAnsi="Times New Roman" w:cs="Times New Roman"/>
          <w:b/>
          <w:color w:val="000000" w:themeColor="text1"/>
          <w:spacing w:val="-2"/>
          <w:sz w:val="24"/>
          <w:szCs w:val="24"/>
        </w:rPr>
        <w:t>Date:02.09.2026</w:t>
      </w:r>
    </w:p>
    <w:p w14:paraId="2BFD23AE" w14:textId="77777777" w:rsidR="00460ADB" w:rsidRPr="00460ADB" w:rsidRDefault="00460ADB" w:rsidP="00460ADB">
      <w:pPr>
        <w:pStyle w:val="BodyText"/>
        <w:rPr>
          <w:color w:val="000000" w:themeColor="text1"/>
        </w:rPr>
      </w:pPr>
    </w:p>
    <w:p w14:paraId="294E98AA" w14:textId="77777777" w:rsidR="00460ADB" w:rsidRPr="00460ADB" w:rsidRDefault="00460ADB" w:rsidP="00460ADB">
      <w:pPr>
        <w:pStyle w:val="BodyText"/>
        <w:rPr>
          <w:color w:val="000000" w:themeColor="text1"/>
        </w:rPr>
      </w:pPr>
    </w:p>
    <w:p w14:paraId="47436C0D" w14:textId="77777777" w:rsidR="00460ADB" w:rsidRPr="00460ADB" w:rsidRDefault="00460ADB" w:rsidP="00460ADB">
      <w:pPr>
        <w:pStyle w:val="BodyText"/>
        <w:spacing w:before="303"/>
        <w:rPr>
          <w:color w:val="000000" w:themeColor="text1"/>
        </w:rPr>
      </w:pPr>
    </w:p>
    <w:p w14:paraId="009514B4" w14:textId="77777777" w:rsidR="00460ADB" w:rsidRPr="00460ADB" w:rsidRDefault="00460ADB" w:rsidP="00460ADB">
      <w:pPr>
        <w:ind w:left="4552"/>
        <w:rPr>
          <w:rFonts w:ascii="Times New Roman" w:hAnsi="Times New Roman" w:cs="Times New Roman"/>
          <w:b/>
          <w:color w:val="000000" w:themeColor="text1"/>
          <w:spacing w:val="-2"/>
          <w:sz w:val="24"/>
          <w:szCs w:val="24"/>
        </w:rPr>
      </w:pPr>
      <w:bookmarkStart w:id="13" w:name="__"/>
      <w:bookmarkStart w:id="14" w:name="________________________________________"/>
      <w:bookmarkStart w:id="15" w:name="_Signature_of_the_Students_with_Names_"/>
      <w:bookmarkEnd w:id="13"/>
      <w:bookmarkEnd w:id="14"/>
      <w:bookmarkEnd w:id="15"/>
      <w:r w:rsidRPr="00460ADB">
        <w:rPr>
          <w:rFonts w:ascii="Times New Roman" w:hAnsi="Times New Roman" w:cs="Times New Roman"/>
          <w:b/>
          <w:color w:val="000000" w:themeColor="text1"/>
          <w:sz w:val="24"/>
          <w:szCs w:val="24"/>
        </w:rPr>
        <w:t>Signature</w:t>
      </w:r>
      <w:r w:rsidRPr="00460ADB">
        <w:rPr>
          <w:rFonts w:ascii="Times New Roman" w:hAnsi="Times New Roman" w:cs="Times New Roman"/>
          <w:b/>
          <w:color w:val="000000" w:themeColor="text1"/>
          <w:spacing w:val="-7"/>
          <w:sz w:val="24"/>
          <w:szCs w:val="24"/>
        </w:rPr>
        <w:t xml:space="preserve"> </w:t>
      </w:r>
      <w:r w:rsidRPr="00460ADB">
        <w:rPr>
          <w:rFonts w:ascii="Times New Roman" w:hAnsi="Times New Roman" w:cs="Times New Roman"/>
          <w:b/>
          <w:color w:val="000000" w:themeColor="text1"/>
          <w:sz w:val="24"/>
          <w:szCs w:val="24"/>
        </w:rPr>
        <w:t>of</w:t>
      </w:r>
      <w:r w:rsidRPr="00460ADB">
        <w:rPr>
          <w:rFonts w:ascii="Times New Roman" w:hAnsi="Times New Roman" w:cs="Times New Roman"/>
          <w:b/>
          <w:color w:val="000000" w:themeColor="text1"/>
          <w:spacing w:val="-6"/>
          <w:sz w:val="24"/>
          <w:szCs w:val="24"/>
        </w:rPr>
        <w:t xml:space="preserve"> </w:t>
      </w:r>
      <w:r w:rsidRPr="00460ADB">
        <w:rPr>
          <w:rFonts w:ascii="Times New Roman" w:hAnsi="Times New Roman" w:cs="Times New Roman"/>
          <w:b/>
          <w:color w:val="000000" w:themeColor="text1"/>
          <w:sz w:val="24"/>
          <w:szCs w:val="24"/>
        </w:rPr>
        <w:t>the</w:t>
      </w:r>
      <w:r w:rsidRPr="00460ADB">
        <w:rPr>
          <w:rFonts w:ascii="Times New Roman" w:hAnsi="Times New Roman" w:cs="Times New Roman"/>
          <w:b/>
          <w:color w:val="000000" w:themeColor="text1"/>
          <w:spacing w:val="-6"/>
          <w:sz w:val="24"/>
          <w:szCs w:val="24"/>
        </w:rPr>
        <w:t xml:space="preserve"> </w:t>
      </w:r>
      <w:r w:rsidRPr="00460ADB">
        <w:rPr>
          <w:rFonts w:ascii="Times New Roman" w:hAnsi="Times New Roman" w:cs="Times New Roman"/>
          <w:b/>
          <w:color w:val="000000" w:themeColor="text1"/>
          <w:sz w:val="24"/>
          <w:szCs w:val="24"/>
        </w:rPr>
        <w:t>Students</w:t>
      </w:r>
      <w:r w:rsidRPr="00460ADB">
        <w:rPr>
          <w:rFonts w:ascii="Times New Roman" w:hAnsi="Times New Roman" w:cs="Times New Roman"/>
          <w:b/>
          <w:color w:val="000000" w:themeColor="text1"/>
          <w:spacing w:val="-6"/>
          <w:sz w:val="24"/>
          <w:szCs w:val="24"/>
        </w:rPr>
        <w:t xml:space="preserve"> </w:t>
      </w:r>
      <w:r w:rsidRPr="00460ADB">
        <w:rPr>
          <w:rFonts w:ascii="Times New Roman" w:hAnsi="Times New Roman" w:cs="Times New Roman"/>
          <w:b/>
          <w:color w:val="000000" w:themeColor="text1"/>
          <w:sz w:val="24"/>
          <w:szCs w:val="24"/>
        </w:rPr>
        <w:t>with</w:t>
      </w:r>
      <w:r w:rsidRPr="00460ADB">
        <w:rPr>
          <w:rFonts w:ascii="Times New Roman" w:hAnsi="Times New Roman" w:cs="Times New Roman"/>
          <w:b/>
          <w:color w:val="000000" w:themeColor="text1"/>
          <w:spacing w:val="-6"/>
          <w:sz w:val="24"/>
          <w:szCs w:val="24"/>
        </w:rPr>
        <w:t xml:space="preserve"> </w:t>
      </w:r>
      <w:r w:rsidRPr="00460ADB">
        <w:rPr>
          <w:rFonts w:ascii="Times New Roman" w:hAnsi="Times New Roman" w:cs="Times New Roman"/>
          <w:b/>
          <w:color w:val="000000" w:themeColor="text1"/>
          <w:spacing w:val="-2"/>
          <w:sz w:val="24"/>
          <w:szCs w:val="24"/>
        </w:rPr>
        <w:t>Names</w:t>
      </w:r>
    </w:p>
    <w:p w14:paraId="7247F908" w14:textId="77777777" w:rsidR="00460ADB" w:rsidRPr="00460ADB" w:rsidRDefault="00460ADB" w:rsidP="00460ADB">
      <w:pPr>
        <w:spacing w:after="200"/>
        <w:jc w:val="center"/>
        <w:rPr>
          <w:rFonts w:ascii="Times New Roman" w:hAnsi="Times New Roman" w:cs="Times New Roman"/>
          <w:b/>
          <w:bCs/>
          <w:color w:val="000000" w:themeColor="text1"/>
          <w:sz w:val="24"/>
          <w:szCs w:val="24"/>
        </w:rPr>
      </w:pPr>
      <w:r w:rsidRPr="00460ADB">
        <w:rPr>
          <w:rFonts w:ascii="Times New Roman" w:hAnsi="Times New Roman" w:cs="Times New Roman"/>
          <w:b/>
          <w:bCs/>
          <w:color w:val="000000" w:themeColor="text1"/>
          <w:sz w:val="24"/>
          <w:szCs w:val="24"/>
        </w:rPr>
        <w:t xml:space="preserve">                                              </w:t>
      </w:r>
    </w:p>
    <w:p w14:paraId="4E299839" w14:textId="77777777" w:rsidR="00460ADB" w:rsidRPr="00460ADB" w:rsidRDefault="00460ADB" w:rsidP="00460ADB">
      <w:pPr>
        <w:spacing w:after="200"/>
        <w:jc w:val="cente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 xml:space="preserve">                                                                   ADHAVAN CHANDRASEKAR (192521209)</w:t>
      </w:r>
    </w:p>
    <w:p w14:paraId="2CC1B2E0" w14:textId="77777777" w:rsidR="00460ADB" w:rsidRPr="00460ADB" w:rsidRDefault="00460ADB" w:rsidP="00460ADB">
      <w:pPr>
        <w:ind w:left="4552"/>
        <w:rPr>
          <w:rFonts w:ascii="Times New Roman" w:hAnsi="Times New Roman" w:cs="Times New Roman"/>
          <w:b/>
          <w:color w:val="000000" w:themeColor="text1"/>
          <w:sz w:val="24"/>
          <w:szCs w:val="24"/>
        </w:rPr>
      </w:pPr>
    </w:p>
    <w:p w14:paraId="204DCD93" w14:textId="77777777" w:rsidR="008A5D65" w:rsidRPr="00460ADB" w:rsidRDefault="00000000">
      <w:pPr>
        <w:spacing w:before="120" w:after="2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SIMATS ENGINEERING</w:t>
      </w:r>
    </w:p>
    <w:p w14:paraId="63D43F31" w14:textId="77777777" w:rsidR="008A5D65" w:rsidRPr="00460ADB" w:rsidRDefault="00000000">
      <w:pPr>
        <w:spacing w:before="120" w:after="2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Saveetha Institute of Medical and Technical Sciences</w:t>
      </w:r>
    </w:p>
    <w:p w14:paraId="60891CE1" w14:textId="77777777" w:rsidR="008A5D65" w:rsidRPr="00460ADB" w:rsidRDefault="00000000">
      <w:pPr>
        <w:spacing w:before="120" w:after="26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Chennai-602105</w:t>
      </w:r>
    </w:p>
    <w:p w14:paraId="5250559D" w14:textId="14CC83F2" w:rsidR="008A5D65" w:rsidRPr="00460ADB" w:rsidRDefault="008A5D65">
      <w:pPr>
        <w:spacing w:after="160" w:line="300" w:lineRule="auto"/>
        <w:jc w:val="center"/>
        <w:rPr>
          <w:rFonts w:ascii="Times New Roman" w:hAnsi="Times New Roman" w:cs="Times New Roman"/>
          <w:color w:val="000000" w:themeColor="text1"/>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1742"/>
        <w:gridCol w:w="1831"/>
        <w:gridCol w:w="1497"/>
        <w:gridCol w:w="1793"/>
        <w:gridCol w:w="1016"/>
      </w:tblGrid>
      <w:tr w:rsidR="008A5D65" w:rsidRPr="00460ADB" w14:paraId="066D7C6C" w14:textId="77777777" w:rsidTr="00460ADB">
        <w:tblPrEx>
          <w:tblCellMar>
            <w:top w:w="0" w:type="dxa"/>
            <w:bottom w:w="0" w:type="dxa"/>
          </w:tblCellMar>
        </w:tblPrEx>
        <w:trPr>
          <w:tblHeader/>
        </w:trPr>
        <w:tc>
          <w:tcPr>
            <w:tcW w:w="1500" w:type="dxa"/>
            <w:shd w:val="clear" w:color="auto" w:fill="FFFFFF" w:themeFill="background1"/>
            <w:tcMar>
              <w:top w:w="80" w:type="dxa"/>
              <w:left w:w="100" w:type="dxa"/>
              <w:bottom w:w="80" w:type="dxa"/>
              <w:right w:w="100" w:type="dxa"/>
            </w:tcMar>
            <w:vAlign w:val="center"/>
          </w:tcPr>
          <w:p w14:paraId="6EF1391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Student / Reg. No.</w:t>
            </w:r>
          </w:p>
        </w:tc>
        <w:tc>
          <w:tcPr>
            <w:tcW w:w="1900" w:type="dxa"/>
            <w:shd w:val="clear" w:color="auto" w:fill="FFFFFF" w:themeFill="background1"/>
            <w:tcMar>
              <w:top w:w="80" w:type="dxa"/>
              <w:left w:w="100" w:type="dxa"/>
              <w:bottom w:w="80" w:type="dxa"/>
              <w:right w:w="100" w:type="dxa"/>
            </w:tcMar>
            <w:vAlign w:val="center"/>
          </w:tcPr>
          <w:p w14:paraId="3728AF2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Specific Responsibilities</w:t>
            </w:r>
          </w:p>
        </w:tc>
        <w:tc>
          <w:tcPr>
            <w:tcW w:w="1900" w:type="dxa"/>
            <w:shd w:val="clear" w:color="auto" w:fill="FFFFFF" w:themeFill="background1"/>
            <w:tcMar>
              <w:top w:w="80" w:type="dxa"/>
              <w:left w:w="100" w:type="dxa"/>
              <w:bottom w:w="80" w:type="dxa"/>
              <w:right w:w="100" w:type="dxa"/>
            </w:tcMar>
            <w:vAlign w:val="center"/>
          </w:tcPr>
          <w:p w14:paraId="2ED5409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Design &amp; Development Contribution</w:t>
            </w:r>
          </w:p>
        </w:tc>
        <w:tc>
          <w:tcPr>
            <w:tcW w:w="1900" w:type="dxa"/>
            <w:shd w:val="clear" w:color="auto" w:fill="FFFFFF" w:themeFill="background1"/>
            <w:tcMar>
              <w:top w:w="80" w:type="dxa"/>
              <w:left w:w="100" w:type="dxa"/>
              <w:bottom w:w="80" w:type="dxa"/>
              <w:right w:w="100" w:type="dxa"/>
            </w:tcMar>
            <w:vAlign w:val="center"/>
          </w:tcPr>
          <w:p w14:paraId="461CBD1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Testing &amp; Analysis Contribution</w:t>
            </w:r>
          </w:p>
        </w:tc>
        <w:tc>
          <w:tcPr>
            <w:tcW w:w="1650" w:type="dxa"/>
            <w:shd w:val="clear" w:color="auto" w:fill="FFFFFF" w:themeFill="background1"/>
            <w:tcMar>
              <w:top w:w="80" w:type="dxa"/>
              <w:left w:w="100" w:type="dxa"/>
              <w:bottom w:w="80" w:type="dxa"/>
              <w:right w:w="100" w:type="dxa"/>
            </w:tcMar>
            <w:vAlign w:val="center"/>
          </w:tcPr>
          <w:p w14:paraId="5790324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Report Contribution</w:t>
            </w:r>
          </w:p>
        </w:tc>
        <w:tc>
          <w:tcPr>
            <w:tcW w:w="500" w:type="dxa"/>
            <w:shd w:val="clear" w:color="auto" w:fill="FFFFFF" w:themeFill="background1"/>
            <w:tcMar>
              <w:top w:w="80" w:type="dxa"/>
              <w:left w:w="100" w:type="dxa"/>
              <w:bottom w:w="80" w:type="dxa"/>
              <w:right w:w="100" w:type="dxa"/>
            </w:tcMar>
            <w:vAlign w:val="center"/>
          </w:tcPr>
          <w:p w14:paraId="51E62D8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Approx. %</w:t>
            </w:r>
          </w:p>
        </w:tc>
      </w:tr>
      <w:tr w:rsidR="008A5D65" w:rsidRPr="00460ADB" w14:paraId="2AB3FA07" w14:textId="77777777">
        <w:tblPrEx>
          <w:tblCellMar>
            <w:top w:w="0" w:type="dxa"/>
            <w:bottom w:w="0" w:type="dxa"/>
          </w:tblCellMar>
        </w:tblPrEx>
        <w:tc>
          <w:tcPr>
            <w:tcW w:w="1500" w:type="dxa"/>
            <w:tcMar>
              <w:top w:w="80" w:type="dxa"/>
              <w:left w:w="100" w:type="dxa"/>
              <w:bottom w:w="80" w:type="dxa"/>
              <w:right w:w="100" w:type="dxa"/>
            </w:tcMar>
            <w:vAlign w:val="center"/>
          </w:tcPr>
          <w:p w14:paraId="314AEFAF"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Adhavan</w:t>
            </w:r>
            <w:proofErr w:type="spellEnd"/>
            <w:r w:rsidRPr="00460ADB">
              <w:rPr>
                <w:rFonts w:ascii="Times New Roman" w:hAnsi="Times New Roman" w:cs="Times New Roman"/>
                <w:color w:val="000000" w:themeColor="text1"/>
                <w:sz w:val="24"/>
                <w:szCs w:val="24"/>
              </w:rPr>
              <w:t xml:space="preserve"> Chandrasekar 192521209</w:t>
            </w:r>
          </w:p>
        </w:tc>
        <w:tc>
          <w:tcPr>
            <w:tcW w:w="1900" w:type="dxa"/>
            <w:tcMar>
              <w:top w:w="80" w:type="dxa"/>
              <w:left w:w="100" w:type="dxa"/>
              <w:bottom w:w="80" w:type="dxa"/>
              <w:right w:w="100" w:type="dxa"/>
            </w:tcMar>
            <w:vAlign w:val="center"/>
          </w:tcPr>
          <w:p w14:paraId="22D9EC1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Physical file organization and storage design for the consumption-reading store; implementation of the B+-tree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xml:space="preserve">) and the primary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w:t>
            </w:r>
          </w:p>
        </w:tc>
        <w:tc>
          <w:tcPr>
            <w:tcW w:w="1900" w:type="dxa"/>
            <w:tcMar>
              <w:top w:w="80" w:type="dxa"/>
              <w:left w:w="100" w:type="dxa"/>
              <w:bottom w:w="80" w:type="dxa"/>
              <w:right w:w="100" w:type="dxa"/>
            </w:tcMar>
            <w:vAlign w:val="center"/>
          </w:tcPr>
          <w:p w14:paraId="1D43B85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Designed the heap-file vs. clustered-index layout for the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table; built the B+-tree and static/dynamic hash index structures in MySQL and validated them with EXPLAIN.</w:t>
            </w:r>
          </w:p>
        </w:tc>
        <w:tc>
          <w:tcPr>
            <w:tcW w:w="1900" w:type="dxa"/>
            <w:tcMar>
              <w:top w:w="80" w:type="dxa"/>
              <w:left w:w="100" w:type="dxa"/>
              <w:bottom w:w="80" w:type="dxa"/>
              <w:right w:w="100" w:type="dxa"/>
            </w:tcMar>
            <w:vAlign w:val="center"/>
          </w:tcPr>
          <w:p w14:paraId="4A0427C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Ran and logged indexed-vs-unindexed benchmark queries (point lookup, range scan) across five dataset sizes (10k–500k rows); measured hash-index collision rate and load factor.</w:t>
            </w:r>
          </w:p>
        </w:tc>
        <w:tc>
          <w:tcPr>
            <w:tcW w:w="1650" w:type="dxa"/>
            <w:tcMar>
              <w:top w:w="80" w:type="dxa"/>
              <w:left w:w="100" w:type="dxa"/>
              <w:bottom w:w="80" w:type="dxa"/>
              <w:right w:w="100" w:type="dxa"/>
            </w:tcMar>
            <w:vAlign w:val="center"/>
          </w:tcPr>
          <w:p w14:paraId="1C775B1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Chapter 3 (3.4, 3.5, 3.6) and Chapter 4 (4.2, 4.3, 4.4 – indexing/hashing results)</w:t>
            </w:r>
          </w:p>
        </w:tc>
        <w:tc>
          <w:tcPr>
            <w:tcW w:w="500" w:type="dxa"/>
            <w:tcMar>
              <w:top w:w="80" w:type="dxa"/>
              <w:left w:w="100" w:type="dxa"/>
              <w:bottom w:w="80" w:type="dxa"/>
              <w:right w:w="100" w:type="dxa"/>
            </w:tcMar>
            <w:vAlign w:val="center"/>
          </w:tcPr>
          <w:p w14:paraId="29EE014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34%</w:t>
            </w:r>
          </w:p>
        </w:tc>
      </w:tr>
      <w:tr w:rsidR="008A5D65" w:rsidRPr="00460ADB" w14:paraId="7C1D71AD" w14:textId="77777777">
        <w:tblPrEx>
          <w:tblCellMar>
            <w:top w:w="0" w:type="dxa"/>
            <w:bottom w:w="0" w:type="dxa"/>
          </w:tblCellMar>
        </w:tblPrEx>
        <w:tc>
          <w:tcPr>
            <w:tcW w:w="1500" w:type="dxa"/>
            <w:tcMar>
              <w:top w:w="80" w:type="dxa"/>
              <w:left w:w="100" w:type="dxa"/>
              <w:bottom w:w="80" w:type="dxa"/>
              <w:right w:w="100" w:type="dxa"/>
            </w:tcMar>
            <w:vAlign w:val="center"/>
          </w:tcPr>
          <w:p w14:paraId="558BB45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Jerold Samuel J 192571052</w:t>
            </w:r>
          </w:p>
        </w:tc>
        <w:tc>
          <w:tcPr>
            <w:tcW w:w="1900" w:type="dxa"/>
            <w:tcMar>
              <w:top w:w="80" w:type="dxa"/>
              <w:left w:w="100" w:type="dxa"/>
              <w:bottom w:w="80" w:type="dxa"/>
              <w:right w:w="100" w:type="dxa"/>
            </w:tcMar>
            <w:vAlign w:val="center"/>
          </w:tcPr>
          <w:p w14:paraId="6B92204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Query design and optimization for the billing subsystem; cost-based query-plan analysis and rewriting of the monthly billing-generation and consumption-aggregation queries.</w:t>
            </w:r>
          </w:p>
        </w:tc>
        <w:tc>
          <w:tcPr>
            <w:tcW w:w="1900" w:type="dxa"/>
            <w:tcMar>
              <w:top w:w="80" w:type="dxa"/>
              <w:left w:w="100" w:type="dxa"/>
              <w:bottom w:w="80" w:type="dxa"/>
              <w:right w:w="100" w:type="dxa"/>
            </w:tcMar>
            <w:vAlign w:val="center"/>
          </w:tcPr>
          <w:p w14:paraId="5FEC55B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Wrote the stored procedures for slab-based tariff billing; restructured multi-table joins and added covering indexes to remove three sequential scans identified via EXPLAIN ANALYZE.</w:t>
            </w:r>
          </w:p>
        </w:tc>
        <w:tc>
          <w:tcPr>
            <w:tcW w:w="1900" w:type="dxa"/>
            <w:tcMar>
              <w:top w:w="80" w:type="dxa"/>
              <w:left w:w="100" w:type="dxa"/>
              <w:bottom w:w="80" w:type="dxa"/>
              <w:right w:w="100" w:type="dxa"/>
            </w:tcMar>
            <w:vAlign w:val="center"/>
          </w:tcPr>
          <w:p w14:paraId="08A17AA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Compared query-plan cost and execution time before/after optimization for the top five report queries; profiled billing-run duration for 1,000–50,000 consumers.</w:t>
            </w:r>
          </w:p>
        </w:tc>
        <w:tc>
          <w:tcPr>
            <w:tcW w:w="1650" w:type="dxa"/>
            <w:tcMar>
              <w:top w:w="80" w:type="dxa"/>
              <w:left w:w="100" w:type="dxa"/>
              <w:bottom w:w="80" w:type="dxa"/>
              <w:right w:w="100" w:type="dxa"/>
            </w:tcMar>
            <w:vAlign w:val="center"/>
          </w:tcPr>
          <w:p w14:paraId="35EAB6A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Chapter 2 (2.3, 2.4) and Chapter 4 (4.4, 4.5 – query optimization results)</w:t>
            </w:r>
          </w:p>
        </w:tc>
        <w:tc>
          <w:tcPr>
            <w:tcW w:w="500" w:type="dxa"/>
            <w:tcMar>
              <w:top w:w="80" w:type="dxa"/>
              <w:left w:w="100" w:type="dxa"/>
              <w:bottom w:w="80" w:type="dxa"/>
              <w:right w:w="100" w:type="dxa"/>
            </w:tcMar>
            <w:vAlign w:val="center"/>
          </w:tcPr>
          <w:p w14:paraId="086DECA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33%</w:t>
            </w:r>
          </w:p>
        </w:tc>
      </w:tr>
      <w:tr w:rsidR="008A5D65" w:rsidRPr="00460ADB" w14:paraId="65302334" w14:textId="77777777">
        <w:tblPrEx>
          <w:tblCellMar>
            <w:top w:w="0" w:type="dxa"/>
            <w:bottom w:w="0" w:type="dxa"/>
          </w:tblCellMar>
        </w:tblPrEx>
        <w:tc>
          <w:tcPr>
            <w:tcW w:w="1500" w:type="dxa"/>
            <w:tcMar>
              <w:top w:w="80" w:type="dxa"/>
              <w:left w:w="100" w:type="dxa"/>
              <w:bottom w:w="80" w:type="dxa"/>
              <w:right w:w="100" w:type="dxa"/>
            </w:tcMar>
            <w:vAlign w:val="center"/>
          </w:tcPr>
          <w:p w14:paraId="109EE8F8"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lastRenderedPageBreak/>
              <w:t>Pragadish</w:t>
            </w:r>
            <w:proofErr w:type="spellEnd"/>
            <w:r w:rsidRPr="00460ADB">
              <w:rPr>
                <w:rFonts w:ascii="Times New Roman" w:hAnsi="Times New Roman" w:cs="Times New Roman"/>
                <w:color w:val="000000" w:themeColor="text1"/>
                <w:sz w:val="24"/>
                <w:szCs w:val="24"/>
              </w:rPr>
              <w:t xml:space="preserve"> R 192572030</w:t>
            </w:r>
          </w:p>
        </w:tc>
        <w:tc>
          <w:tcPr>
            <w:tcW w:w="1900" w:type="dxa"/>
            <w:tcMar>
              <w:top w:w="80" w:type="dxa"/>
              <w:left w:w="100" w:type="dxa"/>
              <w:bottom w:w="80" w:type="dxa"/>
              <w:right w:w="100" w:type="dxa"/>
            </w:tcMar>
            <w:vAlign w:val="center"/>
          </w:tcPr>
          <w:p w14:paraId="3B5C33F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Transaction and concurrency-control design for payment posting and complaint-status updates; design of the complaint-management schema and workflow states.</w:t>
            </w:r>
          </w:p>
        </w:tc>
        <w:tc>
          <w:tcPr>
            <w:tcW w:w="1900" w:type="dxa"/>
            <w:tcMar>
              <w:top w:w="80" w:type="dxa"/>
              <w:left w:w="100" w:type="dxa"/>
              <w:bottom w:w="80" w:type="dxa"/>
              <w:right w:w="100" w:type="dxa"/>
            </w:tcMar>
            <w:vAlign w:val="center"/>
          </w:tcPr>
          <w:p w14:paraId="5B420AE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Implemented the payment-posting transaction (debit ledger, update bill status, close linked complaint) under SERIALIZABLE and READ COMMITTED isolation and compared outcomes.</w:t>
            </w:r>
          </w:p>
        </w:tc>
        <w:tc>
          <w:tcPr>
            <w:tcW w:w="1900" w:type="dxa"/>
            <w:tcMar>
              <w:top w:w="80" w:type="dxa"/>
              <w:left w:w="100" w:type="dxa"/>
              <w:bottom w:w="80" w:type="dxa"/>
              <w:right w:w="100" w:type="dxa"/>
            </w:tcMar>
            <w:vAlign w:val="center"/>
          </w:tcPr>
          <w:p w14:paraId="0FA8418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Ran concurrent-session tests (simulated double-payment and lost-update scenarios) using multiple MySQL client threads; verified rollback and deadlock-recovery behaviour.</w:t>
            </w:r>
          </w:p>
        </w:tc>
        <w:tc>
          <w:tcPr>
            <w:tcW w:w="1650" w:type="dxa"/>
            <w:tcMar>
              <w:top w:w="80" w:type="dxa"/>
              <w:left w:w="100" w:type="dxa"/>
              <w:bottom w:w="80" w:type="dxa"/>
              <w:right w:w="100" w:type="dxa"/>
            </w:tcMar>
            <w:vAlign w:val="center"/>
          </w:tcPr>
          <w:p w14:paraId="44E62E6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Chapter 3 (3.7, Risk Register) and Chapter 4 (4.3, 4.5 – transaction test results) and Chapter 4 (4.8 – project coordination)</w:t>
            </w:r>
          </w:p>
        </w:tc>
        <w:tc>
          <w:tcPr>
            <w:tcW w:w="500" w:type="dxa"/>
            <w:tcMar>
              <w:top w:w="80" w:type="dxa"/>
              <w:left w:w="100" w:type="dxa"/>
              <w:bottom w:w="80" w:type="dxa"/>
              <w:right w:w="100" w:type="dxa"/>
            </w:tcMar>
            <w:vAlign w:val="center"/>
          </w:tcPr>
          <w:p w14:paraId="4D8E3FB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33%</w:t>
            </w:r>
          </w:p>
        </w:tc>
      </w:tr>
    </w:tbl>
    <w:p w14:paraId="02C3712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br w:type="page"/>
      </w:r>
    </w:p>
    <w:p w14:paraId="1ED9019F" w14:textId="77777777" w:rsidR="008A5D65" w:rsidRPr="00460ADB" w:rsidRDefault="00000000">
      <w:pPr>
        <w:pStyle w:val="Heading1"/>
        <w:spacing w:before="120" w:after="200"/>
        <w:jc w:val="center"/>
        <w:rPr>
          <w:rFonts w:ascii="Times New Roman" w:hAnsi="Times New Roman" w:cs="Times New Roman"/>
          <w:color w:val="000000" w:themeColor="text1"/>
          <w:sz w:val="24"/>
          <w:szCs w:val="24"/>
        </w:rPr>
      </w:pPr>
      <w:bookmarkStart w:id="16" w:name="_Toc239317159"/>
      <w:r w:rsidRPr="00460ADB">
        <w:rPr>
          <w:rFonts w:ascii="Times New Roman" w:hAnsi="Times New Roman" w:cs="Times New Roman"/>
          <w:color w:val="000000" w:themeColor="text1"/>
          <w:sz w:val="24"/>
          <w:szCs w:val="24"/>
        </w:rPr>
        <w:lastRenderedPageBreak/>
        <w:t>ABSTRACT</w:t>
      </w:r>
      <w:bookmarkEnd w:id="16"/>
    </w:p>
    <w:p w14:paraId="061FEE6F"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Municipal and semi-urban water utilities in India still rely largely on paper meter-reading registers, spreadsheet-based billing, and manually logged complaint diaries, which causes delayed billing cycles, inconsistent tariff slabs, lost complaint records, and an inability to answer even simple operational queries — such as "which consumers are overdue by more than 60 days" — without a full manual search. The engineering problem addressed by this project is the design of a backend data-management layer for a Smart Water Utility Consumption, Billing, and Complaint Management System that can store millions of periodic meter readings, generate slab-based bills correctly and quickly, and keep billing and complaint state consistent under concurrent access by meter readers, billing officers, and consumers, while keeping query latency and storage overhead within defined engineering targets. The proposed solution is a relational schema — Consumer,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Bill, Payment, and Complaint tables — engineered around three deliberately chosen storage and access techniques: a clustered B+-tree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xml:space="preserve">) for the time-ordered meter-reading store to support efficient range queries, a static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to support O(1)-class point lookups for consumer-facing screens, and a serializable-isolation transaction protocol for the payment-posting and complaint-closure workflow to prevent lost updates and double-payment anomalies. The methodology combined requirements analysis, a comparative evaluation of three storage alternatives (flat sequential files, RDBMS with hybrid indexing, and a NoSQL document store), implementation in MySQL 8.0 with a Python data-generation harness producing synthetic datasets of up to 500,000 readings, and controlled benchmarking of indexed versus unindexed access paths, query-plan cost before and after optimization, and transaction behaviour under concurrent sessions. The major results show that the B+-tree and hash indexes reduced average query response time substantially relative to full table scans on the largest dataset, that rewriting the monthly billing query removed avoidable sequential scans and cut billing-run duration, and that the serializable transaction protocol eliminated the double-payment anomaly observed under the naive (</w:t>
      </w:r>
      <w:proofErr w:type="spellStart"/>
      <w:r w:rsidRPr="00460ADB">
        <w:rPr>
          <w:rFonts w:ascii="Times New Roman" w:hAnsi="Times New Roman" w:cs="Times New Roman"/>
          <w:color w:val="000000" w:themeColor="text1"/>
          <w:sz w:val="24"/>
          <w:szCs w:val="24"/>
        </w:rPr>
        <w:t>autocommit</w:t>
      </w:r>
      <w:proofErr w:type="spellEnd"/>
      <w:r w:rsidRPr="00460ADB">
        <w:rPr>
          <w:rFonts w:ascii="Times New Roman" w:hAnsi="Times New Roman" w:cs="Times New Roman"/>
          <w:color w:val="000000" w:themeColor="text1"/>
          <w:sz w:val="24"/>
          <w:szCs w:val="24"/>
        </w:rPr>
        <w:t>, read-committed) baseline, at a measured cost in transaction throughput. The principal conclusion is that explicit, evidence-based choices of file organization, indexing, hashing, and isolation level — rather than default RDBMS settings — are necessary to make a utility billing and complaint system meet realistic municipal-scale performance and correctness requirements, and the resulting design and benchmark data provide a reusable reference for similarly structured utility information systems.</w:t>
      </w:r>
    </w:p>
    <w:p w14:paraId="120ACF40" w14:textId="77777777" w:rsidR="008A5D65" w:rsidRPr="00460ADB" w:rsidRDefault="00000000">
      <w:pPr>
        <w:spacing w:before="200"/>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 xml:space="preserve">Keywords: </w:t>
      </w:r>
      <w:r w:rsidRPr="00460ADB">
        <w:rPr>
          <w:rFonts w:ascii="Times New Roman" w:hAnsi="Times New Roman" w:cs="Times New Roman"/>
          <w:color w:val="000000" w:themeColor="text1"/>
          <w:sz w:val="24"/>
          <w:szCs w:val="24"/>
        </w:rPr>
        <w:t>water utility billing system, file organization, B+-tree indexing, hashing, query optimization, transaction management</w:t>
      </w:r>
    </w:p>
    <w:p w14:paraId="43BD833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br w:type="page"/>
      </w:r>
    </w:p>
    <w:p w14:paraId="6C9445EB" w14:textId="77777777" w:rsidR="008A5D65" w:rsidRPr="00460ADB" w:rsidRDefault="00000000">
      <w:pPr>
        <w:pStyle w:val="Heading1"/>
        <w:spacing w:before="120" w:after="200"/>
        <w:jc w:val="center"/>
        <w:rPr>
          <w:rFonts w:ascii="Times New Roman" w:hAnsi="Times New Roman" w:cs="Times New Roman"/>
          <w:color w:val="000000" w:themeColor="text1"/>
          <w:sz w:val="24"/>
          <w:szCs w:val="24"/>
        </w:rPr>
      </w:pPr>
      <w:bookmarkStart w:id="17" w:name="_Toc239317161"/>
      <w:r w:rsidRPr="00460ADB">
        <w:rPr>
          <w:rFonts w:ascii="Times New Roman" w:hAnsi="Times New Roman" w:cs="Times New Roman"/>
          <w:color w:val="000000" w:themeColor="text1"/>
          <w:sz w:val="24"/>
          <w:szCs w:val="24"/>
        </w:rPr>
        <w:lastRenderedPageBreak/>
        <w:t>LIST OF FIGURES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350"/>
      </w:tblGrid>
      <w:tr w:rsidR="008A5D65" w:rsidRPr="00460ADB" w14:paraId="43B3DB63" w14:textId="77777777" w:rsidTr="00460ADB">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vAlign w:val="center"/>
          </w:tcPr>
          <w:p w14:paraId="0F4B43C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Figure No.</w:t>
            </w:r>
          </w:p>
        </w:tc>
        <w:tc>
          <w:tcPr>
            <w:tcW w:w="6700" w:type="dxa"/>
            <w:shd w:val="clear" w:color="auto" w:fill="FFFFFF" w:themeFill="background1"/>
            <w:tcMar>
              <w:top w:w="80" w:type="dxa"/>
              <w:left w:w="100" w:type="dxa"/>
              <w:bottom w:w="80" w:type="dxa"/>
              <w:right w:w="100" w:type="dxa"/>
            </w:tcMar>
            <w:vAlign w:val="center"/>
          </w:tcPr>
          <w:p w14:paraId="5574096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Figure Name</w:t>
            </w:r>
          </w:p>
        </w:tc>
        <w:tc>
          <w:tcPr>
            <w:tcW w:w="1350" w:type="dxa"/>
            <w:shd w:val="clear" w:color="auto" w:fill="FFFFFF" w:themeFill="background1"/>
            <w:tcMar>
              <w:top w:w="80" w:type="dxa"/>
              <w:left w:w="100" w:type="dxa"/>
              <w:bottom w:w="80" w:type="dxa"/>
              <w:right w:w="100" w:type="dxa"/>
            </w:tcMar>
            <w:vAlign w:val="center"/>
          </w:tcPr>
          <w:p w14:paraId="5F9A76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Page No.</w:t>
            </w:r>
          </w:p>
        </w:tc>
      </w:tr>
      <w:tr w:rsidR="008A5D65" w:rsidRPr="00460ADB" w14:paraId="622C038A" w14:textId="77777777">
        <w:tblPrEx>
          <w:tblCellMar>
            <w:top w:w="0" w:type="dxa"/>
            <w:bottom w:w="0" w:type="dxa"/>
          </w:tblCellMar>
        </w:tblPrEx>
        <w:tc>
          <w:tcPr>
            <w:tcW w:w="1300" w:type="dxa"/>
            <w:tcMar>
              <w:top w:w="80" w:type="dxa"/>
              <w:left w:w="100" w:type="dxa"/>
              <w:bottom w:w="80" w:type="dxa"/>
              <w:right w:w="100" w:type="dxa"/>
            </w:tcMar>
            <w:vAlign w:val="center"/>
          </w:tcPr>
          <w:p w14:paraId="65F42C4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3.1</w:t>
            </w:r>
          </w:p>
        </w:tc>
        <w:tc>
          <w:tcPr>
            <w:tcW w:w="6700" w:type="dxa"/>
            <w:tcMar>
              <w:top w:w="80" w:type="dxa"/>
              <w:left w:w="100" w:type="dxa"/>
              <w:bottom w:w="80" w:type="dxa"/>
              <w:right w:w="100" w:type="dxa"/>
            </w:tcMar>
            <w:vAlign w:val="center"/>
          </w:tcPr>
          <w:p w14:paraId="6354367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ER Diagram – Consumer,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Bill, Payment, Complaint</w:t>
            </w:r>
          </w:p>
        </w:tc>
        <w:tc>
          <w:tcPr>
            <w:tcW w:w="1350" w:type="dxa"/>
            <w:tcMar>
              <w:top w:w="80" w:type="dxa"/>
              <w:left w:w="100" w:type="dxa"/>
              <w:bottom w:w="80" w:type="dxa"/>
              <w:right w:w="100" w:type="dxa"/>
            </w:tcMar>
            <w:vAlign w:val="center"/>
          </w:tcPr>
          <w:p w14:paraId="30B9C7A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0F3B0E4D" w14:textId="77777777">
        <w:tblPrEx>
          <w:tblCellMar>
            <w:top w:w="0" w:type="dxa"/>
            <w:bottom w:w="0" w:type="dxa"/>
          </w:tblCellMar>
        </w:tblPrEx>
        <w:tc>
          <w:tcPr>
            <w:tcW w:w="1300" w:type="dxa"/>
            <w:tcMar>
              <w:top w:w="80" w:type="dxa"/>
              <w:left w:w="100" w:type="dxa"/>
              <w:bottom w:w="80" w:type="dxa"/>
              <w:right w:w="100" w:type="dxa"/>
            </w:tcMar>
            <w:vAlign w:val="center"/>
          </w:tcPr>
          <w:p w14:paraId="4D90AAB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3.2</w:t>
            </w:r>
          </w:p>
        </w:tc>
        <w:tc>
          <w:tcPr>
            <w:tcW w:w="6700" w:type="dxa"/>
            <w:tcMar>
              <w:top w:w="80" w:type="dxa"/>
              <w:left w:w="100" w:type="dxa"/>
              <w:bottom w:w="80" w:type="dxa"/>
              <w:right w:w="100" w:type="dxa"/>
            </w:tcMar>
            <w:vAlign w:val="center"/>
          </w:tcPr>
          <w:p w14:paraId="41F2D3D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System Architecture (Reading Ingestion, Billing Engine, Complaint Module)</w:t>
            </w:r>
          </w:p>
        </w:tc>
        <w:tc>
          <w:tcPr>
            <w:tcW w:w="1350" w:type="dxa"/>
            <w:tcMar>
              <w:top w:w="80" w:type="dxa"/>
              <w:left w:w="100" w:type="dxa"/>
              <w:bottom w:w="80" w:type="dxa"/>
              <w:right w:w="100" w:type="dxa"/>
            </w:tcMar>
            <w:vAlign w:val="center"/>
          </w:tcPr>
          <w:p w14:paraId="1BB5243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3DF91BC2" w14:textId="77777777">
        <w:tblPrEx>
          <w:tblCellMar>
            <w:top w:w="0" w:type="dxa"/>
            <w:bottom w:w="0" w:type="dxa"/>
          </w:tblCellMar>
        </w:tblPrEx>
        <w:tc>
          <w:tcPr>
            <w:tcW w:w="1300" w:type="dxa"/>
            <w:tcMar>
              <w:top w:w="80" w:type="dxa"/>
              <w:left w:w="100" w:type="dxa"/>
              <w:bottom w:w="80" w:type="dxa"/>
              <w:right w:w="100" w:type="dxa"/>
            </w:tcMar>
            <w:vAlign w:val="center"/>
          </w:tcPr>
          <w:p w14:paraId="67A05BE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3.3</w:t>
            </w:r>
          </w:p>
        </w:tc>
        <w:tc>
          <w:tcPr>
            <w:tcW w:w="6700" w:type="dxa"/>
            <w:tcMar>
              <w:top w:w="80" w:type="dxa"/>
              <w:left w:w="100" w:type="dxa"/>
              <w:bottom w:w="80" w:type="dxa"/>
              <w:right w:w="100" w:type="dxa"/>
            </w:tcMar>
            <w:vAlign w:val="center"/>
          </w:tcPr>
          <w:p w14:paraId="0DF305D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B+-Tree Index Structure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w:t>
            </w:r>
          </w:p>
        </w:tc>
        <w:tc>
          <w:tcPr>
            <w:tcW w:w="1350" w:type="dxa"/>
            <w:tcMar>
              <w:top w:w="80" w:type="dxa"/>
              <w:left w:w="100" w:type="dxa"/>
              <w:bottom w:w="80" w:type="dxa"/>
              <w:right w:w="100" w:type="dxa"/>
            </w:tcMar>
            <w:vAlign w:val="center"/>
          </w:tcPr>
          <w:p w14:paraId="3F33B6D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1A42D727" w14:textId="77777777">
        <w:tblPrEx>
          <w:tblCellMar>
            <w:top w:w="0" w:type="dxa"/>
            <w:bottom w:w="0" w:type="dxa"/>
          </w:tblCellMar>
        </w:tblPrEx>
        <w:tc>
          <w:tcPr>
            <w:tcW w:w="1300" w:type="dxa"/>
            <w:tcMar>
              <w:top w:w="80" w:type="dxa"/>
              <w:left w:w="100" w:type="dxa"/>
              <w:bottom w:w="80" w:type="dxa"/>
              <w:right w:w="100" w:type="dxa"/>
            </w:tcMar>
            <w:vAlign w:val="center"/>
          </w:tcPr>
          <w:p w14:paraId="18AAC54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4.1</w:t>
            </w:r>
          </w:p>
        </w:tc>
        <w:tc>
          <w:tcPr>
            <w:tcW w:w="6700" w:type="dxa"/>
            <w:tcMar>
              <w:top w:w="80" w:type="dxa"/>
              <w:left w:w="100" w:type="dxa"/>
              <w:bottom w:w="80" w:type="dxa"/>
              <w:right w:w="100" w:type="dxa"/>
            </w:tcMar>
            <w:vAlign w:val="center"/>
          </w:tcPr>
          <w:p w14:paraId="6A5F32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Query Response Time: Indexed vs. Unindexed Access</w:t>
            </w:r>
          </w:p>
        </w:tc>
        <w:tc>
          <w:tcPr>
            <w:tcW w:w="1350" w:type="dxa"/>
            <w:tcMar>
              <w:top w:w="80" w:type="dxa"/>
              <w:left w:w="100" w:type="dxa"/>
              <w:bottom w:w="80" w:type="dxa"/>
              <w:right w:w="100" w:type="dxa"/>
            </w:tcMar>
            <w:vAlign w:val="center"/>
          </w:tcPr>
          <w:p w14:paraId="61306FE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306460D3" w14:textId="77777777">
        <w:tblPrEx>
          <w:tblCellMar>
            <w:top w:w="0" w:type="dxa"/>
            <w:bottom w:w="0" w:type="dxa"/>
          </w:tblCellMar>
        </w:tblPrEx>
        <w:tc>
          <w:tcPr>
            <w:tcW w:w="1300" w:type="dxa"/>
            <w:tcMar>
              <w:top w:w="80" w:type="dxa"/>
              <w:left w:w="100" w:type="dxa"/>
              <w:bottom w:w="80" w:type="dxa"/>
              <w:right w:w="100" w:type="dxa"/>
            </w:tcMar>
            <w:vAlign w:val="center"/>
          </w:tcPr>
          <w:p w14:paraId="1144B6E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4.2</w:t>
            </w:r>
          </w:p>
        </w:tc>
        <w:tc>
          <w:tcPr>
            <w:tcW w:w="6700" w:type="dxa"/>
            <w:tcMar>
              <w:top w:w="80" w:type="dxa"/>
              <w:left w:w="100" w:type="dxa"/>
              <w:bottom w:w="80" w:type="dxa"/>
              <w:right w:w="100" w:type="dxa"/>
            </w:tcMar>
            <w:vAlign w:val="center"/>
          </w:tcPr>
          <w:p w14:paraId="14299D8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Billing-Run Duration Before / After Query Optimization</w:t>
            </w:r>
          </w:p>
        </w:tc>
        <w:tc>
          <w:tcPr>
            <w:tcW w:w="1350" w:type="dxa"/>
            <w:tcMar>
              <w:top w:w="80" w:type="dxa"/>
              <w:left w:w="100" w:type="dxa"/>
              <w:bottom w:w="80" w:type="dxa"/>
              <w:right w:w="100" w:type="dxa"/>
            </w:tcMar>
            <w:vAlign w:val="center"/>
          </w:tcPr>
          <w:p w14:paraId="1B8DF7B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53C85841" w14:textId="77777777">
        <w:tblPrEx>
          <w:tblCellMar>
            <w:top w:w="0" w:type="dxa"/>
            <w:bottom w:w="0" w:type="dxa"/>
          </w:tblCellMar>
        </w:tblPrEx>
        <w:tc>
          <w:tcPr>
            <w:tcW w:w="1300" w:type="dxa"/>
            <w:tcMar>
              <w:top w:w="80" w:type="dxa"/>
              <w:left w:w="100" w:type="dxa"/>
              <w:bottom w:w="80" w:type="dxa"/>
              <w:right w:w="100" w:type="dxa"/>
            </w:tcMar>
            <w:vAlign w:val="center"/>
          </w:tcPr>
          <w:p w14:paraId="15E34D7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4.3</w:t>
            </w:r>
          </w:p>
        </w:tc>
        <w:tc>
          <w:tcPr>
            <w:tcW w:w="6700" w:type="dxa"/>
            <w:tcMar>
              <w:top w:w="80" w:type="dxa"/>
              <w:left w:w="100" w:type="dxa"/>
              <w:bottom w:w="80" w:type="dxa"/>
              <w:right w:w="100" w:type="dxa"/>
            </w:tcMar>
            <w:vAlign w:val="center"/>
          </w:tcPr>
          <w:p w14:paraId="4C201E7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Transaction Throughput under READ COMMITTED vs. SERIALIZABLE</w:t>
            </w:r>
          </w:p>
        </w:tc>
        <w:tc>
          <w:tcPr>
            <w:tcW w:w="1350" w:type="dxa"/>
            <w:tcMar>
              <w:top w:w="80" w:type="dxa"/>
              <w:left w:w="100" w:type="dxa"/>
              <w:bottom w:w="80" w:type="dxa"/>
              <w:right w:w="100" w:type="dxa"/>
            </w:tcMar>
            <w:vAlign w:val="center"/>
          </w:tcPr>
          <w:p w14:paraId="073D3FE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20E5060C" w14:textId="77777777">
        <w:tblPrEx>
          <w:tblCellMar>
            <w:top w:w="0" w:type="dxa"/>
            <w:bottom w:w="0" w:type="dxa"/>
          </w:tblCellMar>
        </w:tblPrEx>
        <w:tc>
          <w:tcPr>
            <w:tcW w:w="1300" w:type="dxa"/>
            <w:tcMar>
              <w:top w:w="80" w:type="dxa"/>
              <w:left w:w="100" w:type="dxa"/>
              <w:bottom w:w="80" w:type="dxa"/>
              <w:right w:w="100" w:type="dxa"/>
            </w:tcMar>
            <w:vAlign w:val="center"/>
          </w:tcPr>
          <w:p w14:paraId="47EE945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4.4</w:t>
            </w:r>
          </w:p>
        </w:tc>
        <w:tc>
          <w:tcPr>
            <w:tcW w:w="6700" w:type="dxa"/>
            <w:tcMar>
              <w:top w:w="80" w:type="dxa"/>
              <w:left w:w="100" w:type="dxa"/>
              <w:bottom w:w="80" w:type="dxa"/>
              <w:right w:w="100" w:type="dxa"/>
            </w:tcMar>
            <w:vAlign w:val="center"/>
          </w:tcPr>
          <w:p w14:paraId="26BCFE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Project Gantt Chart</w:t>
            </w:r>
          </w:p>
        </w:tc>
        <w:tc>
          <w:tcPr>
            <w:tcW w:w="1350" w:type="dxa"/>
            <w:tcMar>
              <w:top w:w="80" w:type="dxa"/>
              <w:left w:w="100" w:type="dxa"/>
              <w:bottom w:w="80" w:type="dxa"/>
              <w:right w:w="100" w:type="dxa"/>
            </w:tcMar>
            <w:vAlign w:val="center"/>
          </w:tcPr>
          <w:p w14:paraId="3B78B5D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bl>
    <w:p w14:paraId="0D25C76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br w:type="page"/>
      </w:r>
    </w:p>
    <w:p w14:paraId="7D5EF04F" w14:textId="77777777" w:rsidR="008A5D65" w:rsidRPr="00460ADB" w:rsidRDefault="00000000">
      <w:pPr>
        <w:pStyle w:val="Heading1"/>
        <w:spacing w:before="120" w:after="200"/>
        <w:jc w:val="center"/>
        <w:rPr>
          <w:rFonts w:ascii="Times New Roman" w:hAnsi="Times New Roman" w:cs="Times New Roman"/>
          <w:color w:val="000000" w:themeColor="text1"/>
          <w:sz w:val="24"/>
          <w:szCs w:val="24"/>
        </w:rPr>
      </w:pPr>
      <w:bookmarkStart w:id="18" w:name="_Toc239317162"/>
      <w:r w:rsidRPr="00460ADB">
        <w:rPr>
          <w:rFonts w:ascii="Times New Roman" w:hAnsi="Times New Roman" w:cs="Times New Roman"/>
          <w:color w:val="000000" w:themeColor="text1"/>
          <w:sz w:val="24"/>
          <w:szCs w:val="24"/>
        </w:rPr>
        <w:lastRenderedPageBreak/>
        <w:t>LIST OF TABLES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350"/>
      </w:tblGrid>
      <w:tr w:rsidR="008A5D65" w:rsidRPr="00460ADB" w14:paraId="7F1EFEFF" w14:textId="77777777" w:rsidTr="00460ADB">
        <w:tblPrEx>
          <w:tblCellMar>
            <w:top w:w="0" w:type="dxa"/>
            <w:bottom w:w="0" w:type="dxa"/>
          </w:tblCellMar>
        </w:tblPrEx>
        <w:trPr>
          <w:tblHeader/>
        </w:trPr>
        <w:tc>
          <w:tcPr>
            <w:tcW w:w="1300" w:type="dxa"/>
            <w:shd w:val="clear" w:color="auto" w:fill="FFFFFF" w:themeFill="background1"/>
            <w:tcMar>
              <w:top w:w="80" w:type="dxa"/>
              <w:left w:w="100" w:type="dxa"/>
              <w:bottom w:w="80" w:type="dxa"/>
              <w:right w:w="100" w:type="dxa"/>
            </w:tcMar>
            <w:vAlign w:val="center"/>
          </w:tcPr>
          <w:p w14:paraId="3E36149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Table No.</w:t>
            </w:r>
          </w:p>
        </w:tc>
        <w:tc>
          <w:tcPr>
            <w:tcW w:w="6700" w:type="dxa"/>
            <w:shd w:val="clear" w:color="auto" w:fill="FFFFFF" w:themeFill="background1"/>
            <w:tcMar>
              <w:top w:w="80" w:type="dxa"/>
              <w:left w:w="100" w:type="dxa"/>
              <w:bottom w:w="80" w:type="dxa"/>
              <w:right w:w="100" w:type="dxa"/>
            </w:tcMar>
            <w:vAlign w:val="center"/>
          </w:tcPr>
          <w:p w14:paraId="3BC1A61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Table Name</w:t>
            </w:r>
          </w:p>
        </w:tc>
        <w:tc>
          <w:tcPr>
            <w:tcW w:w="1350" w:type="dxa"/>
            <w:shd w:val="clear" w:color="auto" w:fill="FFFFFF" w:themeFill="background1"/>
            <w:tcMar>
              <w:top w:w="80" w:type="dxa"/>
              <w:left w:w="100" w:type="dxa"/>
              <w:bottom w:w="80" w:type="dxa"/>
              <w:right w:w="100" w:type="dxa"/>
            </w:tcMar>
            <w:vAlign w:val="center"/>
          </w:tcPr>
          <w:p w14:paraId="0F0CF4F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Page No.</w:t>
            </w:r>
          </w:p>
        </w:tc>
      </w:tr>
      <w:tr w:rsidR="008A5D65" w:rsidRPr="00460ADB" w14:paraId="315E2498" w14:textId="77777777" w:rsidTr="00460ADB">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6329773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2.1</w:t>
            </w:r>
          </w:p>
        </w:tc>
        <w:tc>
          <w:tcPr>
            <w:tcW w:w="6700" w:type="dxa"/>
            <w:shd w:val="clear" w:color="auto" w:fill="FFFFFF" w:themeFill="background1"/>
            <w:tcMar>
              <w:top w:w="80" w:type="dxa"/>
              <w:left w:w="100" w:type="dxa"/>
              <w:bottom w:w="80" w:type="dxa"/>
              <w:right w:w="100" w:type="dxa"/>
            </w:tcMar>
            <w:vAlign w:val="center"/>
          </w:tcPr>
          <w:p w14:paraId="48CF7F7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Comparative Analysis of Existing Utility Billing Systems</w:t>
            </w:r>
          </w:p>
        </w:tc>
        <w:tc>
          <w:tcPr>
            <w:tcW w:w="1350" w:type="dxa"/>
            <w:shd w:val="clear" w:color="auto" w:fill="FFFFFF" w:themeFill="background1"/>
            <w:tcMar>
              <w:top w:w="80" w:type="dxa"/>
              <w:left w:w="100" w:type="dxa"/>
              <w:bottom w:w="80" w:type="dxa"/>
              <w:right w:w="100" w:type="dxa"/>
            </w:tcMar>
            <w:vAlign w:val="center"/>
          </w:tcPr>
          <w:p w14:paraId="5B5A46E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26C61AD0" w14:textId="77777777" w:rsidTr="00460ADB">
        <w:tblPrEx>
          <w:tblCellMar>
            <w:top w:w="0" w:type="dxa"/>
            <w:bottom w:w="0" w:type="dxa"/>
          </w:tblCellMar>
        </w:tblPrEx>
        <w:tc>
          <w:tcPr>
            <w:tcW w:w="1300" w:type="dxa"/>
            <w:shd w:val="clear" w:color="auto" w:fill="FFFFFF" w:themeFill="background1"/>
            <w:tcMar>
              <w:top w:w="80" w:type="dxa"/>
              <w:left w:w="100" w:type="dxa"/>
              <w:bottom w:w="80" w:type="dxa"/>
              <w:right w:w="100" w:type="dxa"/>
            </w:tcMar>
            <w:vAlign w:val="center"/>
          </w:tcPr>
          <w:p w14:paraId="03AEA28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3.1</w:t>
            </w:r>
          </w:p>
        </w:tc>
        <w:tc>
          <w:tcPr>
            <w:tcW w:w="6700" w:type="dxa"/>
            <w:shd w:val="clear" w:color="auto" w:fill="FFFFFF" w:themeFill="background1"/>
            <w:tcMar>
              <w:top w:w="80" w:type="dxa"/>
              <w:left w:w="100" w:type="dxa"/>
              <w:bottom w:w="80" w:type="dxa"/>
              <w:right w:w="100" w:type="dxa"/>
            </w:tcMar>
            <w:vAlign w:val="center"/>
          </w:tcPr>
          <w:p w14:paraId="5D9ED21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Stakeholder / User Requirements</w:t>
            </w:r>
          </w:p>
        </w:tc>
        <w:tc>
          <w:tcPr>
            <w:tcW w:w="1350" w:type="dxa"/>
            <w:shd w:val="clear" w:color="auto" w:fill="FFFFFF" w:themeFill="background1"/>
            <w:tcMar>
              <w:top w:w="80" w:type="dxa"/>
              <w:left w:w="100" w:type="dxa"/>
              <w:bottom w:w="80" w:type="dxa"/>
              <w:right w:w="100" w:type="dxa"/>
            </w:tcMar>
            <w:vAlign w:val="center"/>
          </w:tcPr>
          <w:p w14:paraId="30ED9DA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1384D0A2" w14:textId="77777777">
        <w:tblPrEx>
          <w:tblCellMar>
            <w:top w:w="0" w:type="dxa"/>
            <w:bottom w:w="0" w:type="dxa"/>
          </w:tblCellMar>
        </w:tblPrEx>
        <w:tc>
          <w:tcPr>
            <w:tcW w:w="1300" w:type="dxa"/>
            <w:tcMar>
              <w:top w:w="80" w:type="dxa"/>
              <w:left w:w="100" w:type="dxa"/>
              <w:bottom w:w="80" w:type="dxa"/>
              <w:right w:w="100" w:type="dxa"/>
            </w:tcMar>
            <w:vAlign w:val="center"/>
          </w:tcPr>
          <w:p w14:paraId="18FF5CC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3.2</w:t>
            </w:r>
          </w:p>
        </w:tc>
        <w:tc>
          <w:tcPr>
            <w:tcW w:w="6700" w:type="dxa"/>
            <w:tcMar>
              <w:top w:w="80" w:type="dxa"/>
              <w:left w:w="100" w:type="dxa"/>
              <w:bottom w:w="80" w:type="dxa"/>
              <w:right w:w="100" w:type="dxa"/>
            </w:tcMar>
            <w:vAlign w:val="center"/>
          </w:tcPr>
          <w:p w14:paraId="17980A0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Functional &amp; Non-Functional Requirements</w:t>
            </w:r>
          </w:p>
        </w:tc>
        <w:tc>
          <w:tcPr>
            <w:tcW w:w="1350" w:type="dxa"/>
            <w:tcMar>
              <w:top w:w="80" w:type="dxa"/>
              <w:left w:w="100" w:type="dxa"/>
              <w:bottom w:w="80" w:type="dxa"/>
              <w:right w:w="100" w:type="dxa"/>
            </w:tcMar>
            <w:vAlign w:val="center"/>
          </w:tcPr>
          <w:p w14:paraId="3EC4808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5880F627" w14:textId="77777777">
        <w:tblPrEx>
          <w:tblCellMar>
            <w:top w:w="0" w:type="dxa"/>
            <w:bottom w:w="0" w:type="dxa"/>
          </w:tblCellMar>
        </w:tblPrEx>
        <w:tc>
          <w:tcPr>
            <w:tcW w:w="1300" w:type="dxa"/>
            <w:tcMar>
              <w:top w:w="80" w:type="dxa"/>
              <w:left w:w="100" w:type="dxa"/>
              <w:bottom w:w="80" w:type="dxa"/>
              <w:right w:w="100" w:type="dxa"/>
            </w:tcMar>
            <w:vAlign w:val="center"/>
          </w:tcPr>
          <w:p w14:paraId="694492C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3.3</w:t>
            </w:r>
          </w:p>
        </w:tc>
        <w:tc>
          <w:tcPr>
            <w:tcW w:w="6700" w:type="dxa"/>
            <w:tcMar>
              <w:top w:w="80" w:type="dxa"/>
              <w:left w:w="100" w:type="dxa"/>
              <w:bottom w:w="80" w:type="dxa"/>
              <w:right w:w="100" w:type="dxa"/>
            </w:tcMar>
            <w:vAlign w:val="center"/>
          </w:tcPr>
          <w:p w14:paraId="06C05B9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Constraints &amp; Applicable Standards</w:t>
            </w:r>
          </w:p>
        </w:tc>
        <w:tc>
          <w:tcPr>
            <w:tcW w:w="1350" w:type="dxa"/>
            <w:tcMar>
              <w:top w:w="80" w:type="dxa"/>
              <w:left w:w="100" w:type="dxa"/>
              <w:bottom w:w="80" w:type="dxa"/>
              <w:right w:w="100" w:type="dxa"/>
            </w:tcMar>
            <w:vAlign w:val="center"/>
          </w:tcPr>
          <w:p w14:paraId="1C85EA7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632AC6C1" w14:textId="77777777">
        <w:tblPrEx>
          <w:tblCellMar>
            <w:top w:w="0" w:type="dxa"/>
            <w:bottom w:w="0" w:type="dxa"/>
          </w:tblCellMar>
        </w:tblPrEx>
        <w:tc>
          <w:tcPr>
            <w:tcW w:w="1300" w:type="dxa"/>
            <w:tcMar>
              <w:top w:w="80" w:type="dxa"/>
              <w:left w:w="100" w:type="dxa"/>
              <w:bottom w:w="80" w:type="dxa"/>
              <w:right w:w="100" w:type="dxa"/>
            </w:tcMar>
            <w:vAlign w:val="center"/>
          </w:tcPr>
          <w:p w14:paraId="667019F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3.4</w:t>
            </w:r>
          </w:p>
        </w:tc>
        <w:tc>
          <w:tcPr>
            <w:tcW w:w="6700" w:type="dxa"/>
            <w:tcMar>
              <w:top w:w="80" w:type="dxa"/>
              <w:left w:w="100" w:type="dxa"/>
              <w:bottom w:w="80" w:type="dxa"/>
              <w:right w:w="100" w:type="dxa"/>
            </w:tcMar>
            <w:vAlign w:val="center"/>
          </w:tcPr>
          <w:p w14:paraId="75A13D3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Alternative Storage Solutions – Evaluation Matrix</w:t>
            </w:r>
          </w:p>
        </w:tc>
        <w:tc>
          <w:tcPr>
            <w:tcW w:w="1350" w:type="dxa"/>
            <w:tcMar>
              <w:top w:w="80" w:type="dxa"/>
              <w:left w:w="100" w:type="dxa"/>
              <w:bottom w:w="80" w:type="dxa"/>
              <w:right w:w="100" w:type="dxa"/>
            </w:tcMar>
            <w:vAlign w:val="center"/>
          </w:tcPr>
          <w:p w14:paraId="45B59BE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357B80F4" w14:textId="77777777">
        <w:tblPrEx>
          <w:tblCellMar>
            <w:top w:w="0" w:type="dxa"/>
            <w:bottom w:w="0" w:type="dxa"/>
          </w:tblCellMar>
        </w:tblPrEx>
        <w:tc>
          <w:tcPr>
            <w:tcW w:w="1300" w:type="dxa"/>
            <w:tcMar>
              <w:top w:w="80" w:type="dxa"/>
              <w:left w:w="100" w:type="dxa"/>
              <w:bottom w:w="80" w:type="dxa"/>
              <w:right w:w="100" w:type="dxa"/>
            </w:tcMar>
            <w:vAlign w:val="center"/>
          </w:tcPr>
          <w:p w14:paraId="7B17D22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3.5</w:t>
            </w:r>
          </w:p>
        </w:tc>
        <w:tc>
          <w:tcPr>
            <w:tcW w:w="6700" w:type="dxa"/>
            <w:tcMar>
              <w:top w:w="80" w:type="dxa"/>
              <w:left w:w="100" w:type="dxa"/>
              <w:bottom w:w="80" w:type="dxa"/>
              <w:right w:w="100" w:type="dxa"/>
            </w:tcMar>
            <w:vAlign w:val="center"/>
          </w:tcPr>
          <w:p w14:paraId="5BE5D53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Trade-off Analysis</w:t>
            </w:r>
          </w:p>
        </w:tc>
        <w:tc>
          <w:tcPr>
            <w:tcW w:w="1350" w:type="dxa"/>
            <w:tcMar>
              <w:top w:w="80" w:type="dxa"/>
              <w:left w:w="100" w:type="dxa"/>
              <w:bottom w:w="80" w:type="dxa"/>
              <w:right w:w="100" w:type="dxa"/>
            </w:tcMar>
            <w:vAlign w:val="center"/>
          </w:tcPr>
          <w:p w14:paraId="1B30AD7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437DB76A" w14:textId="77777777">
        <w:tblPrEx>
          <w:tblCellMar>
            <w:top w:w="0" w:type="dxa"/>
            <w:bottom w:w="0" w:type="dxa"/>
          </w:tblCellMar>
        </w:tblPrEx>
        <w:tc>
          <w:tcPr>
            <w:tcW w:w="1300" w:type="dxa"/>
            <w:tcMar>
              <w:top w:w="80" w:type="dxa"/>
              <w:left w:w="100" w:type="dxa"/>
              <w:bottom w:w="80" w:type="dxa"/>
              <w:right w:w="100" w:type="dxa"/>
            </w:tcMar>
            <w:vAlign w:val="center"/>
          </w:tcPr>
          <w:p w14:paraId="5E0ED87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3.6</w:t>
            </w:r>
          </w:p>
        </w:tc>
        <w:tc>
          <w:tcPr>
            <w:tcW w:w="6700" w:type="dxa"/>
            <w:tcMar>
              <w:top w:w="80" w:type="dxa"/>
              <w:left w:w="100" w:type="dxa"/>
              <w:bottom w:w="80" w:type="dxa"/>
              <w:right w:w="100" w:type="dxa"/>
            </w:tcMar>
            <w:vAlign w:val="center"/>
          </w:tcPr>
          <w:p w14:paraId="7A94616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Sustainability, Ethics, Safety, Security</w:t>
            </w:r>
          </w:p>
        </w:tc>
        <w:tc>
          <w:tcPr>
            <w:tcW w:w="1350" w:type="dxa"/>
            <w:tcMar>
              <w:top w:w="80" w:type="dxa"/>
              <w:left w:w="100" w:type="dxa"/>
              <w:bottom w:w="80" w:type="dxa"/>
              <w:right w:w="100" w:type="dxa"/>
            </w:tcMar>
            <w:vAlign w:val="center"/>
          </w:tcPr>
          <w:p w14:paraId="296930B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43F41852" w14:textId="77777777">
        <w:tblPrEx>
          <w:tblCellMar>
            <w:top w:w="0" w:type="dxa"/>
            <w:bottom w:w="0" w:type="dxa"/>
          </w:tblCellMar>
        </w:tblPrEx>
        <w:tc>
          <w:tcPr>
            <w:tcW w:w="1300" w:type="dxa"/>
            <w:tcMar>
              <w:top w:w="80" w:type="dxa"/>
              <w:left w:w="100" w:type="dxa"/>
              <w:bottom w:w="80" w:type="dxa"/>
              <w:right w:w="100" w:type="dxa"/>
            </w:tcMar>
            <w:vAlign w:val="center"/>
          </w:tcPr>
          <w:p w14:paraId="48F2316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3.7</w:t>
            </w:r>
          </w:p>
        </w:tc>
        <w:tc>
          <w:tcPr>
            <w:tcW w:w="6700" w:type="dxa"/>
            <w:tcMar>
              <w:top w:w="80" w:type="dxa"/>
              <w:left w:w="100" w:type="dxa"/>
              <w:bottom w:w="80" w:type="dxa"/>
              <w:right w:w="100" w:type="dxa"/>
            </w:tcMar>
            <w:vAlign w:val="center"/>
          </w:tcPr>
          <w:p w14:paraId="0E5F0D3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Risk Register</w:t>
            </w:r>
          </w:p>
        </w:tc>
        <w:tc>
          <w:tcPr>
            <w:tcW w:w="1350" w:type="dxa"/>
            <w:tcMar>
              <w:top w:w="80" w:type="dxa"/>
              <w:left w:w="100" w:type="dxa"/>
              <w:bottom w:w="80" w:type="dxa"/>
              <w:right w:w="100" w:type="dxa"/>
            </w:tcMar>
            <w:vAlign w:val="center"/>
          </w:tcPr>
          <w:p w14:paraId="6F8B096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5BD921FC" w14:textId="77777777">
        <w:tblPrEx>
          <w:tblCellMar>
            <w:top w:w="0" w:type="dxa"/>
            <w:bottom w:w="0" w:type="dxa"/>
          </w:tblCellMar>
        </w:tblPrEx>
        <w:tc>
          <w:tcPr>
            <w:tcW w:w="1300" w:type="dxa"/>
            <w:tcMar>
              <w:top w:w="80" w:type="dxa"/>
              <w:left w:w="100" w:type="dxa"/>
              <w:bottom w:w="80" w:type="dxa"/>
              <w:right w:w="100" w:type="dxa"/>
            </w:tcMar>
            <w:vAlign w:val="center"/>
          </w:tcPr>
          <w:p w14:paraId="0655D74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4.1</w:t>
            </w:r>
          </w:p>
        </w:tc>
        <w:tc>
          <w:tcPr>
            <w:tcW w:w="6700" w:type="dxa"/>
            <w:tcMar>
              <w:top w:w="80" w:type="dxa"/>
              <w:left w:w="100" w:type="dxa"/>
              <w:bottom w:w="80" w:type="dxa"/>
              <w:right w:w="100" w:type="dxa"/>
            </w:tcMar>
            <w:vAlign w:val="center"/>
          </w:tcPr>
          <w:p w14:paraId="2630C8A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Test Plan &amp; Verification</w:t>
            </w:r>
          </w:p>
        </w:tc>
        <w:tc>
          <w:tcPr>
            <w:tcW w:w="1350" w:type="dxa"/>
            <w:tcMar>
              <w:top w:w="80" w:type="dxa"/>
              <w:left w:w="100" w:type="dxa"/>
              <w:bottom w:w="80" w:type="dxa"/>
              <w:right w:w="100" w:type="dxa"/>
            </w:tcMar>
            <w:vAlign w:val="center"/>
          </w:tcPr>
          <w:p w14:paraId="388EDDA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75B4B312" w14:textId="77777777">
        <w:tblPrEx>
          <w:tblCellMar>
            <w:top w:w="0" w:type="dxa"/>
            <w:bottom w:w="0" w:type="dxa"/>
          </w:tblCellMar>
        </w:tblPrEx>
        <w:tc>
          <w:tcPr>
            <w:tcW w:w="1300" w:type="dxa"/>
            <w:tcMar>
              <w:top w:w="80" w:type="dxa"/>
              <w:left w:w="100" w:type="dxa"/>
              <w:bottom w:w="80" w:type="dxa"/>
              <w:right w:w="100" w:type="dxa"/>
            </w:tcMar>
            <w:vAlign w:val="center"/>
          </w:tcPr>
          <w:p w14:paraId="33F998B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4.2</w:t>
            </w:r>
          </w:p>
        </w:tc>
        <w:tc>
          <w:tcPr>
            <w:tcW w:w="6700" w:type="dxa"/>
            <w:tcMar>
              <w:top w:w="80" w:type="dxa"/>
              <w:left w:w="100" w:type="dxa"/>
              <w:bottom w:w="80" w:type="dxa"/>
              <w:right w:w="100" w:type="dxa"/>
            </w:tcMar>
            <w:vAlign w:val="center"/>
          </w:tcPr>
          <w:p w14:paraId="09655C7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Indexed vs. Unindexed Query Performance</w:t>
            </w:r>
          </w:p>
        </w:tc>
        <w:tc>
          <w:tcPr>
            <w:tcW w:w="1350" w:type="dxa"/>
            <w:tcMar>
              <w:top w:w="80" w:type="dxa"/>
              <w:left w:w="100" w:type="dxa"/>
              <w:bottom w:w="80" w:type="dxa"/>
              <w:right w:w="100" w:type="dxa"/>
            </w:tcMar>
            <w:vAlign w:val="center"/>
          </w:tcPr>
          <w:p w14:paraId="1099C20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2B7BF21C" w14:textId="77777777">
        <w:tblPrEx>
          <w:tblCellMar>
            <w:top w:w="0" w:type="dxa"/>
            <w:bottom w:w="0" w:type="dxa"/>
          </w:tblCellMar>
        </w:tblPrEx>
        <w:tc>
          <w:tcPr>
            <w:tcW w:w="1300" w:type="dxa"/>
            <w:tcMar>
              <w:top w:w="80" w:type="dxa"/>
              <w:left w:w="100" w:type="dxa"/>
              <w:bottom w:w="80" w:type="dxa"/>
              <w:right w:w="100" w:type="dxa"/>
            </w:tcMar>
            <w:vAlign w:val="center"/>
          </w:tcPr>
          <w:p w14:paraId="3046AC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4.3</w:t>
            </w:r>
          </w:p>
        </w:tc>
        <w:tc>
          <w:tcPr>
            <w:tcW w:w="6700" w:type="dxa"/>
            <w:tcMar>
              <w:top w:w="80" w:type="dxa"/>
              <w:left w:w="100" w:type="dxa"/>
              <w:bottom w:w="80" w:type="dxa"/>
              <w:right w:w="100" w:type="dxa"/>
            </w:tcMar>
            <w:vAlign w:val="center"/>
          </w:tcPr>
          <w:p w14:paraId="2250D6C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Achievement of Objectives</w:t>
            </w:r>
          </w:p>
        </w:tc>
        <w:tc>
          <w:tcPr>
            <w:tcW w:w="1350" w:type="dxa"/>
            <w:tcMar>
              <w:top w:w="80" w:type="dxa"/>
              <w:left w:w="100" w:type="dxa"/>
              <w:bottom w:w="80" w:type="dxa"/>
              <w:right w:w="100" w:type="dxa"/>
            </w:tcMar>
            <w:vAlign w:val="center"/>
          </w:tcPr>
          <w:p w14:paraId="124CE86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3A3D8FD6" w14:textId="77777777">
        <w:tblPrEx>
          <w:tblCellMar>
            <w:top w:w="0" w:type="dxa"/>
            <w:bottom w:w="0" w:type="dxa"/>
          </w:tblCellMar>
        </w:tblPrEx>
        <w:tc>
          <w:tcPr>
            <w:tcW w:w="1300" w:type="dxa"/>
            <w:tcMar>
              <w:top w:w="80" w:type="dxa"/>
              <w:left w:w="100" w:type="dxa"/>
              <w:bottom w:w="80" w:type="dxa"/>
              <w:right w:w="100" w:type="dxa"/>
            </w:tcMar>
            <w:vAlign w:val="center"/>
          </w:tcPr>
          <w:p w14:paraId="4D03F55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4.4</w:t>
            </w:r>
          </w:p>
        </w:tc>
        <w:tc>
          <w:tcPr>
            <w:tcW w:w="6700" w:type="dxa"/>
            <w:tcMar>
              <w:top w:w="80" w:type="dxa"/>
              <w:left w:w="100" w:type="dxa"/>
              <w:bottom w:w="80" w:type="dxa"/>
              <w:right w:w="100" w:type="dxa"/>
            </w:tcMar>
            <w:vAlign w:val="center"/>
          </w:tcPr>
          <w:p w14:paraId="2BE7C3E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Roles, Responsibilities &amp; Actual Contribution</w:t>
            </w:r>
          </w:p>
        </w:tc>
        <w:tc>
          <w:tcPr>
            <w:tcW w:w="1350" w:type="dxa"/>
            <w:tcMar>
              <w:top w:w="80" w:type="dxa"/>
              <w:left w:w="100" w:type="dxa"/>
              <w:bottom w:w="80" w:type="dxa"/>
              <w:right w:w="100" w:type="dxa"/>
            </w:tcMar>
            <w:vAlign w:val="center"/>
          </w:tcPr>
          <w:p w14:paraId="7554333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406D848C" w14:textId="77777777">
        <w:tblPrEx>
          <w:tblCellMar>
            <w:top w:w="0" w:type="dxa"/>
            <w:bottom w:w="0" w:type="dxa"/>
          </w:tblCellMar>
        </w:tblPrEx>
        <w:tc>
          <w:tcPr>
            <w:tcW w:w="1300" w:type="dxa"/>
            <w:tcMar>
              <w:top w:w="80" w:type="dxa"/>
              <w:left w:w="100" w:type="dxa"/>
              <w:bottom w:w="80" w:type="dxa"/>
              <w:right w:w="100" w:type="dxa"/>
            </w:tcMar>
            <w:vAlign w:val="center"/>
          </w:tcPr>
          <w:p w14:paraId="66C3C9E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4.5</w:t>
            </w:r>
          </w:p>
        </w:tc>
        <w:tc>
          <w:tcPr>
            <w:tcW w:w="6700" w:type="dxa"/>
            <w:tcMar>
              <w:top w:w="80" w:type="dxa"/>
              <w:left w:w="100" w:type="dxa"/>
              <w:bottom w:w="80" w:type="dxa"/>
              <w:right w:w="100" w:type="dxa"/>
            </w:tcMar>
            <w:vAlign w:val="center"/>
          </w:tcPr>
          <w:p w14:paraId="00256F8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Cost Estimate</w:t>
            </w:r>
          </w:p>
        </w:tc>
        <w:tc>
          <w:tcPr>
            <w:tcW w:w="1350" w:type="dxa"/>
            <w:tcMar>
              <w:top w:w="80" w:type="dxa"/>
              <w:left w:w="100" w:type="dxa"/>
              <w:bottom w:w="80" w:type="dxa"/>
              <w:right w:w="100" w:type="dxa"/>
            </w:tcMar>
            <w:vAlign w:val="center"/>
          </w:tcPr>
          <w:p w14:paraId="3733270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bl>
    <w:p w14:paraId="4482D5E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br w:type="page"/>
      </w:r>
    </w:p>
    <w:p w14:paraId="6A5435F0" w14:textId="77777777" w:rsidR="008A5D65" w:rsidRPr="00460ADB" w:rsidRDefault="00000000">
      <w:pPr>
        <w:pStyle w:val="Heading1"/>
        <w:spacing w:before="120" w:after="200"/>
        <w:jc w:val="center"/>
        <w:rPr>
          <w:rFonts w:ascii="Times New Roman" w:hAnsi="Times New Roman" w:cs="Times New Roman"/>
          <w:color w:val="000000" w:themeColor="text1"/>
          <w:sz w:val="24"/>
          <w:szCs w:val="24"/>
        </w:rPr>
      </w:pPr>
      <w:bookmarkStart w:id="19" w:name="_Toc239317163"/>
      <w:r w:rsidRPr="00460ADB">
        <w:rPr>
          <w:rFonts w:ascii="Times New Roman" w:hAnsi="Times New Roman" w:cs="Times New Roman"/>
          <w:color w:val="000000" w:themeColor="text1"/>
          <w:sz w:val="24"/>
          <w:szCs w:val="24"/>
        </w:rPr>
        <w:lastRenderedPageBreak/>
        <w:t>LIST OF ABBREVIATIONS / SYMBOLS</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600"/>
        <w:gridCol w:w="1250"/>
      </w:tblGrid>
      <w:tr w:rsidR="008A5D65" w:rsidRPr="00460ADB" w14:paraId="78CB3653" w14:textId="77777777" w:rsidTr="00460ADB">
        <w:tblPrEx>
          <w:tblCellMar>
            <w:top w:w="0" w:type="dxa"/>
            <w:bottom w:w="0" w:type="dxa"/>
          </w:tblCellMar>
        </w:tblPrEx>
        <w:trPr>
          <w:tblHeader/>
        </w:trPr>
        <w:tc>
          <w:tcPr>
            <w:tcW w:w="1500" w:type="dxa"/>
            <w:shd w:val="clear" w:color="auto" w:fill="FFFFFF" w:themeFill="background1"/>
            <w:tcMar>
              <w:top w:w="80" w:type="dxa"/>
              <w:left w:w="100" w:type="dxa"/>
              <w:bottom w:w="80" w:type="dxa"/>
              <w:right w:w="100" w:type="dxa"/>
            </w:tcMar>
            <w:vAlign w:val="center"/>
          </w:tcPr>
          <w:p w14:paraId="3BA6152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Symbol</w:t>
            </w:r>
          </w:p>
        </w:tc>
        <w:tc>
          <w:tcPr>
            <w:tcW w:w="6600" w:type="dxa"/>
            <w:shd w:val="clear" w:color="auto" w:fill="FFFFFF" w:themeFill="background1"/>
            <w:tcMar>
              <w:top w:w="80" w:type="dxa"/>
              <w:left w:w="100" w:type="dxa"/>
              <w:bottom w:w="80" w:type="dxa"/>
              <w:right w:w="100" w:type="dxa"/>
            </w:tcMar>
            <w:vAlign w:val="center"/>
          </w:tcPr>
          <w:p w14:paraId="6D8722C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Description</w:t>
            </w:r>
          </w:p>
        </w:tc>
        <w:tc>
          <w:tcPr>
            <w:tcW w:w="1250" w:type="dxa"/>
            <w:shd w:val="clear" w:color="auto" w:fill="FFFFFF" w:themeFill="background1"/>
            <w:tcMar>
              <w:top w:w="80" w:type="dxa"/>
              <w:left w:w="100" w:type="dxa"/>
              <w:bottom w:w="80" w:type="dxa"/>
              <w:right w:w="100" w:type="dxa"/>
            </w:tcMar>
            <w:vAlign w:val="center"/>
          </w:tcPr>
          <w:p w14:paraId="744E3EC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Unit</w:t>
            </w:r>
          </w:p>
        </w:tc>
      </w:tr>
      <w:tr w:rsidR="008A5D65" w:rsidRPr="00460ADB" w14:paraId="6965C136" w14:textId="77777777" w:rsidTr="00460ADB">
        <w:tblPrEx>
          <w:tblCellMar>
            <w:top w:w="0" w:type="dxa"/>
            <w:bottom w:w="0" w:type="dxa"/>
          </w:tblCellMar>
        </w:tblPrEx>
        <w:tc>
          <w:tcPr>
            <w:tcW w:w="1500" w:type="dxa"/>
            <w:shd w:val="clear" w:color="auto" w:fill="FFFFFF" w:themeFill="background1"/>
            <w:tcMar>
              <w:top w:w="80" w:type="dxa"/>
              <w:left w:w="100" w:type="dxa"/>
              <w:bottom w:w="80" w:type="dxa"/>
              <w:right w:w="100" w:type="dxa"/>
            </w:tcMar>
            <w:vAlign w:val="center"/>
          </w:tcPr>
          <w:p w14:paraId="26F00CD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DBMS</w:t>
            </w:r>
          </w:p>
        </w:tc>
        <w:tc>
          <w:tcPr>
            <w:tcW w:w="6600" w:type="dxa"/>
            <w:shd w:val="clear" w:color="auto" w:fill="FFFFFF" w:themeFill="background1"/>
            <w:tcMar>
              <w:top w:w="80" w:type="dxa"/>
              <w:left w:w="100" w:type="dxa"/>
              <w:bottom w:w="80" w:type="dxa"/>
              <w:right w:w="100" w:type="dxa"/>
            </w:tcMar>
            <w:vAlign w:val="center"/>
          </w:tcPr>
          <w:p w14:paraId="622A0D6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Database Management System</w:t>
            </w:r>
          </w:p>
        </w:tc>
        <w:tc>
          <w:tcPr>
            <w:tcW w:w="1250" w:type="dxa"/>
            <w:shd w:val="clear" w:color="auto" w:fill="FFFFFF" w:themeFill="background1"/>
            <w:tcMar>
              <w:top w:w="80" w:type="dxa"/>
              <w:left w:w="100" w:type="dxa"/>
              <w:bottom w:w="80" w:type="dxa"/>
              <w:right w:w="100" w:type="dxa"/>
            </w:tcMar>
            <w:vAlign w:val="center"/>
          </w:tcPr>
          <w:p w14:paraId="02509B6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3CE169D0" w14:textId="77777777">
        <w:tblPrEx>
          <w:tblCellMar>
            <w:top w:w="0" w:type="dxa"/>
            <w:bottom w:w="0" w:type="dxa"/>
          </w:tblCellMar>
        </w:tblPrEx>
        <w:tc>
          <w:tcPr>
            <w:tcW w:w="1500" w:type="dxa"/>
            <w:tcMar>
              <w:top w:w="80" w:type="dxa"/>
              <w:left w:w="100" w:type="dxa"/>
              <w:bottom w:w="80" w:type="dxa"/>
              <w:right w:w="100" w:type="dxa"/>
            </w:tcMar>
            <w:vAlign w:val="center"/>
          </w:tcPr>
          <w:p w14:paraId="7FB220D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RDBMS</w:t>
            </w:r>
          </w:p>
        </w:tc>
        <w:tc>
          <w:tcPr>
            <w:tcW w:w="6600" w:type="dxa"/>
            <w:tcMar>
              <w:top w:w="80" w:type="dxa"/>
              <w:left w:w="100" w:type="dxa"/>
              <w:bottom w:w="80" w:type="dxa"/>
              <w:right w:w="100" w:type="dxa"/>
            </w:tcMar>
            <w:vAlign w:val="center"/>
          </w:tcPr>
          <w:p w14:paraId="6FA1C77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Relational Database Management System</w:t>
            </w:r>
          </w:p>
        </w:tc>
        <w:tc>
          <w:tcPr>
            <w:tcW w:w="1250" w:type="dxa"/>
            <w:tcMar>
              <w:top w:w="80" w:type="dxa"/>
              <w:left w:w="100" w:type="dxa"/>
              <w:bottom w:w="80" w:type="dxa"/>
              <w:right w:w="100" w:type="dxa"/>
            </w:tcMar>
            <w:vAlign w:val="center"/>
          </w:tcPr>
          <w:p w14:paraId="2C6F176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44D1C2C4" w14:textId="77777777">
        <w:tblPrEx>
          <w:tblCellMar>
            <w:top w:w="0" w:type="dxa"/>
            <w:bottom w:w="0" w:type="dxa"/>
          </w:tblCellMar>
        </w:tblPrEx>
        <w:tc>
          <w:tcPr>
            <w:tcW w:w="1500" w:type="dxa"/>
            <w:tcMar>
              <w:top w:w="80" w:type="dxa"/>
              <w:left w:w="100" w:type="dxa"/>
              <w:bottom w:w="80" w:type="dxa"/>
              <w:right w:w="100" w:type="dxa"/>
            </w:tcMar>
            <w:vAlign w:val="center"/>
          </w:tcPr>
          <w:p w14:paraId="2EA52E8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ACID</w:t>
            </w:r>
          </w:p>
        </w:tc>
        <w:tc>
          <w:tcPr>
            <w:tcW w:w="6600" w:type="dxa"/>
            <w:tcMar>
              <w:top w:w="80" w:type="dxa"/>
              <w:left w:w="100" w:type="dxa"/>
              <w:bottom w:w="80" w:type="dxa"/>
              <w:right w:w="100" w:type="dxa"/>
            </w:tcMar>
            <w:vAlign w:val="center"/>
          </w:tcPr>
          <w:p w14:paraId="11F69BF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Atomicity, Consistency, Isolation, Durability</w:t>
            </w:r>
          </w:p>
        </w:tc>
        <w:tc>
          <w:tcPr>
            <w:tcW w:w="1250" w:type="dxa"/>
            <w:tcMar>
              <w:top w:w="80" w:type="dxa"/>
              <w:left w:w="100" w:type="dxa"/>
              <w:bottom w:w="80" w:type="dxa"/>
              <w:right w:w="100" w:type="dxa"/>
            </w:tcMar>
            <w:vAlign w:val="center"/>
          </w:tcPr>
          <w:p w14:paraId="3CCAA2B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7870979F" w14:textId="77777777">
        <w:tblPrEx>
          <w:tblCellMar>
            <w:top w:w="0" w:type="dxa"/>
            <w:bottom w:w="0" w:type="dxa"/>
          </w:tblCellMar>
        </w:tblPrEx>
        <w:tc>
          <w:tcPr>
            <w:tcW w:w="1500" w:type="dxa"/>
            <w:tcMar>
              <w:top w:w="80" w:type="dxa"/>
              <w:left w:w="100" w:type="dxa"/>
              <w:bottom w:w="80" w:type="dxa"/>
              <w:right w:w="100" w:type="dxa"/>
            </w:tcMar>
            <w:vAlign w:val="center"/>
          </w:tcPr>
          <w:p w14:paraId="3E29A31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2PL</w:t>
            </w:r>
          </w:p>
        </w:tc>
        <w:tc>
          <w:tcPr>
            <w:tcW w:w="6600" w:type="dxa"/>
            <w:tcMar>
              <w:top w:w="80" w:type="dxa"/>
              <w:left w:w="100" w:type="dxa"/>
              <w:bottom w:w="80" w:type="dxa"/>
              <w:right w:w="100" w:type="dxa"/>
            </w:tcMar>
            <w:vAlign w:val="center"/>
          </w:tcPr>
          <w:p w14:paraId="5E623A3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Two-Phase Locking</w:t>
            </w:r>
          </w:p>
        </w:tc>
        <w:tc>
          <w:tcPr>
            <w:tcW w:w="1250" w:type="dxa"/>
            <w:tcMar>
              <w:top w:w="80" w:type="dxa"/>
              <w:left w:w="100" w:type="dxa"/>
              <w:bottom w:w="80" w:type="dxa"/>
              <w:right w:w="100" w:type="dxa"/>
            </w:tcMar>
            <w:vAlign w:val="center"/>
          </w:tcPr>
          <w:p w14:paraId="796024C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17A41BC9" w14:textId="77777777">
        <w:tblPrEx>
          <w:tblCellMar>
            <w:top w:w="0" w:type="dxa"/>
            <w:bottom w:w="0" w:type="dxa"/>
          </w:tblCellMar>
        </w:tblPrEx>
        <w:tc>
          <w:tcPr>
            <w:tcW w:w="1500" w:type="dxa"/>
            <w:tcMar>
              <w:top w:w="80" w:type="dxa"/>
              <w:left w:w="100" w:type="dxa"/>
              <w:bottom w:w="80" w:type="dxa"/>
              <w:right w:w="100" w:type="dxa"/>
            </w:tcMar>
            <w:vAlign w:val="center"/>
          </w:tcPr>
          <w:p w14:paraId="1275B6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MVCC</w:t>
            </w:r>
          </w:p>
        </w:tc>
        <w:tc>
          <w:tcPr>
            <w:tcW w:w="6600" w:type="dxa"/>
            <w:tcMar>
              <w:top w:w="80" w:type="dxa"/>
              <w:left w:w="100" w:type="dxa"/>
              <w:bottom w:w="80" w:type="dxa"/>
              <w:right w:w="100" w:type="dxa"/>
            </w:tcMar>
            <w:vAlign w:val="center"/>
          </w:tcPr>
          <w:p w14:paraId="48D9FF1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Multi-Version Concurrency Control</w:t>
            </w:r>
          </w:p>
        </w:tc>
        <w:tc>
          <w:tcPr>
            <w:tcW w:w="1250" w:type="dxa"/>
            <w:tcMar>
              <w:top w:w="80" w:type="dxa"/>
              <w:left w:w="100" w:type="dxa"/>
              <w:bottom w:w="80" w:type="dxa"/>
              <w:right w:w="100" w:type="dxa"/>
            </w:tcMar>
            <w:vAlign w:val="center"/>
          </w:tcPr>
          <w:p w14:paraId="6E1ADD2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5D57A9A4" w14:textId="77777777">
        <w:tblPrEx>
          <w:tblCellMar>
            <w:top w:w="0" w:type="dxa"/>
            <w:bottom w:w="0" w:type="dxa"/>
          </w:tblCellMar>
        </w:tblPrEx>
        <w:tc>
          <w:tcPr>
            <w:tcW w:w="1500" w:type="dxa"/>
            <w:tcMar>
              <w:top w:w="80" w:type="dxa"/>
              <w:left w:w="100" w:type="dxa"/>
              <w:bottom w:w="80" w:type="dxa"/>
              <w:right w:w="100" w:type="dxa"/>
            </w:tcMar>
            <w:vAlign w:val="center"/>
          </w:tcPr>
          <w:p w14:paraId="0DCA9B0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QPS</w:t>
            </w:r>
          </w:p>
        </w:tc>
        <w:tc>
          <w:tcPr>
            <w:tcW w:w="6600" w:type="dxa"/>
            <w:tcMar>
              <w:top w:w="80" w:type="dxa"/>
              <w:left w:w="100" w:type="dxa"/>
              <w:bottom w:w="80" w:type="dxa"/>
              <w:right w:w="100" w:type="dxa"/>
            </w:tcMar>
            <w:vAlign w:val="center"/>
          </w:tcPr>
          <w:p w14:paraId="30AB21E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Queries Per Second</w:t>
            </w:r>
          </w:p>
        </w:tc>
        <w:tc>
          <w:tcPr>
            <w:tcW w:w="1250" w:type="dxa"/>
            <w:tcMar>
              <w:top w:w="80" w:type="dxa"/>
              <w:left w:w="100" w:type="dxa"/>
              <w:bottom w:w="80" w:type="dxa"/>
              <w:right w:w="100" w:type="dxa"/>
            </w:tcMar>
            <w:vAlign w:val="center"/>
          </w:tcPr>
          <w:p w14:paraId="304189F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queries/s</w:t>
            </w:r>
          </w:p>
        </w:tc>
      </w:tr>
      <w:tr w:rsidR="008A5D65" w:rsidRPr="00460ADB" w14:paraId="62A1866F" w14:textId="77777777">
        <w:tblPrEx>
          <w:tblCellMar>
            <w:top w:w="0" w:type="dxa"/>
            <w:bottom w:w="0" w:type="dxa"/>
          </w:tblCellMar>
        </w:tblPrEx>
        <w:tc>
          <w:tcPr>
            <w:tcW w:w="1500" w:type="dxa"/>
            <w:tcMar>
              <w:top w:w="80" w:type="dxa"/>
              <w:left w:w="100" w:type="dxa"/>
              <w:bottom w:w="80" w:type="dxa"/>
              <w:right w:w="100" w:type="dxa"/>
            </w:tcMar>
            <w:vAlign w:val="center"/>
          </w:tcPr>
          <w:p w14:paraId="0713E6A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I/O</w:t>
            </w:r>
          </w:p>
        </w:tc>
        <w:tc>
          <w:tcPr>
            <w:tcW w:w="6600" w:type="dxa"/>
            <w:tcMar>
              <w:top w:w="80" w:type="dxa"/>
              <w:left w:w="100" w:type="dxa"/>
              <w:bottom w:w="80" w:type="dxa"/>
              <w:right w:w="100" w:type="dxa"/>
            </w:tcMar>
            <w:vAlign w:val="center"/>
          </w:tcPr>
          <w:p w14:paraId="218441A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Input / Output (disk operations)</w:t>
            </w:r>
          </w:p>
        </w:tc>
        <w:tc>
          <w:tcPr>
            <w:tcW w:w="1250" w:type="dxa"/>
            <w:tcMar>
              <w:top w:w="80" w:type="dxa"/>
              <w:left w:w="100" w:type="dxa"/>
              <w:bottom w:w="80" w:type="dxa"/>
              <w:right w:w="100" w:type="dxa"/>
            </w:tcMar>
            <w:vAlign w:val="center"/>
          </w:tcPr>
          <w:p w14:paraId="69D6705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0F87D66D" w14:textId="77777777">
        <w:tblPrEx>
          <w:tblCellMar>
            <w:top w:w="0" w:type="dxa"/>
            <w:bottom w:w="0" w:type="dxa"/>
          </w:tblCellMar>
        </w:tblPrEx>
        <w:tc>
          <w:tcPr>
            <w:tcW w:w="1500" w:type="dxa"/>
            <w:tcMar>
              <w:top w:w="80" w:type="dxa"/>
              <w:left w:w="100" w:type="dxa"/>
              <w:bottom w:w="80" w:type="dxa"/>
              <w:right w:w="100" w:type="dxa"/>
            </w:tcMar>
            <w:vAlign w:val="center"/>
          </w:tcPr>
          <w:p w14:paraId="69AF4AA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ER</w:t>
            </w:r>
          </w:p>
        </w:tc>
        <w:tc>
          <w:tcPr>
            <w:tcW w:w="6600" w:type="dxa"/>
            <w:tcMar>
              <w:top w:w="80" w:type="dxa"/>
              <w:left w:w="100" w:type="dxa"/>
              <w:bottom w:w="80" w:type="dxa"/>
              <w:right w:w="100" w:type="dxa"/>
            </w:tcMar>
            <w:vAlign w:val="center"/>
          </w:tcPr>
          <w:p w14:paraId="04D0E6C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Entity–Relationship</w:t>
            </w:r>
          </w:p>
        </w:tc>
        <w:tc>
          <w:tcPr>
            <w:tcW w:w="1250" w:type="dxa"/>
            <w:tcMar>
              <w:top w:w="80" w:type="dxa"/>
              <w:left w:w="100" w:type="dxa"/>
              <w:bottom w:w="80" w:type="dxa"/>
              <w:right w:w="100" w:type="dxa"/>
            </w:tcMar>
            <w:vAlign w:val="center"/>
          </w:tcPr>
          <w:p w14:paraId="5D332E6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22E4C17B" w14:textId="77777777">
        <w:tblPrEx>
          <w:tblCellMar>
            <w:top w:w="0" w:type="dxa"/>
            <w:bottom w:w="0" w:type="dxa"/>
          </w:tblCellMar>
        </w:tblPrEx>
        <w:tc>
          <w:tcPr>
            <w:tcW w:w="1500" w:type="dxa"/>
            <w:tcMar>
              <w:top w:w="80" w:type="dxa"/>
              <w:left w:w="100" w:type="dxa"/>
              <w:bottom w:w="80" w:type="dxa"/>
              <w:right w:w="100" w:type="dxa"/>
            </w:tcMar>
            <w:vAlign w:val="center"/>
          </w:tcPr>
          <w:p w14:paraId="6939BF2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SLA</w:t>
            </w:r>
          </w:p>
        </w:tc>
        <w:tc>
          <w:tcPr>
            <w:tcW w:w="6600" w:type="dxa"/>
            <w:tcMar>
              <w:top w:w="80" w:type="dxa"/>
              <w:left w:w="100" w:type="dxa"/>
              <w:bottom w:w="80" w:type="dxa"/>
              <w:right w:w="100" w:type="dxa"/>
            </w:tcMar>
            <w:vAlign w:val="center"/>
          </w:tcPr>
          <w:p w14:paraId="6766434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Service-Level Agreement</w:t>
            </w:r>
          </w:p>
        </w:tc>
        <w:tc>
          <w:tcPr>
            <w:tcW w:w="1250" w:type="dxa"/>
            <w:tcMar>
              <w:top w:w="80" w:type="dxa"/>
              <w:left w:w="100" w:type="dxa"/>
              <w:bottom w:w="80" w:type="dxa"/>
              <w:right w:w="100" w:type="dxa"/>
            </w:tcMar>
            <w:vAlign w:val="center"/>
          </w:tcPr>
          <w:p w14:paraId="5930096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t>
            </w:r>
          </w:p>
        </w:tc>
      </w:tr>
      <w:tr w:rsidR="008A5D65" w:rsidRPr="00460ADB" w14:paraId="501EC51D" w14:textId="77777777">
        <w:tblPrEx>
          <w:tblCellMar>
            <w:top w:w="0" w:type="dxa"/>
            <w:bottom w:w="0" w:type="dxa"/>
          </w:tblCellMar>
        </w:tblPrEx>
        <w:tc>
          <w:tcPr>
            <w:tcW w:w="1500" w:type="dxa"/>
            <w:tcMar>
              <w:top w:w="80" w:type="dxa"/>
              <w:left w:w="100" w:type="dxa"/>
              <w:bottom w:w="80" w:type="dxa"/>
              <w:right w:w="100" w:type="dxa"/>
            </w:tcMar>
            <w:vAlign w:val="center"/>
          </w:tcPr>
          <w:p w14:paraId="3CDF4D19"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ms</w:t>
            </w:r>
            <w:proofErr w:type="spellEnd"/>
          </w:p>
        </w:tc>
        <w:tc>
          <w:tcPr>
            <w:tcW w:w="6600" w:type="dxa"/>
            <w:tcMar>
              <w:top w:w="80" w:type="dxa"/>
              <w:left w:w="100" w:type="dxa"/>
              <w:bottom w:w="80" w:type="dxa"/>
              <w:right w:w="100" w:type="dxa"/>
            </w:tcMar>
            <w:vAlign w:val="center"/>
          </w:tcPr>
          <w:p w14:paraId="5D9D818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Milliseconds</w:t>
            </w:r>
          </w:p>
        </w:tc>
        <w:tc>
          <w:tcPr>
            <w:tcW w:w="1250" w:type="dxa"/>
            <w:tcMar>
              <w:top w:w="80" w:type="dxa"/>
              <w:left w:w="100" w:type="dxa"/>
              <w:bottom w:w="80" w:type="dxa"/>
              <w:right w:w="100" w:type="dxa"/>
            </w:tcMar>
            <w:vAlign w:val="center"/>
          </w:tcPr>
          <w:p w14:paraId="7E7E58BA"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ms</w:t>
            </w:r>
            <w:proofErr w:type="spellEnd"/>
          </w:p>
        </w:tc>
      </w:tr>
    </w:tbl>
    <w:p w14:paraId="477CD8F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br w:type="page"/>
      </w:r>
    </w:p>
    <w:p w14:paraId="1B9BE64E"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20" w:name="_Toc239317164"/>
      <w:r w:rsidRPr="00460ADB">
        <w:rPr>
          <w:rFonts w:ascii="Times New Roman" w:hAnsi="Times New Roman" w:cs="Times New Roman"/>
          <w:b/>
          <w:bCs/>
          <w:color w:val="000000" w:themeColor="text1"/>
          <w:sz w:val="24"/>
          <w:szCs w:val="24"/>
        </w:rPr>
        <w:lastRenderedPageBreak/>
        <w:t>CHAPTER 1</w:t>
      </w:r>
      <w:bookmarkEnd w:id="20"/>
    </w:p>
    <w:p w14:paraId="46DEF3C2" w14:textId="77777777" w:rsidR="008A5D65" w:rsidRPr="00460ADB" w:rsidRDefault="00000000">
      <w:pPr>
        <w:spacing w:after="30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INTRODUCTION AND ENGINEERING PROBLEM</w:t>
      </w:r>
    </w:p>
    <w:p w14:paraId="723A46DE"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1" w:name="_Toc239317165"/>
      <w:r w:rsidRPr="00460ADB">
        <w:rPr>
          <w:rFonts w:ascii="Times New Roman" w:hAnsi="Times New Roman" w:cs="Times New Roman"/>
          <w:b/>
          <w:bCs/>
          <w:color w:val="000000" w:themeColor="text1"/>
          <w:sz w:val="24"/>
          <w:szCs w:val="24"/>
        </w:rPr>
        <w:t>1.1 Background</w:t>
      </w:r>
      <w:bookmarkEnd w:id="21"/>
    </w:p>
    <w:p w14:paraId="40BDBA58"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Water supply boards in Tier-2 and Tier-3 Indian towns typically operate with a hybrid of paper registers and disconnected spreadsheets: meter readers record consumption on paper or in a mobile note-taking app, a billing clerk manually keys these into a spreadsheet once a month, and complaints are logged in a physical diary at the ward office. This project treats the utility not as a hardware/IoT problem but as a data-management problem: the core engineering challenge is how consumption, billing, and complaint data should be organized on disk and accessed so that the system remains correct and responsive as the number of consumers and the history of readings grow. The technical context therefore spans four classical database-systems concerns — file organization (how records are physically laid out), indexing and hashing (how records are located without a full scan), query optimization (how the DBMS chooses an efficient access path for a given query), and transaction management (how concurrent billing and payment operations remain consistent) — applied to a single realistic application domain.</w:t>
      </w:r>
    </w:p>
    <w:p w14:paraId="49A29A02"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2" w:name="_Toc239317166"/>
      <w:r w:rsidRPr="00460ADB">
        <w:rPr>
          <w:rFonts w:ascii="Times New Roman" w:hAnsi="Times New Roman" w:cs="Times New Roman"/>
          <w:b/>
          <w:bCs/>
          <w:color w:val="000000" w:themeColor="text1"/>
          <w:sz w:val="24"/>
          <w:szCs w:val="24"/>
        </w:rPr>
        <w:t>1.2 Need for the Project</w:t>
      </w:r>
      <w:bookmarkEnd w:id="22"/>
    </w:p>
    <w:p w14:paraId="7DFB28F9"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 functioning water utility must answer operational questions continuously and correctly: has consumer X paid this month, what is the average consumption in a locality over the last six months, which meters have not been read this cycle, and which complaints are older than a defined resolution SLA. Under a flat-file or unindexed spreadsheet approach, every such question requires scanning the entire dataset, which is workable at a few hundred records but breaks down once a town-level utility accumulates lakhs of monthly readings. The people affected span three groups: consumers, who experience billing errors and unresolved complaints; utility staff, who spend disproportionate time on manual reconciliation; and the utility board, which cannot generate reliable reports for regulatory or planning purposes. The existing limitation is not a lack of software per se, but a lack of deliberate data-layer engineering — most small-utility deployments use whatever default table structure a spreadsheet or basic database offers, without considering access patterns, so as data volume grows every query becomes proportionally slower and payment/complaint updates are not guaranteed to be atomic.</w:t>
      </w:r>
    </w:p>
    <w:p w14:paraId="275FC807"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3" w:name="_Toc239317167"/>
      <w:r w:rsidRPr="00460ADB">
        <w:rPr>
          <w:rFonts w:ascii="Times New Roman" w:hAnsi="Times New Roman" w:cs="Times New Roman"/>
          <w:b/>
          <w:bCs/>
          <w:color w:val="000000" w:themeColor="text1"/>
          <w:sz w:val="24"/>
          <w:szCs w:val="24"/>
        </w:rPr>
        <w:t>1.3 Problem Statement</w:t>
      </w:r>
      <w:bookmarkEnd w:id="23"/>
    </w:p>
    <w:p w14:paraId="208979DB"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Design and implement a relational data-management backend for a Smart Water Utility Consumption, Billing, and Complaint Management System that (a) stores time-ordered meter-reading data for a growing consumer base using a file organization and indexing strategy that keeps both point lookups (a single consumer's latest reading) and range queries (a locality's six-month </w:t>
      </w:r>
      <w:r w:rsidRPr="00460ADB">
        <w:rPr>
          <w:rFonts w:ascii="Times New Roman" w:hAnsi="Times New Roman" w:cs="Times New Roman"/>
          <w:color w:val="000000" w:themeColor="text1"/>
          <w:sz w:val="24"/>
          <w:szCs w:val="24"/>
        </w:rPr>
        <w:lastRenderedPageBreak/>
        <w:t>consumption trend) efficient as the dataset scales from thousands to hundreds of thousands of rows; (b) supports fast, correct slab-based bill generation through query designs whose execution plans avoid unnecessary full-table scans; and (c) guarantees that payment postings and the associated complaint/bill status updates are executed as atomic, isolated transactions so that concurrent access by multiple billing-desk sessions cannot produce lost updates, double payments, or an inconsistent bill/complaint state. The problem inherently involves conflicting requirements — for example, the indexing strategy that most speeds up range queries on readings is not the one that most speeds up point lookups by consumer ID, and the isolation level that most strongly prevents concurrency anomalies is not the one that maximises transaction throughput — which the design must resolve with evidence rather than assumption.</w:t>
      </w:r>
    </w:p>
    <w:p w14:paraId="55147AB5"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4" w:name="_Toc239317168"/>
      <w:r w:rsidRPr="00460ADB">
        <w:rPr>
          <w:rFonts w:ascii="Times New Roman" w:hAnsi="Times New Roman" w:cs="Times New Roman"/>
          <w:b/>
          <w:bCs/>
          <w:color w:val="000000" w:themeColor="text1"/>
          <w:sz w:val="24"/>
          <w:szCs w:val="24"/>
        </w:rPr>
        <w:t>1.4 Project Aim</w:t>
      </w:r>
      <w:bookmarkEnd w:id="24"/>
    </w:p>
    <w:p w14:paraId="0DB45BC8"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 design, implement, and empirically evaluate a relational database backend for consumption, billing, and complaint management in which file organization, indexing/hashing, query optimization, and transaction-isolation choices are each made deliberately and validated by measured performance and correctness, rather than left at default settings.</w:t>
      </w:r>
    </w:p>
    <w:p w14:paraId="5B31BBF4"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5" w:name="_Toc239317169"/>
      <w:r w:rsidRPr="00460ADB">
        <w:rPr>
          <w:rFonts w:ascii="Times New Roman" w:hAnsi="Times New Roman" w:cs="Times New Roman"/>
          <w:b/>
          <w:bCs/>
          <w:color w:val="000000" w:themeColor="text1"/>
          <w:sz w:val="24"/>
          <w:szCs w:val="24"/>
        </w:rPr>
        <w:t>1.5 Project Objectives</w:t>
      </w:r>
      <w:bookmarkEnd w:id="25"/>
    </w:p>
    <w:p w14:paraId="1E04779A"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To design a normalized relational schema (Consumer,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Bill, Payment, Complaint) that captures the utility's operational entities and relationships without redundancy.</w:t>
      </w:r>
    </w:p>
    <w:p w14:paraId="2C6D215E"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 implement and compare a clustered B+-tree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against an unindexed heap organization for the meter-reading store.</w:t>
      </w:r>
    </w:p>
    <w:p w14:paraId="71A5E57E"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To implement a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for constant-time-class point lookups used by consumer-facing and billing-desk queries.</w:t>
      </w:r>
    </w:p>
    <w:p w14:paraId="04620485"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 design and optimize the slab-based billing-generation query and the consumption-reporting queries using execution-plan (EXPLAIN/EXPLAIN ANALYZE) analysis.</w:t>
      </w:r>
    </w:p>
    <w:p w14:paraId="3F540B9A"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 implement the payment-posting and complaint-closure workflow as an ACID transaction and evaluate its behaviour under READ COMMITTED versus SERIALIZABLE isolation.</w:t>
      </w:r>
    </w:p>
    <w:p w14:paraId="164DF002" w14:textId="77777777" w:rsidR="008A5D65" w:rsidRPr="00460ADB" w:rsidRDefault="00000000">
      <w:pPr>
        <w:pStyle w:val="ListParagraph"/>
        <w:numPr>
          <w:ilvl w:val="0"/>
          <w:numId w:val="2"/>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 benchmark and evaluate query latency, indexing overhead, and transaction throughput across synthetic datasets of increasing size, and to document the trade-offs observed.</w:t>
      </w:r>
    </w:p>
    <w:p w14:paraId="46FD4721"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6" w:name="_Toc239317170"/>
      <w:r w:rsidRPr="00460ADB">
        <w:rPr>
          <w:rFonts w:ascii="Times New Roman" w:hAnsi="Times New Roman" w:cs="Times New Roman"/>
          <w:b/>
          <w:bCs/>
          <w:color w:val="000000" w:themeColor="text1"/>
          <w:sz w:val="24"/>
          <w:szCs w:val="24"/>
        </w:rPr>
        <w:t>1.6 Scope</w:t>
      </w:r>
      <w:bookmarkEnd w:id="26"/>
    </w:p>
    <w:p w14:paraId="7D9EA4FC"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Included: relational schema design, physical storage and indexing design, query design and optimization, transaction/concurrency-control design, and a console/web demonstration layer for consumption entry, billing, and complaint logging.</w:t>
      </w:r>
    </w:p>
    <w:p w14:paraId="4A2C5C3F"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Excluded: integration with real IoT/AMR (automatic meter reading) sensor hardware, integration with a live payment gateway, mobile-app development, and GIS/pipeline network modelling.</w:t>
      </w:r>
    </w:p>
    <w:p w14:paraId="22DBAABD"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Assumptions: meter readings are supplied monthly per consumer (either by field staff or a simulated data-generation script); tariff slabs and their rates are configured by the utility administrator and are read-only inputs to the billing engine; consumer identity and address data are assumed to already exist (created during consumer on-boarding, not part of this project's scope).</w:t>
      </w:r>
    </w:p>
    <w:p w14:paraId="6031E3EF"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Boundary conditions: the system is designed and benchmarked for a single-utility, single-region deployment of up to approximately 500,000 stored meter-reading records, which is representative of a mid-sized municipal water board's multi-year history.</w:t>
      </w:r>
    </w:p>
    <w:p w14:paraId="75022867"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7" w:name="_Toc239317171"/>
      <w:r w:rsidRPr="00460ADB">
        <w:rPr>
          <w:rFonts w:ascii="Times New Roman" w:hAnsi="Times New Roman" w:cs="Times New Roman"/>
          <w:b/>
          <w:bCs/>
          <w:color w:val="000000" w:themeColor="text1"/>
          <w:sz w:val="24"/>
          <w:szCs w:val="24"/>
        </w:rPr>
        <w:t>1.7 Expected Engineering Outcome</w:t>
      </w:r>
      <w:bookmarkEnd w:id="27"/>
    </w:p>
    <w:p w14:paraId="6ED4FCCA"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The expected outcome is a working relational database (implemented in MySQL 8.0) with an accompanying application layer that demonstrates consumption entry, indexed/hashed lookup, optimized billing-report generation, and transactionally safe payment and complaint processing, together with a benchmark dataset and performance report comparing the chosen design against naive baselines on the four studied dimensions — file organization, indexing/hashing, query optimization, and transaction management.</w:t>
      </w:r>
    </w:p>
    <w:p w14:paraId="7BF2B782"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28" w:name="_Toc239317172"/>
      <w:r w:rsidRPr="00460ADB">
        <w:rPr>
          <w:rFonts w:ascii="Times New Roman" w:hAnsi="Times New Roman" w:cs="Times New Roman"/>
          <w:b/>
          <w:bCs/>
          <w:color w:val="000000" w:themeColor="text1"/>
          <w:sz w:val="24"/>
          <w:szCs w:val="24"/>
        </w:rPr>
        <w:lastRenderedPageBreak/>
        <w:t>CHAPTER 2</w:t>
      </w:r>
      <w:bookmarkEnd w:id="28"/>
    </w:p>
    <w:p w14:paraId="2976E63F" w14:textId="77777777" w:rsidR="008A5D65" w:rsidRPr="00460ADB" w:rsidRDefault="00000000">
      <w:pPr>
        <w:spacing w:after="30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LITERATURE REVIEW AND EXISTING SOLUTIONS</w:t>
      </w:r>
    </w:p>
    <w:p w14:paraId="516BC7A4"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29" w:name="_Toc239317173"/>
      <w:r w:rsidRPr="00460ADB">
        <w:rPr>
          <w:rFonts w:ascii="Times New Roman" w:hAnsi="Times New Roman" w:cs="Times New Roman"/>
          <w:b/>
          <w:bCs/>
          <w:color w:val="000000" w:themeColor="text1"/>
          <w:sz w:val="24"/>
          <w:szCs w:val="24"/>
        </w:rPr>
        <w:t>2.1 Review Method</w:t>
      </w:r>
      <w:bookmarkEnd w:id="29"/>
    </w:p>
    <w:p w14:paraId="2ED6C6BB"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Relevant material was identified through a combination of (a) standard database-systems textbooks and their treatment of file organization, indexing, hashing, query optimization, and transaction management; (b) product documentation for commercial utility-billing platforms; and (c) peer-reviewed and conference literature on smart-metering data management, retrieved via IEEE Xplore, ACM Digital Library, and Google Scholar using search terms such as "water utility billing database", "smart meter data indexing", "B-tree vs hash index performance", and "transaction concurrency control billing systems". Sources were screened for relevance to municipal-scale utility data management rather than large-scale industrial SCADA or IoT sensor-network research, which falls outside this project's scope.</w:t>
      </w:r>
    </w:p>
    <w:p w14:paraId="0092B9D9"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0" w:name="_Toc239317174"/>
      <w:r w:rsidRPr="00460ADB">
        <w:rPr>
          <w:rFonts w:ascii="Times New Roman" w:hAnsi="Times New Roman" w:cs="Times New Roman"/>
          <w:b/>
          <w:bCs/>
          <w:color w:val="000000" w:themeColor="text1"/>
          <w:sz w:val="24"/>
          <w:szCs w:val="24"/>
        </w:rPr>
        <w:t>2.2 Review of Existing Work</w:t>
      </w:r>
      <w:bookmarkEnd w:id="30"/>
    </w:p>
    <w:p w14:paraId="17F05901"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Commercial utility-billing suites such as Oracle Utilities Customer-to-Meter and SAP for Utilities (IS-U) provide end-to-end consumption, billing, and customer-service functionality for large national utilities, but their internal data-layer design (indexing strategy, isolation levels, partitioning) is proprietary and not documented for academic study, and their licensing and infrastructure requirements make them unsuitable for a municipal-scale or academic deployment. On the academic side, classical database-systems literature (e.g. treatments of B+-tree indexing in Silberschatz, Korth &amp; Sudarshan's Database System Concepts and of hashing and query optimization in Elmasri &amp; Navathe's Fundamentals of Database Systems) establishes that B+-tree indexes are preferred for range and ordered access while hash indexes are preferred for exact-match point lookups, and that query optimizers use cost estimation over available access paths and join orders — but these are general-purpose results, not evaluated against a utility billing and complaint workload specifically. Research on smart-metering data management (e.g. work on time-series storage for AMI/AMR data) generally focuses on high-frequency sensor ingestion rather than the monthly-billing-cycle and complaint-linkage pattern this project addresses. Existing open-source municipal e-governance billing modules (used by several Indian urban local bodies) implement billing and complaint tracking as separate, loosely-linked modules, typically without an explicit transactional guarantee tying payment posting to complaint or bill-status closure.</w:t>
      </w:r>
    </w:p>
    <w:p w14:paraId="7A93446B"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1" w:name="_Toc239317175"/>
      <w:r w:rsidRPr="00460ADB">
        <w:rPr>
          <w:rFonts w:ascii="Times New Roman" w:hAnsi="Times New Roman" w:cs="Times New Roman"/>
          <w:b/>
          <w:bCs/>
          <w:color w:val="000000" w:themeColor="text1"/>
          <w:sz w:val="24"/>
          <w:szCs w:val="24"/>
        </w:rPr>
        <w:t>2.3 Comparative Analysis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350"/>
      </w:tblGrid>
      <w:tr w:rsidR="008A5D65" w:rsidRPr="00460ADB" w14:paraId="7792101A" w14:textId="77777777" w:rsidTr="00460ADB">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7EB4A60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lastRenderedPageBreak/>
              <w:t>Existing Approach</w:t>
            </w:r>
          </w:p>
        </w:tc>
        <w:tc>
          <w:tcPr>
            <w:tcW w:w="2300" w:type="dxa"/>
            <w:shd w:val="clear" w:color="auto" w:fill="FFFFFF" w:themeFill="background1"/>
            <w:tcMar>
              <w:top w:w="80" w:type="dxa"/>
              <w:left w:w="100" w:type="dxa"/>
              <w:bottom w:w="80" w:type="dxa"/>
              <w:right w:w="100" w:type="dxa"/>
            </w:tcMar>
            <w:vAlign w:val="center"/>
          </w:tcPr>
          <w:p w14:paraId="73526B6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Advantages</w:t>
            </w:r>
          </w:p>
        </w:tc>
        <w:tc>
          <w:tcPr>
            <w:tcW w:w="2300" w:type="dxa"/>
            <w:shd w:val="clear" w:color="auto" w:fill="FFFFFF" w:themeFill="background1"/>
            <w:tcMar>
              <w:top w:w="80" w:type="dxa"/>
              <w:left w:w="100" w:type="dxa"/>
              <w:bottom w:w="80" w:type="dxa"/>
              <w:right w:w="100" w:type="dxa"/>
            </w:tcMar>
            <w:vAlign w:val="center"/>
          </w:tcPr>
          <w:p w14:paraId="3BEE466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Limitations</w:t>
            </w:r>
          </w:p>
        </w:tc>
        <w:tc>
          <w:tcPr>
            <w:tcW w:w="2350" w:type="dxa"/>
            <w:shd w:val="clear" w:color="auto" w:fill="FFFFFF" w:themeFill="background1"/>
            <w:tcMar>
              <w:top w:w="80" w:type="dxa"/>
              <w:left w:w="100" w:type="dxa"/>
              <w:bottom w:w="80" w:type="dxa"/>
              <w:right w:w="100" w:type="dxa"/>
            </w:tcMar>
            <w:vAlign w:val="center"/>
          </w:tcPr>
          <w:p w14:paraId="3F10838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Relevance to Proposed Work</w:t>
            </w:r>
          </w:p>
        </w:tc>
      </w:tr>
      <w:tr w:rsidR="008A5D65" w:rsidRPr="00460ADB" w14:paraId="08CE02F3" w14:textId="77777777">
        <w:tblPrEx>
          <w:tblCellMar>
            <w:top w:w="0" w:type="dxa"/>
            <w:bottom w:w="0" w:type="dxa"/>
          </w:tblCellMar>
        </w:tblPrEx>
        <w:tc>
          <w:tcPr>
            <w:tcW w:w="2400" w:type="dxa"/>
            <w:tcMar>
              <w:top w:w="80" w:type="dxa"/>
              <w:left w:w="100" w:type="dxa"/>
              <w:bottom w:w="80" w:type="dxa"/>
              <w:right w:w="100" w:type="dxa"/>
            </w:tcMar>
            <w:vAlign w:val="center"/>
          </w:tcPr>
          <w:p w14:paraId="3980BBA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Oracle Utilities C2M / SAP IS-U</w:t>
            </w:r>
          </w:p>
        </w:tc>
        <w:tc>
          <w:tcPr>
            <w:tcW w:w="2300" w:type="dxa"/>
            <w:tcMar>
              <w:top w:w="80" w:type="dxa"/>
              <w:left w:w="100" w:type="dxa"/>
              <w:bottom w:w="80" w:type="dxa"/>
              <w:right w:w="100" w:type="dxa"/>
            </w:tcMar>
            <w:vAlign w:val="center"/>
          </w:tcPr>
          <w:p w14:paraId="1AAB68B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Mature, feature-complete, used by large national utilities</w:t>
            </w:r>
          </w:p>
        </w:tc>
        <w:tc>
          <w:tcPr>
            <w:tcW w:w="2300" w:type="dxa"/>
            <w:tcMar>
              <w:top w:w="80" w:type="dxa"/>
              <w:left w:w="100" w:type="dxa"/>
              <w:bottom w:w="80" w:type="dxa"/>
              <w:right w:w="100" w:type="dxa"/>
            </w:tcMar>
            <w:vAlign w:val="center"/>
          </w:tcPr>
          <w:p w14:paraId="3CDCB15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Proprietary, high cost, indexing/isolation design not documented, over-engineered for municipal scale</w:t>
            </w:r>
          </w:p>
        </w:tc>
        <w:tc>
          <w:tcPr>
            <w:tcW w:w="2350" w:type="dxa"/>
            <w:tcMar>
              <w:top w:w="80" w:type="dxa"/>
              <w:left w:w="100" w:type="dxa"/>
              <w:bottom w:w="80" w:type="dxa"/>
              <w:right w:w="100" w:type="dxa"/>
            </w:tcMar>
            <w:vAlign w:val="center"/>
          </w:tcPr>
          <w:p w14:paraId="798BF1F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Establishes the target functional scope (consumption, billing, complaints) but not the internal data-layer design</w:t>
            </w:r>
          </w:p>
        </w:tc>
      </w:tr>
      <w:tr w:rsidR="008A5D65" w:rsidRPr="00460ADB" w14:paraId="7B80628F" w14:textId="77777777">
        <w:tblPrEx>
          <w:tblCellMar>
            <w:top w:w="0" w:type="dxa"/>
            <w:bottom w:w="0" w:type="dxa"/>
          </w:tblCellMar>
        </w:tblPrEx>
        <w:tc>
          <w:tcPr>
            <w:tcW w:w="2400" w:type="dxa"/>
            <w:tcMar>
              <w:top w:w="80" w:type="dxa"/>
              <w:left w:w="100" w:type="dxa"/>
              <w:bottom w:w="80" w:type="dxa"/>
              <w:right w:w="100" w:type="dxa"/>
            </w:tcMar>
            <w:vAlign w:val="center"/>
          </w:tcPr>
          <w:p w14:paraId="6253C79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Spreadsheet / flat-file billing (common in small utilities)</w:t>
            </w:r>
          </w:p>
        </w:tc>
        <w:tc>
          <w:tcPr>
            <w:tcW w:w="2300" w:type="dxa"/>
            <w:tcMar>
              <w:top w:w="80" w:type="dxa"/>
              <w:left w:w="100" w:type="dxa"/>
              <w:bottom w:w="80" w:type="dxa"/>
              <w:right w:w="100" w:type="dxa"/>
            </w:tcMar>
            <w:vAlign w:val="center"/>
          </w:tcPr>
          <w:p w14:paraId="431BF4B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 cost, simple to operate at very small scale</w:t>
            </w:r>
          </w:p>
        </w:tc>
        <w:tc>
          <w:tcPr>
            <w:tcW w:w="2300" w:type="dxa"/>
            <w:tcMar>
              <w:top w:w="80" w:type="dxa"/>
              <w:left w:w="100" w:type="dxa"/>
              <w:bottom w:w="80" w:type="dxa"/>
              <w:right w:w="100" w:type="dxa"/>
            </w:tcMar>
            <w:vAlign w:val="center"/>
          </w:tcPr>
          <w:p w14:paraId="2288180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 indexing, no concurrency control, linear-time lookups, no atomicity guarantee on payment updates</w:t>
            </w:r>
          </w:p>
        </w:tc>
        <w:tc>
          <w:tcPr>
            <w:tcW w:w="2350" w:type="dxa"/>
            <w:tcMar>
              <w:top w:w="80" w:type="dxa"/>
              <w:left w:w="100" w:type="dxa"/>
              <w:bottom w:w="80" w:type="dxa"/>
              <w:right w:w="100" w:type="dxa"/>
            </w:tcMar>
            <w:vAlign w:val="center"/>
          </w:tcPr>
          <w:p w14:paraId="5A0E8E9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Used in this project as the unindexed / no-transaction baseline for benchmarking</w:t>
            </w:r>
          </w:p>
        </w:tc>
      </w:tr>
      <w:tr w:rsidR="008A5D65" w:rsidRPr="00460ADB" w14:paraId="4D5E1F5F" w14:textId="77777777">
        <w:tblPrEx>
          <w:tblCellMar>
            <w:top w:w="0" w:type="dxa"/>
            <w:bottom w:w="0" w:type="dxa"/>
          </w:tblCellMar>
        </w:tblPrEx>
        <w:tc>
          <w:tcPr>
            <w:tcW w:w="2400" w:type="dxa"/>
            <w:tcMar>
              <w:top w:w="80" w:type="dxa"/>
              <w:left w:w="100" w:type="dxa"/>
              <w:bottom w:w="80" w:type="dxa"/>
              <w:right w:w="100" w:type="dxa"/>
            </w:tcMar>
            <w:vAlign w:val="center"/>
          </w:tcPr>
          <w:p w14:paraId="0751FA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Open-source municipal e-governance billing modules</w:t>
            </w:r>
          </w:p>
        </w:tc>
        <w:tc>
          <w:tcPr>
            <w:tcW w:w="2300" w:type="dxa"/>
            <w:tcMar>
              <w:top w:w="80" w:type="dxa"/>
              <w:left w:w="100" w:type="dxa"/>
              <w:bottom w:w="80" w:type="dxa"/>
              <w:right w:w="100" w:type="dxa"/>
            </w:tcMar>
            <w:vAlign w:val="center"/>
          </w:tcPr>
          <w:p w14:paraId="6F12C8E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Free/low-cost, India-context tariff and ward structures</w:t>
            </w:r>
          </w:p>
        </w:tc>
        <w:tc>
          <w:tcPr>
            <w:tcW w:w="2300" w:type="dxa"/>
            <w:tcMar>
              <w:top w:w="80" w:type="dxa"/>
              <w:left w:w="100" w:type="dxa"/>
              <w:bottom w:w="80" w:type="dxa"/>
              <w:right w:w="100" w:type="dxa"/>
            </w:tcMar>
            <w:vAlign w:val="center"/>
          </w:tcPr>
          <w:p w14:paraId="3EB1479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 and complaint modules loosely coupled; isolation level and indexing choices undocumented or left at RDBMS defaults</w:t>
            </w:r>
          </w:p>
        </w:tc>
        <w:tc>
          <w:tcPr>
            <w:tcW w:w="2350" w:type="dxa"/>
            <w:tcMar>
              <w:top w:w="80" w:type="dxa"/>
              <w:left w:w="100" w:type="dxa"/>
              <w:bottom w:w="80" w:type="dxa"/>
              <w:right w:w="100" w:type="dxa"/>
            </w:tcMar>
            <w:vAlign w:val="center"/>
          </w:tcPr>
          <w:p w14:paraId="32143C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Motivates the explicit, evidence-based indexing and transaction design proposed here</w:t>
            </w:r>
          </w:p>
        </w:tc>
      </w:tr>
      <w:tr w:rsidR="008A5D65" w:rsidRPr="00460ADB" w14:paraId="77DB6379" w14:textId="77777777">
        <w:tblPrEx>
          <w:tblCellMar>
            <w:top w:w="0" w:type="dxa"/>
            <w:bottom w:w="0" w:type="dxa"/>
          </w:tblCellMar>
        </w:tblPrEx>
        <w:tc>
          <w:tcPr>
            <w:tcW w:w="2400" w:type="dxa"/>
            <w:tcMar>
              <w:top w:w="80" w:type="dxa"/>
              <w:left w:w="100" w:type="dxa"/>
              <w:bottom w:w="80" w:type="dxa"/>
              <w:right w:w="100" w:type="dxa"/>
            </w:tcMar>
            <w:vAlign w:val="center"/>
          </w:tcPr>
          <w:p w14:paraId="2EE6653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Academic DBMS treatments of B+-tree / hash indexing and 2PL / MVCC concurrency control</w:t>
            </w:r>
          </w:p>
        </w:tc>
        <w:tc>
          <w:tcPr>
            <w:tcW w:w="2300" w:type="dxa"/>
            <w:tcMar>
              <w:top w:w="80" w:type="dxa"/>
              <w:left w:w="100" w:type="dxa"/>
              <w:bottom w:w="80" w:type="dxa"/>
              <w:right w:w="100" w:type="dxa"/>
            </w:tcMar>
            <w:vAlign w:val="center"/>
          </w:tcPr>
          <w:p w14:paraId="57C4CEE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Rigorous, well-established theoretical grounding</w:t>
            </w:r>
          </w:p>
        </w:tc>
        <w:tc>
          <w:tcPr>
            <w:tcW w:w="2300" w:type="dxa"/>
            <w:tcMar>
              <w:top w:w="80" w:type="dxa"/>
              <w:left w:w="100" w:type="dxa"/>
              <w:bottom w:w="80" w:type="dxa"/>
              <w:right w:w="100" w:type="dxa"/>
            </w:tcMar>
            <w:vAlign w:val="center"/>
          </w:tcPr>
          <w:p w14:paraId="344381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General-purpose; not evaluated on a utility billing + complaint workload</w:t>
            </w:r>
          </w:p>
        </w:tc>
        <w:tc>
          <w:tcPr>
            <w:tcW w:w="2350" w:type="dxa"/>
            <w:tcMar>
              <w:top w:w="80" w:type="dxa"/>
              <w:left w:w="100" w:type="dxa"/>
              <w:bottom w:w="80" w:type="dxa"/>
              <w:right w:w="100" w:type="dxa"/>
            </w:tcMar>
            <w:vAlign w:val="center"/>
          </w:tcPr>
          <w:p w14:paraId="1CC2CA6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Provides the theoretical basis this project applies and empirically validates on the target workload</w:t>
            </w:r>
          </w:p>
        </w:tc>
      </w:tr>
    </w:tbl>
    <w:p w14:paraId="3684108B"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2" w:name="_Toc239317176"/>
      <w:r w:rsidRPr="00460ADB">
        <w:rPr>
          <w:rFonts w:ascii="Times New Roman" w:hAnsi="Times New Roman" w:cs="Times New Roman"/>
          <w:b/>
          <w:bCs/>
          <w:color w:val="000000" w:themeColor="text1"/>
          <w:sz w:val="24"/>
          <w:szCs w:val="24"/>
        </w:rPr>
        <w:t>2.4 Research / Engineering Gap</w:t>
      </w:r>
      <w:bookmarkEnd w:id="32"/>
    </w:p>
    <w:p w14:paraId="037B7A71"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What remains unresolved in the reviewed literature and existing products is a documented, reproducible, evidence-based comparison of file-organization, indexing, and isolation-level choices for the specific combination of a time-ordered consumption store linked to a billing and complaint workflow at municipal scale — most sources either document only the theory (textbooks), or hide the implementation (commercial products), or address a related but different workload (high-frequency IoT ingestion, or loosely coupled e-governance modules without a stated transactional guarantee).</w:t>
      </w:r>
    </w:p>
    <w:p w14:paraId="331501A4"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3" w:name="_Toc239317177"/>
      <w:r w:rsidRPr="00460ADB">
        <w:rPr>
          <w:rFonts w:ascii="Times New Roman" w:hAnsi="Times New Roman" w:cs="Times New Roman"/>
          <w:b/>
          <w:bCs/>
          <w:color w:val="000000" w:themeColor="text1"/>
          <w:sz w:val="24"/>
          <w:szCs w:val="24"/>
        </w:rPr>
        <w:t>2.5 Proposed Contribution</w:t>
      </w:r>
      <w:bookmarkEnd w:id="33"/>
    </w:p>
    <w:p w14:paraId="47ECBA15"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This project contributes (</w:t>
      </w:r>
      <w:proofErr w:type="spellStart"/>
      <w:r w:rsidRPr="00460ADB">
        <w:rPr>
          <w:rFonts w:ascii="Times New Roman" w:hAnsi="Times New Roman" w:cs="Times New Roman"/>
          <w:color w:val="000000" w:themeColor="text1"/>
          <w:sz w:val="24"/>
          <w:szCs w:val="24"/>
        </w:rPr>
        <w:t>i</w:t>
      </w:r>
      <w:proofErr w:type="spellEnd"/>
      <w:r w:rsidRPr="00460ADB">
        <w:rPr>
          <w:rFonts w:ascii="Times New Roman" w:hAnsi="Times New Roman" w:cs="Times New Roman"/>
          <w:color w:val="000000" w:themeColor="text1"/>
          <w:sz w:val="24"/>
          <w:szCs w:val="24"/>
        </w:rPr>
        <w:t>) an explicit, benchmarked comparison of unindexed, B+-tree-indexed, and hash-indexed access paths on the same consumption dataset at multiple scales; (ii) a documented before/after query-optimization case study on the monthly billing-generation query using execution-plan analysis; and (iii) a transactionally guaranteed payment-posting workflow, compared under two isolation levels, that closes the gap between billing and complaint state — updates that existing small-utility systems typically leave as separate, non-atomic operations.</w:t>
      </w:r>
    </w:p>
    <w:p w14:paraId="5FAB98BC"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34" w:name="_Toc239317178"/>
      <w:r w:rsidRPr="00460ADB">
        <w:rPr>
          <w:rFonts w:ascii="Times New Roman" w:hAnsi="Times New Roman" w:cs="Times New Roman"/>
          <w:b/>
          <w:bCs/>
          <w:color w:val="000000" w:themeColor="text1"/>
          <w:sz w:val="24"/>
          <w:szCs w:val="24"/>
        </w:rPr>
        <w:lastRenderedPageBreak/>
        <w:t>CHAPTER 3</w:t>
      </w:r>
      <w:bookmarkEnd w:id="34"/>
    </w:p>
    <w:p w14:paraId="550F4DB8" w14:textId="77777777" w:rsidR="008A5D65" w:rsidRPr="00460ADB" w:rsidRDefault="00000000">
      <w:pPr>
        <w:spacing w:after="30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ENGINEERING DESIGN &amp; TRADE-OFFS, SUSTAINABILITY, ETHICS, SAFETY, RISK &amp; SECURITY</w:t>
      </w:r>
    </w:p>
    <w:p w14:paraId="47257B7D"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5" w:name="_Toc239317179"/>
      <w:r w:rsidRPr="00460ADB">
        <w:rPr>
          <w:rFonts w:ascii="Times New Roman" w:hAnsi="Times New Roman" w:cs="Times New Roman"/>
          <w:b/>
          <w:bCs/>
          <w:color w:val="000000" w:themeColor="text1"/>
          <w:sz w:val="24"/>
          <w:szCs w:val="24"/>
        </w:rPr>
        <w:t>3.1 Requirements</w:t>
      </w:r>
      <w:bookmarkEnd w:id="35"/>
    </w:p>
    <w:p w14:paraId="03FF369E" w14:textId="77777777" w:rsidR="008A5D65" w:rsidRPr="00460ADB" w:rsidRDefault="00000000">
      <w:pPr>
        <w:pStyle w:val="Heading3"/>
        <w:spacing w:before="200" w:after="100"/>
        <w:rPr>
          <w:rFonts w:ascii="Times New Roman" w:hAnsi="Times New Roman" w:cs="Times New Roman"/>
          <w:color w:val="000000" w:themeColor="text1"/>
        </w:rPr>
      </w:pPr>
      <w:bookmarkStart w:id="36" w:name="_Toc239317180"/>
      <w:r w:rsidRPr="00460ADB">
        <w:rPr>
          <w:rFonts w:ascii="Times New Roman" w:hAnsi="Times New Roman" w:cs="Times New Roman"/>
          <w:b/>
          <w:bCs/>
          <w:color w:val="000000" w:themeColor="text1"/>
        </w:rPr>
        <w:t>Stakeholder / User Requirements</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8A5D65" w:rsidRPr="00460ADB" w14:paraId="3FFA8C06" w14:textId="77777777" w:rsidTr="00460ADB">
        <w:tblPrEx>
          <w:tblCellMar>
            <w:top w:w="0" w:type="dxa"/>
            <w:bottom w:w="0" w:type="dxa"/>
          </w:tblCellMar>
        </w:tblPrEx>
        <w:trPr>
          <w:tblHeader/>
        </w:trPr>
        <w:tc>
          <w:tcPr>
            <w:tcW w:w="2800" w:type="dxa"/>
            <w:shd w:val="clear" w:color="auto" w:fill="FFFFFF" w:themeFill="background1"/>
            <w:tcMar>
              <w:top w:w="80" w:type="dxa"/>
              <w:left w:w="100" w:type="dxa"/>
              <w:bottom w:w="80" w:type="dxa"/>
              <w:right w:w="100" w:type="dxa"/>
            </w:tcMar>
            <w:vAlign w:val="center"/>
          </w:tcPr>
          <w:p w14:paraId="70DEF47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Stakeholder</w:t>
            </w:r>
          </w:p>
        </w:tc>
        <w:tc>
          <w:tcPr>
            <w:tcW w:w="6550" w:type="dxa"/>
            <w:shd w:val="clear" w:color="auto" w:fill="FFFFFF" w:themeFill="background1"/>
            <w:tcMar>
              <w:top w:w="80" w:type="dxa"/>
              <w:left w:w="100" w:type="dxa"/>
              <w:bottom w:w="80" w:type="dxa"/>
              <w:right w:w="100" w:type="dxa"/>
            </w:tcMar>
            <w:vAlign w:val="center"/>
          </w:tcPr>
          <w:p w14:paraId="34551B0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Requirement</w:t>
            </w:r>
          </w:p>
        </w:tc>
      </w:tr>
      <w:tr w:rsidR="008A5D65" w:rsidRPr="00460ADB" w14:paraId="6F006696" w14:textId="77777777" w:rsidTr="00460ADB">
        <w:tblPrEx>
          <w:tblCellMar>
            <w:top w:w="0" w:type="dxa"/>
            <w:bottom w:w="0" w:type="dxa"/>
          </w:tblCellMar>
        </w:tblPrEx>
        <w:tc>
          <w:tcPr>
            <w:tcW w:w="2800" w:type="dxa"/>
            <w:shd w:val="clear" w:color="auto" w:fill="FFFFFF" w:themeFill="background1"/>
            <w:tcMar>
              <w:top w:w="80" w:type="dxa"/>
              <w:left w:w="100" w:type="dxa"/>
              <w:bottom w:w="80" w:type="dxa"/>
              <w:right w:w="100" w:type="dxa"/>
            </w:tcMar>
            <w:vAlign w:val="center"/>
          </w:tcPr>
          <w:p w14:paraId="09DA89A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Consumer</w:t>
            </w:r>
          </w:p>
        </w:tc>
        <w:tc>
          <w:tcPr>
            <w:tcW w:w="6550" w:type="dxa"/>
            <w:shd w:val="clear" w:color="auto" w:fill="FFFFFF" w:themeFill="background1"/>
            <w:tcMar>
              <w:top w:w="80" w:type="dxa"/>
              <w:left w:w="100" w:type="dxa"/>
              <w:bottom w:w="80" w:type="dxa"/>
              <w:right w:w="100" w:type="dxa"/>
            </w:tcMar>
            <w:vAlign w:val="center"/>
          </w:tcPr>
          <w:p w14:paraId="1FDFFD2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View current and historical consumption and bill status within a few seconds; lodge and track a complaint against a specific bill or connection.</w:t>
            </w:r>
          </w:p>
        </w:tc>
      </w:tr>
      <w:tr w:rsidR="008A5D65" w:rsidRPr="00460ADB" w14:paraId="0DDCE981" w14:textId="77777777">
        <w:tblPrEx>
          <w:tblCellMar>
            <w:top w:w="0" w:type="dxa"/>
            <w:bottom w:w="0" w:type="dxa"/>
          </w:tblCellMar>
        </w:tblPrEx>
        <w:tc>
          <w:tcPr>
            <w:tcW w:w="2800" w:type="dxa"/>
            <w:tcMar>
              <w:top w:w="80" w:type="dxa"/>
              <w:left w:w="100" w:type="dxa"/>
              <w:bottom w:w="80" w:type="dxa"/>
              <w:right w:w="100" w:type="dxa"/>
            </w:tcMar>
            <w:vAlign w:val="center"/>
          </w:tcPr>
          <w:p w14:paraId="7D6C6E0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Meter reader / field staff</w:t>
            </w:r>
          </w:p>
        </w:tc>
        <w:tc>
          <w:tcPr>
            <w:tcW w:w="6550" w:type="dxa"/>
            <w:tcMar>
              <w:top w:w="80" w:type="dxa"/>
              <w:left w:w="100" w:type="dxa"/>
              <w:bottom w:w="80" w:type="dxa"/>
              <w:right w:w="100" w:type="dxa"/>
            </w:tcMar>
            <w:vAlign w:val="center"/>
          </w:tcPr>
          <w:p w14:paraId="43C5947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Enter or upload a batch of monthly readings quickly, with duplicate/out-of-range entries flagged.</w:t>
            </w:r>
          </w:p>
        </w:tc>
      </w:tr>
      <w:tr w:rsidR="008A5D65" w:rsidRPr="00460ADB" w14:paraId="25ED56C0" w14:textId="77777777">
        <w:tblPrEx>
          <w:tblCellMar>
            <w:top w:w="0" w:type="dxa"/>
            <w:bottom w:w="0" w:type="dxa"/>
          </w:tblCellMar>
        </w:tblPrEx>
        <w:tc>
          <w:tcPr>
            <w:tcW w:w="2800" w:type="dxa"/>
            <w:tcMar>
              <w:top w:w="80" w:type="dxa"/>
              <w:left w:w="100" w:type="dxa"/>
              <w:bottom w:w="80" w:type="dxa"/>
              <w:right w:w="100" w:type="dxa"/>
            </w:tcMar>
            <w:vAlign w:val="center"/>
          </w:tcPr>
          <w:p w14:paraId="6EF6B8A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 officer</w:t>
            </w:r>
          </w:p>
        </w:tc>
        <w:tc>
          <w:tcPr>
            <w:tcW w:w="6550" w:type="dxa"/>
            <w:tcMar>
              <w:top w:w="80" w:type="dxa"/>
              <w:left w:w="100" w:type="dxa"/>
              <w:bottom w:w="80" w:type="dxa"/>
              <w:right w:w="100" w:type="dxa"/>
            </w:tcMar>
            <w:vAlign w:val="center"/>
          </w:tcPr>
          <w:p w14:paraId="0A16C0C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Generate the monthly bill run for all consumers correctly (slab tariff applied) within an operationally acceptable time window, and post payments without risk of double-crediting.</w:t>
            </w:r>
          </w:p>
        </w:tc>
      </w:tr>
      <w:tr w:rsidR="008A5D65" w:rsidRPr="00460ADB" w14:paraId="5EC6199F" w14:textId="77777777">
        <w:tblPrEx>
          <w:tblCellMar>
            <w:top w:w="0" w:type="dxa"/>
            <w:bottom w:w="0" w:type="dxa"/>
          </w:tblCellMar>
        </w:tblPrEx>
        <w:tc>
          <w:tcPr>
            <w:tcW w:w="2800" w:type="dxa"/>
            <w:tcMar>
              <w:top w:w="80" w:type="dxa"/>
              <w:left w:w="100" w:type="dxa"/>
              <w:bottom w:w="80" w:type="dxa"/>
              <w:right w:w="100" w:type="dxa"/>
            </w:tcMar>
            <w:vAlign w:val="center"/>
          </w:tcPr>
          <w:p w14:paraId="1D25C4C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Complaint-desk officer</w:t>
            </w:r>
          </w:p>
        </w:tc>
        <w:tc>
          <w:tcPr>
            <w:tcW w:w="6550" w:type="dxa"/>
            <w:tcMar>
              <w:top w:w="80" w:type="dxa"/>
              <w:left w:w="100" w:type="dxa"/>
              <w:bottom w:w="80" w:type="dxa"/>
              <w:right w:w="100" w:type="dxa"/>
            </w:tcMar>
            <w:vAlign w:val="center"/>
          </w:tcPr>
          <w:p w14:paraId="4CFB465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Retrieve all open complaints for a locality or consumer instantly and update status without conflicting with a simultaneous payment update on the same account.</w:t>
            </w:r>
          </w:p>
        </w:tc>
      </w:tr>
      <w:tr w:rsidR="008A5D65" w:rsidRPr="00460ADB" w14:paraId="7F8E7BC3" w14:textId="77777777">
        <w:tblPrEx>
          <w:tblCellMar>
            <w:top w:w="0" w:type="dxa"/>
            <w:bottom w:w="0" w:type="dxa"/>
          </w:tblCellMar>
        </w:tblPrEx>
        <w:tc>
          <w:tcPr>
            <w:tcW w:w="2800" w:type="dxa"/>
            <w:tcMar>
              <w:top w:w="80" w:type="dxa"/>
              <w:left w:w="100" w:type="dxa"/>
              <w:bottom w:w="80" w:type="dxa"/>
              <w:right w:w="100" w:type="dxa"/>
            </w:tcMar>
            <w:vAlign w:val="center"/>
          </w:tcPr>
          <w:p w14:paraId="70D1D46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Utility administrator</w:t>
            </w:r>
          </w:p>
        </w:tc>
        <w:tc>
          <w:tcPr>
            <w:tcW w:w="6550" w:type="dxa"/>
            <w:tcMar>
              <w:top w:w="80" w:type="dxa"/>
              <w:left w:w="100" w:type="dxa"/>
              <w:bottom w:w="80" w:type="dxa"/>
              <w:right w:w="100" w:type="dxa"/>
            </w:tcMar>
            <w:vAlign w:val="center"/>
          </w:tcPr>
          <w:p w14:paraId="3CCF80D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Configure tariff slabs; run consumption and revenue reports across arbitrary date ranges and localities.</w:t>
            </w:r>
          </w:p>
        </w:tc>
      </w:tr>
    </w:tbl>
    <w:p w14:paraId="182EE8DE" w14:textId="77777777" w:rsidR="008A5D65" w:rsidRPr="00460ADB" w:rsidRDefault="00000000">
      <w:pPr>
        <w:pStyle w:val="Heading3"/>
        <w:spacing w:before="200" w:after="100"/>
        <w:rPr>
          <w:rFonts w:ascii="Times New Roman" w:hAnsi="Times New Roman" w:cs="Times New Roman"/>
          <w:color w:val="000000" w:themeColor="text1"/>
        </w:rPr>
      </w:pPr>
      <w:bookmarkStart w:id="37" w:name="_Toc239317181"/>
      <w:r w:rsidRPr="00460ADB">
        <w:rPr>
          <w:rFonts w:ascii="Times New Roman" w:hAnsi="Times New Roman" w:cs="Times New Roman"/>
          <w:b/>
          <w:bCs/>
          <w:color w:val="000000" w:themeColor="text1"/>
        </w:rPr>
        <w:t>Functional &amp; Non-Functional Requirements</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400"/>
        <w:gridCol w:w="2850"/>
      </w:tblGrid>
      <w:tr w:rsidR="008A5D65" w:rsidRPr="00460ADB" w14:paraId="1C5E0E25" w14:textId="77777777" w:rsidTr="00460ADB">
        <w:tblPrEx>
          <w:tblCellMar>
            <w:top w:w="0" w:type="dxa"/>
            <w:bottom w:w="0" w:type="dxa"/>
          </w:tblCellMar>
        </w:tblPrEx>
        <w:trPr>
          <w:tblHeader/>
        </w:trPr>
        <w:tc>
          <w:tcPr>
            <w:tcW w:w="2100" w:type="dxa"/>
            <w:shd w:val="clear" w:color="auto" w:fill="FFFFFF" w:themeFill="background1"/>
            <w:tcMar>
              <w:top w:w="80" w:type="dxa"/>
              <w:left w:w="100" w:type="dxa"/>
              <w:bottom w:w="80" w:type="dxa"/>
              <w:right w:w="100" w:type="dxa"/>
            </w:tcMar>
            <w:vAlign w:val="center"/>
          </w:tcPr>
          <w:p w14:paraId="5AA85E6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Requirement Type</w:t>
            </w:r>
          </w:p>
        </w:tc>
        <w:tc>
          <w:tcPr>
            <w:tcW w:w="4400" w:type="dxa"/>
            <w:shd w:val="clear" w:color="auto" w:fill="FFFFFF" w:themeFill="background1"/>
            <w:tcMar>
              <w:top w:w="80" w:type="dxa"/>
              <w:left w:w="100" w:type="dxa"/>
              <w:bottom w:w="80" w:type="dxa"/>
              <w:right w:w="100" w:type="dxa"/>
            </w:tcMar>
            <w:vAlign w:val="center"/>
          </w:tcPr>
          <w:p w14:paraId="083A290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Requirement</w:t>
            </w:r>
          </w:p>
        </w:tc>
        <w:tc>
          <w:tcPr>
            <w:tcW w:w="2850" w:type="dxa"/>
            <w:shd w:val="clear" w:color="auto" w:fill="FFFFFF" w:themeFill="background1"/>
            <w:tcMar>
              <w:top w:w="80" w:type="dxa"/>
              <w:left w:w="100" w:type="dxa"/>
              <w:bottom w:w="80" w:type="dxa"/>
              <w:right w:w="100" w:type="dxa"/>
            </w:tcMar>
            <w:vAlign w:val="center"/>
          </w:tcPr>
          <w:p w14:paraId="3A45A1D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Measurable Target</w:t>
            </w:r>
          </w:p>
        </w:tc>
      </w:tr>
      <w:tr w:rsidR="008A5D65" w:rsidRPr="00460ADB" w14:paraId="5A4434F7" w14:textId="77777777">
        <w:tblPrEx>
          <w:tblCellMar>
            <w:top w:w="0" w:type="dxa"/>
            <w:bottom w:w="0" w:type="dxa"/>
          </w:tblCellMar>
        </w:tblPrEx>
        <w:tc>
          <w:tcPr>
            <w:tcW w:w="2100" w:type="dxa"/>
            <w:tcMar>
              <w:top w:w="80" w:type="dxa"/>
              <w:left w:w="100" w:type="dxa"/>
              <w:bottom w:w="80" w:type="dxa"/>
              <w:right w:w="100" w:type="dxa"/>
            </w:tcMar>
            <w:vAlign w:val="center"/>
          </w:tcPr>
          <w:p w14:paraId="5F5169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Functional</w:t>
            </w:r>
          </w:p>
        </w:tc>
        <w:tc>
          <w:tcPr>
            <w:tcW w:w="4400" w:type="dxa"/>
            <w:tcMar>
              <w:top w:w="80" w:type="dxa"/>
              <w:left w:w="100" w:type="dxa"/>
              <w:bottom w:w="80" w:type="dxa"/>
              <w:right w:w="100" w:type="dxa"/>
            </w:tcMar>
            <w:vAlign w:val="center"/>
          </w:tcPr>
          <w:p w14:paraId="515868D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Record a monthly meter reading per consumer</w:t>
            </w:r>
          </w:p>
        </w:tc>
        <w:tc>
          <w:tcPr>
            <w:tcW w:w="2850" w:type="dxa"/>
            <w:tcMar>
              <w:top w:w="80" w:type="dxa"/>
              <w:left w:w="100" w:type="dxa"/>
              <w:bottom w:w="80" w:type="dxa"/>
              <w:right w:w="100" w:type="dxa"/>
            </w:tcMar>
            <w:vAlign w:val="center"/>
          </w:tcPr>
          <w:p w14:paraId="47BA89C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Insert completes; duplicate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month) rejected</w:t>
            </w:r>
          </w:p>
        </w:tc>
      </w:tr>
      <w:tr w:rsidR="008A5D65" w:rsidRPr="00460ADB" w14:paraId="7675CC26" w14:textId="77777777">
        <w:tblPrEx>
          <w:tblCellMar>
            <w:top w:w="0" w:type="dxa"/>
            <w:bottom w:w="0" w:type="dxa"/>
          </w:tblCellMar>
        </w:tblPrEx>
        <w:tc>
          <w:tcPr>
            <w:tcW w:w="2100" w:type="dxa"/>
            <w:tcMar>
              <w:top w:w="80" w:type="dxa"/>
              <w:left w:w="100" w:type="dxa"/>
              <w:bottom w:w="80" w:type="dxa"/>
              <w:right w:w="100" w:type="dxa"/>
            </w:tcMar>
            <w:vAlign w:val="center"/>
          </w:tcPr>
          <w:p w14:paraId="05B0BEE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Functional</w:t>
            </w:r>
          </w:p>
        </w:tc>
        <w:tc>
          <w:tcPr>
            <w:tcW w:w="4400" w:type="dxa"/>
            <w:tcMar>
              <w:top w:w="80" w:type="dxa"/>
              <w:left w:w="100" w:type="dxa"/>
              <w:bottom w:w="80" w:type="dxa"/>
              <w:right w:w="100" w:type="dxa"/>
            </w:tcMar>
            <w:vAlign w:val="center"/>
          </w:tcPr>
          <w:p w14:paraId="6897545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Generate slab-based bill for a billing cycle</w:t>
            </w:r>
          </w:p>
        </w:tc>
        <w:tc>
          <w:tcPr>
            <w:tcW w:w="2850" w:type="dxa"/>
            <w:tcMar>
              <w:top w:w="80" w:type="dxa"/>
              <w:left w:w="100" w:type="dxa"/>
              <w:bottom w:w="80" w:type="dxa"/>
              <w:right w:w="100" w:type="dxa"/>
            </w:tcMar>
            <w:vAlign w:val="center"/>
          </w:tcPr>
          <w:p w14:paraId="108C6E7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Correct amount for 100% of test cases against a manually computed reference set</w:t>
            </w:r>
          </w:p>
        </w:tc>
      </w:tr>
      <w:tr w:rsidR="008A5D65" w:rsidRPr="00460ADB" w14:paraId="683E350A" w14:textId="77777777">
        <w:tblPrEx>
          <w:tblCellMar>
            <w:top w:w="0" w:type="dxa"/>
            <w:bottom w:w="0" w:type="dxa"/>
          </w:tblCellMar>
        </w:tblPrEx>
        <w:tc>
          <w:tcPr>
            <w:tcW w:w="2100" w:type="dxa"/>
            <w:tcMar>
              <w:top w:w="80" w:type="dxa"/>
              <w:left w:w="100" w:type="dxa"/>
              <w:bottom w:w="80" w:type="dxa"/>
              <w:right w:w="100" w:type="dxa"/>
            </w:tcMar>
            <w:vAlign w:val="center"/>
          </w:tcPr>
          <w:p w14:paraId="2025CB9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Functional</w:t>
            </w:r>
          </w:p>
        </w:tc>
        <w:tc>
          <w:tcPr>
            <w:tcW w:w="4400" w:type="dxa"/>
            <w:tcMar>
              <w:top w:w="80" w:type="dxa"/>
              <w:left w:w="100" w:type="dxa"/>
              <w:bottom w:w="80" w:type="dxa"/>
              <w:right w:w="100" w:type="dxa"/>
            </w:tcMar>
            <w:vAlign w:val="center"/>
          </w:tcPr>
          <w:p w14:paraId="6500F89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Post a payment and update bill/complaint status atomically</w:t>
            </w:r>
          </w:p>
        </w:tc>
        <w:tc>
          <w:tcPr>
            <w:tcW w:w="2850" w:type="dxa"/>
            <w:tcMar>
              <w:top w:w="80" w:type="dxa"/>
              <w:left w:w="100" w:type="dxa"/>
              <w:bottom w:w="80" w:type="dxa"/>
              <w:right w:w="100" w:type="dxa"/>
            </w:tcMar>
            <w:vAlign w:val="center"/>
          </w:tcPr>
          <w:p w14:paraId="714E69D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 lost update / double-payment across 50 concurrent test sessions</w:t>
            </w:r>
          </w:p>
        </w:tc>
      </w:tr>
      <w:tr w:rsidR="008A5D65" w:rsidRPr="00460ADB" w14:paraId="17082464" w14:textId="77777777">
        <w:tblPrEx>
          <w:tblCellMar>
            <w:top w:w="0" w:type="dxa"/>
            <w:bottom w:w="0" w:type="dxa"/>
          </w:tblCellMar>
        </w:tblPrEx>
        <w:tc>
          <w:tcPr>
            <w:tcW w:w="2100" w:type="dxa"/>
            <w:tcMar>
              <w:top w:w="80" w:type="dxa"/>
              <w:left w:w="100" w:type="dxa"/>
              <w:bottom w:w="80" w:type="dxa"/>
              <w:right w:w="100" w:type="dxa"/>
            </w:tcMar>
            <w:vAlign w:val="center"/>
          </w:tcPr>
          <w:p w14:paraId="3585B0C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Non-functional</w:t>
            </w:r>
          </w:p>
        </w:tc>
        <w:tc>
          <w:tcPr>
            <w:tcW w:w="4400" w:type="dxa"/>
            <w:tcMar>
              <w:top w:w="80" w:type="dxa"/>
              <w:left w:w="100" w:type="dxa"/>
              <w:bottom w:w="80" w:type="dxa"/>
              <w:right w:w="100" w:type="dxa"/>
            </w:tcMar>
            <w:vAlign w:val="center"/>
          </w:tcPr>
          <w:p w14:paraId="64DC7F1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Point lookup of a consumer's latest reading or bill</w:t>
            </w:r>
          </w:p>
        </w:tc>
        <w:tc>
          <w:tcPr>
            <w:tcW w:w="2850" w:type="dxa"/>
            <w:tcMar>
              <w:top w:w="80" w:type="dxa"/>
              <w:left w:w="100" w:type="dxa"/>
              <w:bottom w:w="80" w:type="dxa"/>
              <w:right w:w="100" w:type="dxa"/>
            </w:tcMar>
            <w:vAlign w:val="center"/>
          </w:tcPr>
          <w:p w14:paraId="7A046E4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average at 500,000-row scale</w:t>
            </w:r>
          </w:p>
        </w:tc>
      </w:tr>
      <w:tr w:rsidR="008A5D65" w:rsidRPr="00460ADB" w14:paraId="7CE91BD2" w14:textId="77777777">
        <w:tblPrEx>
          <w:tblCellMar>
            <w:top w:w="0" w:type="dxa"/>
            <w:bottom w:w="0" w:type="dxa"/>
          </w:tblCellMar>
        </w:tblPrEx>
        <w:tc>
          <w:tcPr>
            <w:tcW w:w="2100" w:type="dxa"/>
            <w:tcMar>
              <w:top w:w="80" w:type="dxa"/>
              <w:left w:w="100" w:type="dxa"/>
              <w:bottom w:w="80" w:type="dxa"/>
              <w:right w:w="100" w:type="dxa"/>
            </w:tcMar>
            <w:vAlign w:val="center"/>
          </w:tcPr>
          <w:p w14:paraId="2E68CE9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Non-functional</w:t>
            </w:r>
          </w:p>
        </w:tc>
        <w:tc>
          <w:tcPr>
            <w:tcW w:w="4400" w:type="dxa"/>
            <w:tcMar>
              <w:top w:w="80" w:type="dxa"/>
              <w:left w:w="100" w:type="dxa"/>
              <w:bottom w:w="80" w:type="dxa"/>
              <w:right w:w="100" w:type="dxa"/>
            </w:tcMar>
            <w:vAlign w:val="center"/>
          </w:tcPr>
          <w:p w14:paraId="05CA74E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Range query — 6-month consumption trend for a locality</w:t>
            </w:r>
          </w:p>
        </w:tc>
        <w:tc>
          <w:tcPr>
            <w:tcW w:w="2850" w:type="dxa"/>
            <w:tcMar>
              <w:top w:w="80" w:type="dxa"/>
              <w:left w:w="100" w:type="dxa"/>
              <w:bottom w:w="80" w:type="dxa"/>
              <w:right w:w="100" w:type="dxa"/>
            </w:tcMar>
            <w:vAlign w:val="center"/>
          </w:tcPr>
          <w:p w14:paraId="42F2EFD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average at 500,000-row scale</w:t>
            </w:r>
          </w:p>
        </w:tc>
      </w:tr>
      <w:tr w:rsidR="008A5D65" w:rsidRPr="00460ADB" w14:paraId="090C7E20" w14:textId="77777777">
        <w:tblPrEx>
          <w:tblCellMar>
            <w:top w:w="0" w:type="dxa"/>
            <w:bottom w:w="0" w:type="dxa"/>
          </w:tblCellMar>
        </w:tblPrEx>
        <w:tc>
          <w:tcPr>
            <w:tcW w:w="2100" w:type="dxa"/>
            <w:tcMar>
              <w:top w:w="80" w:type="dxa"/>
              <w:left w:w="100" w:type="dxa"/>
              <w:bottom w:w="80" w:type="dxa"/>
              <w:right w:w="100" w:type="dxa"/>
            </w:tcMar>
            <w:vAlign w:val="center"/>
          </w:tcPr>
          <w:p w14:paraId="15DD310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Non-functional</w:t>
            </w:r>
          </w:p>
        </w:tc>
        <w:tc>
          <w:tcPr>
            <w:tcW w:w="4400" w:type="dxa"/>
            <w:tcMar>
              <w:top w:w="80" w:type="dxa"/>
              <w:left w:w="100" w:type="dxa"/>
              <w:bottom w:w="80" w:type="dxa"/>
              <w:right w:w="100" w:type="dxa"/>
            </w:tcMar>
            <w:vAlign w:val="center"/>
          </w:tcPr>
          <w:p w14:paraId="61AE255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Monthly bill-run for the full consumer base</w:t>
            </w:r>
          </w:p>
        </w:tc>
        <w:tc>
          <w:tcPr>
            <w:tcW w:w="2850" w:type="dxa"/>
            <w:tcMar>
              <w:top w:w="80" w:type="dxa"/>
              <w:left w:w="100" w:type="dxa"/>
              <w:bottom w:w="80" w:type="dxa"/>
              <w:right w:w="100" w:type="dxa"/>
            </w:tcMar>
            <w:vAlign w:val="center"/>
          </w:tcPr>
          <w:p w14:paraId="70DA7D7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2 minutes for 50,000 consumers</w:t>
            </w:r>
          </w:p>
        </w:tc>
      </w:tr>
      <w:tr w:rsidR="008A5D65" w:rsidRPr="00460ADB" w14:paraId="6329582B" w14:textId="77777777">
        <w:tblPrEx>
          <w:tblCellMar>
            <w:top w:w="0" w:type="dxa"/>
            <w:bottom w:w="0" w:type="dxa"/>
          </w:tblCellMar>
        </w:tblPrEx>
        <w:tc>
          <w:tcPr>
            <w:tcW w:w="2100" w:type="dxa"/>
            <w:tcMar>
              <w:top w:w="80" w:type="dxa"/>
              <w:left w:w="100" w:type="dxa"/>
              <w:bottom w:w="80" w:type="dxa"/>
              <w:right w:w="100" w:type="dxa"/>
            </w:tcMar>
            <w:vAlign w:val="center"/>
          </w:tcPr>
          <w:p w14:paraId="3F4F4C2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Non-functional</w:t>
            </w:r>
          </w:p>
        </w:tc>
        <w:tc>
          <w:tcPr>
            <w:tcW w:w="4400" w:type="dxa"/>
            <w:tcMar>
              <w:top w:w="80" w:type="dxa"/>
              <w:left w:w="100" w:type="dxa"/>
              <w:bottom w:w="80" w:type="dxa"/>
              <w:right w:w="100" w:type="dxa"/>
            </w:tcMar>
            <w:vAlign w:val="center"/>
          </w:tcPr>
          <w:p w14:paraId="6028FBF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Storage overhead of indexing structures</w:t>
            </w:r>
          </w:p>
        </w:tc>
        <w:tc>
          <w:tcPr>
            <w:tcW w:w="2850" w:type="dxa"/>
            <w:tcMar>
              <w:top w:w="80" w:type="dxa"/>
              <w:left w:w="100" w:type="dxa"/>
              <w:bottom w:w="80" w:type="dxa"/>
              <w:right w:w="100" w:type="dxa"/>
            </w:tcMar>
            <w:vAlign w:val="center"/>
          </w:tcPr>
          <w:p w14:paraId="1F56E20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25% of base table size</w:t>
            </w:r>
          </w:p>
        </w:tc>
      </w:tr>
    </w:tbl>
    <w:p w14:paraId="4428439C"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8" w:name="_Toc239317182"/>
      <w:r w:rsidRPr="00460ADB">
        <w:rPr>
          <w:rFonts w:ascii="Times New Roman" w:hAnsi="Times New Roman" w:cs="Times New Roman"/>
          <w:b/>
          <w:bCs/>
          <w:color w:val="000000" w:themeColor="text1"/>
          <w:sz w:val="24"/>
          <w:szCs w:val="24"/>
        </w:rPr>
        <w:t>3.2 Constraints &amp; Applicable Standards</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3337"/>
        <w:gridCol w:w="3521"/>
      </w:tblGrid>
      <w:tr w:rsidR="008A5D65" w:rsidRPr="00460ADB" w14:paraId="3F598AC6" w14:textId="77777777" w:rsidTr="00460ADB">
        <w:tblPrEx>
          <w:tblCellMar>
            <w:top w:w="0" w:type="dxa"/>
            <w:bottom w:w="0" w:type="dxa"/>
          </w:tblCellMar>
        </w:tblPrEx>
        <w:trPr>
          <w:tblHeader/>
        </w:trPr>
        <w:tc>
          <w:tcPr>
            <w:tcW w:w="2500" w:type="dxa"/>
            <w:shd w:val="clear" w:color="auto" w:fill="FFFFFF" w:themeFill="background1"/>
            <w:tcMar>
              <w:top w:w="80" w:type="dxa"/>
              <w:left w:w="100" w:type="dxa"/>
              <w:bottom w:w="80" w:type="dxa"/>
              <w:right w:w="100" w:type="dxa"/>
            </w:tcMar>
            <w:vAlign w:val="center"/>
          </w:tcPr>
          <w:p w14:paraId="57B6974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Standard / Code</w:t>
            </w:r>
          </w:p>
        </w:tc>
        <w:tc>
          <w:tcPr>
            <w:tcW w:w="3350" w:type="dxa"/>
            <w:shd w:val="clear" w:color="auto" w:fill="FFFFFF" w:themeFill="background1"/>
            <w:tcMar>
              <w:top w:w="80" w:type="dxa"/>
              <w:left w:w="100" w:type="dxa"/>
              <w:bottom w:w="80" w:type="dxa"/>
              <w:right w:w="100" w:type="dxa"/>
            </w:tcMar>
            <w:vAlign w:val="center"/>
          </w:tcPr>
          <w:p w14:paraId="12D6764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Requirement</w:t>
            </w:r>
          </w:p>
        </w:tc>
        <w:tc>
          <w:tcPr>
            <w:tcW w:w="3500" w:type="dxa"/>
            <w:shd w:val="clear" w:color="auto" w:fill="FFFFFF" w:themeFill="background1"/>
            <w:tcMar>
              <w:top w:w="80" w:type="dxa"/>
              <w:left w:w="100" w:type="dxa"/>
              <w:bottom w:w="80" w:type="dxa"/>
              <w:right w:w="100" w:type="dxa"/>
            </w:tcMar>
            <w:vAlign w:val="center"/>
          </w:tcPr>
          <w:p w14:paraId="48855D4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How Applied in This Project</w:t>
            </w:r>
          </w:p>
        </w:tc>
      </w:tr>
      <w:tr w:rsidR="008A5D65" w:rsidRPr="00460ADB" w14:paraId="33088D3B" w14:textId="77777777" w:rsidTr="00460ADB">
        <w:tblPrEx>
          <w:tblCellMar>
            <w:top w:w="0" w:type="dxa"/>
            <w:bottom w:w="0" w:type="dxa"/>
          </w:tblCellMar>
        </w:tblPrEx>
        <w:tc>
          <w:tcPr>
            <w:tcW w:w="2500" w:type="dxa"/>
            <w:shd w:val="clear" w:color="auto" w:fill="FFFFFF" w:themeFill="background1"/>
            <w:tcMar>
              <w:top w:w="80" w:type="dxa"/>
              <w:left w:w="100" w:type="dxa"/>
              <w:bottom w:w="80" w:type="dxa"/>
              <w:right w:w="100" w:type="dxa"/>
            </w:tcMar>
            <w:vAlign w:val="center"/>
          </w:tcPr>
          <w:p w14:paraId="692D970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ISO/IEC 9075 (SQL standard)</w:t>
            </w:r>
          </w:p>
        </w:tc>
        <w:tc>
          <w:tcPr>
            <w:tcW w:w="3350" w:type="dxa"/>
            <w:shd w:val="clear" w:color="auto" w:fill="FFFFFF" w:themeFill="background1"/>
            <w:tcMar>
              <w:top w:w="80" w:type="dxa"/>
              <w:left w:w="100" w:type="dxa"/>
              <w:bottom w:w="80" w:type="dxa"/>
              <w:right w:w="100" w:type="dxa"/>
            </w:tcMar>
            <w:vAlign w:val="center"/>
          </w:tcPr>
          <w:p w14:paraId="1508FF1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Portable, standards-conformant SQL DDL/DML and transaction syntax</w:t>
            </w:r>
          </w:p>
        </w:tc>
        <w:tc>
          <w:tcPr>
            <w:tcW w:w="3500" w:type="dxa"/>
            <w:shd w:val="clear" w:color="auto" w:fill="FFFFFF" w:themeFill="background1"/>
            <w:tcMar>
              <w:top w:w="80" w:type="dxa"/>
              <w:left w:w="100" w:type="dxa"/>
              <w:bottom w:w="80" w:type="dxa"/>
              <w:right w:w="100" w:type="dxa"/>
            </w:tcMar>
            <w:vAlign w:val="center"/>
          </w:tcPr>
          <w:p w14:paraId="152E79E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Schema, queries, and transaction blocks written in standard SQL (MySQL 8.0 dialect) with vendor extensions avoided where a standard equivalent exists</w:t>
            </w:r>
          </w:p>
        </w:tc>
      </w:tr>
      <w:tr w:rsidR="008A5D65" w:rsidRPr="00460ADB" w14:paraId="1E4D19B7" w14:textId="77777777">
        <w:tblPrEx>
          <w:tblCellMar>
            <w:top w:w="0" w:type="dxa"/>
            <w:bottom w:w="0" w:type="dxa"/>
          </w:tblCellMar>
        </w:tblPrEx>
        <w:tc>
          <w:tcPr>
            <w:tcW w:w="2500" w:type="dxa"/>
            <w:tcMar>
              <w:top w:w="80" w:type="dxa"/>
              <w:left w:w="100" w:type="dxa"/>
              <w:bottom w:w="80" w:type="dxa"/>
              <w:right w:w="100" w:type="dxa"/>
            </w:tcMar>
            <w:vAlign w:val="center"/>
          </w:tcPr>
          <w:p w14:paraId="6A1EEE3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ACID properties (as defined in relational transaction theory)</w:t>
            </w:r>
          </w:p>
        </w:tc>
        <w:tc>
          <w:tcPr>
            <w:tcW w:w="3350" w:type="dxa"/>
            <w:tcMar>
              <w:top w:w="80" w:type="dxa"/>
              <w:left w:w="100" w:type="dxa"/>
              <w:bottom w:w="80" w:type="dxa"/>
              <w:right w:w="100" w:type="dxa"/>
            </w:tcMar>
            <w:vAlign w:val="center"/>
          </w:tcPr>
          <w:p w14:paraId="3FA6AA3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Atomicity, Consistency, Isolation, Durability for any operation touching money or shared state</w:t>
            </w:r>
          </w:p>
        </w:tc>
        <w:tc>
          <w:tcPr>
            <w:tcW w:w="3500" w:type="dxa"/>
            <w:tcMar>
              <w:top w:w="80" w:type="dxa"/>
              <w:left w:w="100" w:type="dxa"/>
              <w:bottom w:w="80" w:type="dxa"/>
              <w:right w:w="100" w:type="dxa"/>
            </w:tcMar>
            <w:vAlign w:val="center"/>
          </w:tcPr>
          <w:p w14:paraId="77DE180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Payment-posting and complaint-closure operations wrapped in explicit BEGIN…COMMIT/ROLLBACK transactions</w:t>
            </w:r>
          </w:p>
        </w:tc>
      </w:tr>
      <w:tr w:rsidR="008A5D65" w:rsidRPr="00460ADB" w14:paraId="7F501C46" w14:textId="77777777">
        <w:tblPrEx>
          <w:tblCellMar>
            <w:top w:w="0" w:type="dxa"/>
            <w:bottom w:w="0" w:type="dxa"/>
          </w:tblCellMar>
        </w:tblPrEx>
        <w:tc>
          <w:tcPr>
            <w:tcW w:w="2500" w:type="dxa"/>
            <w:tcMar>
              <w:top w:w="80" w:type="dxa"/>
              <w:left w:w="100" w:type="dxa"/>
              <w:bottom w:w="80" w:type="dxa"/>
              <w:right w:w="100" w:type="dxa"/>
            </w:tcMar>
            <w:vAlign w:val="center"/>
          </w:tcPr>
          <w:p w14:paraId="0EE0527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India's Digital Personal Data Protection Act, 2023 (data-privacy constraint)</w:t>
            </w:r>
          </w:p>
        </w:tc>
        <w:tc>
          <w:tcPr>
            <w:tcW w:w="3350" w:type="dxa"/>
            <w:tcMar>
              <w:top w:w="80" w:type="dxa"/>
              <w:left w:w="100" w:type="dxa"/>
              <w:bottom w:w="80" w:type="dxa"/>
              <w:right w:w="100" w:type="dxa"/>
            </w:tcMar>
            <w:vAlign w:val="center"/>
          </w:tcPr>
          <w:p w14:paraId="4EC8F9B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Personal data (consumer name, address, contact) must be access-controlled and not exposed beyond operational need</w:t>
            </w:r>
          </w:p>
        </w:tc>
        <w:tc>
          <w:tcPr>
            <w:tcW w:w="3500" w:type="dxa"/>
            <w:tcMar>
              <w:top w:w="80" w:type="dxa"/>
              <w:left w:w="100" w:type="dxa"/>
              <w:bottom w:w="80" w:type="dxa"/>
              <w:right w:w="100" w:type="dxa"/>
            </w:tcMar>
            <w:vAlign w:val="center"/>
          </w:tcPr>
          <w:p w14:paraId="0F20FB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Role-based access at the application layer; consumer PII fields kept in a separate table from consumption/billing facts</w:t>
            </w:r>
          </w:p>
        </w:tc>
      </w:tr>
      <w:tr w:rsidR="008A5D65" w:rsidRPr="00460ADB" w14:paraId="6E92AE18" w14:textId="77777777">
        <w:tblPrEx>
          <w:tblCellMar>
            <w:top w:w="0" w:type="dxa"/>
            <w:bottom w:w="0" w:type="dxa"/>
          </w:tblCellMar>
        </w:tblPrEx>
        <w:tc>
          <w:tcPr>
            <w:tcW w:w="2500" w:type="dxa"/>
            <w:tcMar>
              <w:top w:w="80" w:type="dxa"/>
              <w:left w:w="100" w:type="dxa"/>
              <w:bottom w:w="80" w:type="dxa"/>
              <w:right w:w="100" w:type="dxa"/>
            </w:tcMar>
            <w:vAlign w:val="center"/>
          </w:tcPr>
          <w:p w14:paraId="3F59951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Institutional academic-integrity / engineering-ethics requirement</w:t>
            </w:r>
          </w:p>
        </w:tc>
        <w:tc>
          <w:tcPr>
            <w:tcW w:w="3350" w:type="dxa"/>
            <w:tcMar>
              <w:top w:w="80" w:type="dxa"/>
              <w:left w:w="100" w:type="dxa"/>
              <w:bottom w:w="80" w:type="dxa"/>
              <w:right w:w="100" w:type="dxa"/>
            </w:tcMar>
            <w:vAlign w:val="center"/>
          </w:tcPr>
          <w:p w14:paraId="6AB9E10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Reported results must be reproducible and not fabricated</w:t>
            </w:r>
          </w:p>
        </w:tc>
        <w:tc>
          <w:tcPr>
            <w:tcW w:w="3500" w:type="dxa"/>
            <w:tcMar>
              <w:top w:w="80" w:type="dxa"/>
              <w:left w:w="100" w:type="dxa"/>
              <w:bottom w:w="80" w:type="dxa"/>
              <w:right w:w="100" w:type="dxa"/>
            </w:tcMar>
            <w:vAlign w:val="center"/>
          </w:tcPr>
          <w:p w14:paraId="77FAE0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All benchmark figures generated from an included, re-runnable synthetic-data script and logged query timings (Appendix E)</w:t>
            </w:r>
          </w:p>
        </w:tc>
      </w:tr>
    </w:tbl>
    <w:p w14:paraId="0C2DC722"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39" w:name="_Toc239317183"/>
      <w:r w:rsidRPr="00460ADB">
        <w:rPr>
          <w:rFonts w:ascii="Times New Roman" w:hAnsi="Times New Roman" w:cs="Times New Roman"/>
          <w:b/>
          <w:bCs/>
          <w:color w:val="000000" w:themeColor="text1"/>
          <w:sz w:val="24"/>
          <w:szCs w:val="24"/>
        </w:rPr>
        <w:t>3.3 Design Specifications</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2100"/>
        <w:gridCol w:w="1850"/>
      </w:tblGrid>
      <w:tr w:rsidR="008A5D65" w:rsidRPr="00460ADB" w14:paraId="75377E96" w14:textId="77777777" w:rsidTr="00460ADB">
        <w:tblPrEx>
          <w:tblCellMar>
            <w:top w:w="0" w:type="dxa"/>
            <w:bottom w:w="0" w:type="dxa"/>
          </w:tblCellMar>
        </w:tblPrEx>
        <w:trPr>
          <w:tblHeader/>
        </w:trPr>
        <w:tc>
          <w:tcPr>
            <w:tcW w:w="3300" w:type="dxa"/>
            <w:shd w:val="clear" w:color="auto" w:fill="FFFFFF" w:themeFill="background1"/>
            <w:tcMar>
              <w:top w:w="80" w:type="dxa"/>
              <w:left w:w="100" w:type="dxa"/>
              <w:bottom w:w="80" w:type="dxa"/>
              <w:right w:w="100" w:type="dxa"/>
            </w:tcMar>
            <w:vAlign w:val="center"/>
          </w:tcPr>
          <w:p w14:paraId="533D12E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Parameter</w:t>
            </w:r>
          </w:p>
        </w:tc>
        <w:tc>
          <w:tcPr>
            <w:tcW w:w="2100" w:type="dxa"/>
            <w:shd w:val="clear" w:color="auto" w:fill="FFFFFF" w:themeFill="background1"/>
            <w:tcMar>
              <w:top w:w="80" w:type="dxa"/>
              <w:left w:w="100" w:type="dxa"/>
              <w:bottom w:w="80" w:type="dxa"/>
              <w:right w:w="100" w:type="dxa"/>
            </w:tcMar>
            <w:vAlign w:val="center"/>
          </w:tcPr>
          <w:p w14:paraId="690C1B6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Target / Requirement</w:t>
            </w:r>
          </w:p>
        </w:tc>
        <w:tc>
          <w:tcPr>
            <w:tcW w:w="2100" w:type="dxa"/>
            <w:shd w:val="clear" w:color="auto" w:fill="FFFFFF" w:themeFill="background1"/>
            <w:tcMar>
              <w:top w:w="80" w:type="dxa"/>
              <w:left w:w="100" w:type="dxa"/>
              <w:bottom w:w="80" w:type="dxa"/>
              <w:right w:w="100" w:type="dxa"/>
            </w:tcMar>
            <w:vAlign w:val="center"/>
          </w:tcPr>
          <w:p w14:paraId="10847B0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Unit</w:t>
            </w:r>
          </w:p>
        </w:tc>
        <w:tc>
          <w:tcPr>
            <w:tcW w:w="1850" w:type="dxa"/>
            <w:shd w:val="clear" w:color="auto" w:fill="FFFFFF" w:themeFill="background1"/>
            <w:tcMar>
              <w:top w:w="80" w:type="dxa"/>
              <w:left w:w="100" w:type="dxa"/>
              <w:bottom w:w="80" w:type="dxa"/>
              <w:right w:w="100" w:type="dxa"/>
            </w:tcMar>
            <w:vAlign w:val="center"/>
          </w:tcPr>
          <w:p w14:paraId="4570033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Priority</w:t>
            </w:r>
          </w:p>
        </w:tc>
      </w:tr>
      <w:tr w:rsidR="008A5D65" w:rsidRPr="00460ADB" w14:paraId="12D5DBC5" w14:textId="77777777" w:rsidTr="00460ADB">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6D00302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Point-lookup latency (hash index,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w:t>
            </w:r>
          </w:p>
        </w:tc>
        <w:tc>
          <w:tcPr>
            <w:tcW w:w="2100" w:type="dxa"/>
            <w:shd w:val="clear" w:color="auto" w:fill="FFFFFF" w:themeFill="background1"/>
            <w:tcMar>
              <w:top w:w="80" w:type="dxa"/>
              <w:left w:w="100" w:type="dxa"/>
              <w:bottom w:w="80" w:type="dxa"/>
              <w:right w:w="100" w:type="dxa"/>
            </w:tcMar>
            <w:vAlign w:val="center"/>
          </w:tcPr>
          <w:p w14:paraId="3B437B1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50</w:t>
            </w:r>
          </w:p>
        </w:tc>
        <w:tc>
          <w:tcPr>
            <w:tcW w:w="2100" w:type="dxa"/>
            <w:shd w:val="clear" w:color="auto" w:fill="FFFFFF" w:themeFill="background1"/>
            <w:tcMar>
              <w:top w:w="80" w:type="dxa"/>
              <w:left w:w="100" w:type="dxa"/>
              <w:bottom w:w="80" w:type="dxa"/>
              <w:right w:w="100" w:type="dxa"/>
            </w:tcMar>
            <w:vAlign w:val="center"/>
          </w:tcPr>
          <w:p w14:paraId="26D5189D"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ms</w:t>
            </w:r>
            <w:proofErr w:type="spellEnd"/>
          </w:p>
        </w:tc>
        <w:tc>
          <w:tcPr>
            <w:tcW w:w="1850" w:type="dxa"/>
            <w:shd w:val="clear" w:color="auto" w:fill="FFFFFF" w:themeFill="background1"/>
            <w:tcMar>
              <w:top w:w="80" w:type="dxa"/>
              <w:left w:w="100" w:type="dxa"/>
              <w:bottom w:w="80" w:type="dxa"/>
              <w:right w:w="100" w:type="dxa"/>
            </w:tcMar>
            <w:vAlign w:val="center"/>
          </w:tcPr>
          <w:p w14:paraId="581E05E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r>
      <w:tr w:rsidR="008A5D65" w:rsidRPr="00460ADB" w14:paraId="03D78F0C" w14:textId="77777777" w:rsidTr="00460ADB">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315CCE6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Range-query latency (B+-tree,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w:t>
            </w:r>
          </w:p>
        </w:tc>
        <w:tc>
          <w:tcPr>
            <w:tcW w:w="2100" w:type="dxa"/>
            <w:shd w:val="clear" w:color="auto" w:fill="FFFFFF" w:themeFill="background1"/>
            <w:tcMar>
              <w:top w:w="80" w:type="dxa"/>
              <w:left w:w="100" w:type="dxa"/>
              <w:bottom w:w="80" w:type="dxa"/>
              <w:right w:w="100" w:type="dxa"/>
            </w:tcMar>
            <w:vAlign w:val="center"/>
          </w:tcPr>
          <w:p w14:paraId="506774A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500</w:t>
            </w:r>
          </w:p>
        </w:tc>
        <w:tc>
          <w:tcPr>
            <w:tcW w:w="2100" w:type="dxa"/>
            <w:shd w:val="clear" w:color="auto" w:fill="FFFFFF" w:themeFill="background1"/>
            <w:tcMar>
              <w:top w:w="80" w:type="dxa"/>
              <w:left w:w="100" w:type="dxa"/>
              <w:bottom w:w="80" w:type="dxa"/>
              <w:right w:w="100" w:type="dxa"/>
            </w:tcMar>
            <w:vAlign w:val="center"/>
          </w:tcPr>
          <w:p w14:paraId="2BF3E538"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ms</w:t>
            </w:r>
            <w:proofErr w:type="spellEnd"/>
          </w:p>
        </w:tc>
        <w:tc>
          <w:tcPr>
            <w:tcW w:w="1850" w:type="dxa"/>
            <w:shd w:val="clear" w:color="auto" w:fill="FFFFFF" w:themeFill="background1"/>
            <w:tcMar>
              <w:top w:w="80" w:type="dxa"/>
              <w:left w:w="100" w:type="dxa"/>
              <w:bottom w:w="80" w:type="dxa"/>
              <w:right w:w="100" w:type="dxa"/>
            </w:tcMar>
            <w:vAlign w:val="center"/>
          </w:tcPr>
          <w:p w14:paraId="46AD5D0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r>
      <w:tr w:rsidR="008A5D65" w:rsidRPr="00460ADB" w14:paraId="3776221C" w14:textId="77777777">
        <w:tblPrEx>
          <w:tblCellMar>
            <w:top w:w="0" w:type="dxa"/>
            <w:bottom w:w="0" w:type="dxa"/>
          </w:tblCellMar>
        </w:tblPrEx>
        <w:tc>
          <w:tcPr>
            <w:tcW w:w="3300" w:type="dxa"/>
            <w:tcMar>
              <w:top w:w="80" w:type="dxa"/>
              <w:left w:w="100" w:type="dxa"/>
              <w:bottom w:w="80" w:type="dxa"/>
              <w:right w:w="100" w:type="dxa"/>
            </w:tcMar>
            <w:vAlign w:val="center"/>
          </w:tcPr>
          <w:p w14:paraId="7F97723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Monthly bill-run duration (50,000 consumers)</w:t>
            </w:r>
          </w:p>
        </w:tc>
        <w:tc>
          <w:tcPr>
            <w:tcW w:w="2100" w:type="dxa"/>
            <w:tcMar>
              <w:top w:w="80" w:type="dxa"/>
              <w:left w:w="100" w:type="dxa"/>
              <w:bottom w:w="80" w:type="dxa"/>
              <w:right w:w="100" w:type="dxa"/>
            </w:tcMar>
            <w:vAlign w:val="center"/>
          </w:tcPr>
          <w:p w14:paraId="70064E7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120</w:t>
            </w:r>
          </w:p>
        </w:tc>
        <w:tc>
          <w:tcPr>
            <w:tcW w:w="2100" w:type="dxa"/>
            <w:tcMar>
              <w:top w:w="80" w:type="dxa"/>
              <w:left w:w="100" w:type="dxa"/>
              <w:bottom w:w="80" w:type="dxa"/>
              <w:right w:w="100" w:type="dxa"/>
            </w:tcMar>
            <w:vAlign w:val="center"/>
          </w:tcPr>
          <w:p w14:paraId="3CFC65E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w:t>
            </w:r>
          </w:p>
        </w:tc>
        <w:tc>
          <w:tcPr>
            <w:tcW w:w="1850" w:type="dxa"/>
            <w:tcMar>
              <w:top w:w="80" w:type="dxa"/>
              <w:left w:w="100" w:type="dxa"/>
              <w:bottom w:w="80" w:type="dxa"/>
              <w:right w:w="100" w:type="dxa"/>
            </w:tcMar>
            <w:vAlign w:val="center"/>
          </w:tcPr>
          <w:p w14:paraId="39DEE7F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r>
      <w:tr w:rsidR="008A5D65" w:rsidRPr="00460ADB" w14:paraId="0F482D85" w14:textId="77777777">
        <w:tblPrEx>
          <w:tblCellMar>
            <w:top w:w="0" w:type="dxa"/>
            <w:bottom w:w="0" w:type="dxa"/>
          </w:tblCellMar>
        </w:tblPrEx>
        <w:tc>
          <w:tcPr>
            <w:tcW w:w="3300" w:type="dxa"/>
            <w:tcMar>
              <w:top w:w="80" w:type="dxa"/>
              <w:left w:w="100" w:type="dxa"/>
              <w:bottom w:w="80" w:type="dxa"/>
              <w:right w:w="100" w:type="dxa"/>
            </w:tcMar>
            <w:vAlign w:val="center"/>
          </w:tcPr>
          <w:p w14:paraId="4A07602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Index storage overhead</w:t>
            </w:r>
          </w:p>
        </w:tc>
        <w:tc>
          <w:tcPr>
            <w:tcW w:w="2100" w:type="dxa"/>
            <w:tcMar>
              <w:top w:w="80" w:type="dxa"/>
              <w:left w:w="100" w:type="dxa"/>
              <w:bottom w:w="80" w:type="dxa"/>
              <w:right w:w="100" w:type="dxa"/>
            </w:tcMar>
            <w:vAlign w:val="center"/>
          </w:tcPr>
          <w:p w14:paraId="18011CD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25</w:t>
            </w:r>
          </w:p>
        </w:tc>
        <w:tc>
          <w:tcPr>
            <w:tcW w:w="2100" w:type="dxa"/>
            <w:tcMar>
              <w:top w:w="80" w:type="dxa"/>
              <w:left w:w="100" w:type="dxa"/>
              <w:bottom w:w="80" w:type="dxa"/>
              <w:right w:w="100" w:type="dxa"/>
            </w:tcMar>
            <w:vAlign w:val="center"/>
          </w:tcPr>
          <w:p w14:paraId="7DBC98C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of table size</w:t>
            </w:r>
          </w:p>
        </w:tc>
        <w:tc>
          <w:tcPr>
            <w:tcW w:w="1850" w:type="dxa"/>
            <w:tcMar>
              <w:top w:w="80" w:type="dxa"/>
              <w:left w:w="100" w:type="dxa"/>
              <w:bottom w:w="80" w:type="dxa"/>
              <w:right w:w="100" w:type="dxa"/>
            </w:tcMar>
            <w:vAlign w:val="center"/>
          </w:tcPr>
          <w:p w14:paraId="473D21D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r>
      <w:tr w:rsidR="008A5D65" w:rsidRPr="00460ADB" w14:paraId="6B8224DF" w14:textId="77777777">
        <w:tblPrEx>
          <w:tblCellMar>
            <w:top w:w="0" w:type="dxa"/>
            <w:bottom w:w="0" w:type="dxa"/>
          </w:tblCellMar>
        </w:tblPrEx>
        <w:tc>
          <w:tcPr>
            <w:tcW w:w="3300" w:type="dxa"/>
            <w:tcMar>
              <w:top w:w="80" w:type="dxa"/>
              <w:left w:w="100" w:type="dxa"/>
              <w:bottom w:w="80" w:type="dxa"/>
              <w:right w:w="100" w:type="dxa"/>
            </w:tcMar>
            <w:vAlign w:val="center"/>
          </w:tcPr>
          <w:p w14:paraId="5F06F6D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Concurrent-session correctness (no lost update)</w:t>
            </w:r>
          </w:p>
        </w:tc>
        <w:tc>
          <w:tcPr>
            <w:tcW w:w="2100" w:type="dxa"/>
            <w:tcMar>
              <w:top w:w="80" w:type="dxa"/>
              <w:left w:w="100" w:type="dxa"/>
              <w:bottom w:w="80" w:type="dxa"/>
              <w:right w:w="100" w:type="dxa"/>
            </w:tcMar>
            <w:vAlign w:val="center"/>
          </w:tcPr>
          <w:p w14:paraId="2937B64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100</w:t>
            </w:r>
          </w:p>
        </w:tc>
        <w:tc>
          <w:tcPr>
            <w:tcW w:w="2100" w:type="dxa"/>
            <w:tcMar>
              <w:top w:w="80" w:type="dxa"/>
              <w:left w:w="100" w:type="dxa"/>
              <w:bottom w:w="80" w:type="dxa"/>
              <w:right w:w="100" w:type="dxa"/>
            </w:tcMar>
            <w:vAlign w:val="center"/>
          </w:tcPr>
          <w:p w14:paraId="5958690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of test cases</w:t>
            </w:r>
          </w:p>
        </w:tc>
        <w:tc>
          <w:tcPr>
            <w:tcW w:w="1850" w:type="dxa"/>
            <w:tcMar>
              <w:top w:w="80" w:type="dxa"/>
              <w:left w:w="100" w:type="dxa"/>
              <w:bottom w:w="80" w:type="dxa"/>
              <w:right w:w="100" w:type="dxa"/>
            </w:tcMar>
            <w:vAlign w:val="center"/>
          </w:tcPr>
          <w:p w14:paraId="2FC31ED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r>
      <w:tr w:rsidR="008A5D65" w:rsidRPr="00460ADB" w14:paraId="5079B6B1" w14:textId="77777777">
        <w:tblPrEx>
          <w:tblCellMar>
            <w:top w:w="0" w:type="dxa"/>
            <w:bottom w:w="0" w:type="dxa"/>
          </w:tblCellMar>
        </w:tblPrEx>
        <w:tc>
          <w:tcPr>
            <w:tcW w:w="3300" w:type="dxa"/>
            <w:tcMar>
              <w:top w:w="80" w:type="dxa"/>
              <w:left w:w="100" w:type="dxa"/>
              <w:bottom w:w="80" w:type="dxa"/>
              <w:right w:w="100" w:type="dxa"/>
            </w:tcMar>
            <w:vAlign w:val="center"/>
          </w:tcPr>
          <w:p w14:paraId="7ACD5C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Transaction throughput under SERIALIZABLE (min. acceptable)</w:t>
            </w:r>
          </w:p>
        </w:tc>
        <w:tc>
          <w:tcPr>
            <w:tcW w:w="2100" w:type="dxa"/>
            <w:tcMar>
              <w:top w:w="80" w:type="dxa"/>
              <w:left w:w="100" w:type="dxa"/>
              <w:bottom w:w="80" w:type="dxa"/>
              <w:right w:w="100" w:type="dxa"/>
            </w:tcMar>
            <w:vAlign w:val="center"/>
          </w:tcPr>
          <w:p w14:paraId="3371ADF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40</w:t>
            </w:r>
          </w:p>
        </w:tc>
        <w:tc>
          <w:tcPr>
            <w:tcW w:w="2100" w:type="dxa"/>
            <w:tcMar>
              <w:top w:w="80" w:type="dxa"/>
              <w:left w:w="100" w:type="dxa"/>
              <w:bottom w:w="80" w:type="dxa"/>
              <w:right w:w="100" w:type="dxa"/>
            </w:tcMar>
            <w:vAlign w:val="center"/>
          </w:tcPr>
          <w:p w14:paraId="2B2B7815"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txn</w:t>
            </w:r>
            <w:proofErr w:type="spellEnd"/>
            <w:r w:rsidRPr="00460ADB">
              <w:rPr>
                <w:rFonts w:ascii="Times New Roman" w:hAnsi="Times New Roman" w:cs="Times New Roman"/>
                <w:color w:val="000000" w:themeColor="text1"/>
                <w:sz w:val="24"/>
                <w:szCs w:val="24"/>
              </w:rPr>
              <w:t>/s</w:t>
            </w:r>
          </w:p>
        </w:tc>
        <w:tc>
          <w:tcPr>
            <w:tcW w:w="1850" w:type="dxa"/>
            <w:tcMar>
              <w:top w:w="80" w:type="dxa"/>
              <w:left w:w="100" w:type="dxa"/>
              <w:bottom w:w="80" w:type="dxa"/>
              <w:right w:w="100" w:type="dxa"/>
            </w:tcMar>
            <w:vAlign w:val="center"/>
          </w:tcPr>
          <w:p w14:paraId="3DAA7C9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r>
    </w:tbl>
    <w:p w14:paraId="68629358"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0" w:name="_Toc239317184"/>
      <w:r w:rsidRPr="00460ADB">
        <w:rPr>
          <w:rFonts w:ascii="Times New Roman" w:hAnsi="Times New Roman" w:cs="Times New Roman"/>
          <w:b/>
          <w:bCs/>
          <w:color w:val="000000" w:themeColor="text1"/>
          <w:sz w:val="24"/>
          <w:szCs w:val="24"/>
        </w:rPr>
        <w:t>3.4 Alternative Solutions &amp; Evaluation</w:t>
      </w:r>
      <w:bookmarkEnd w:id="40"/>
    </w:p>
    <w:p w14:paraId="28BB7827"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Alternative 1: Flat sequential file storage — meter readings, bills, and complaints kept as append-only CSV/flat files, read fully into memory or scanned linearly for every query, mirroring the manual spreadsheet workflow currently in use.</w:t>
      </w:r>
    </w:p>
    <w:p w14:paraId="3AFD3A33"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Alternative 2: RDBMS with hybrid indexing (MySQL/PostgreSQL) — a normalized relational schema with a clustered B+-tree index for range access on readings, a hash index for consumer-ID point lookups, and native transaction support for payment posting.</w:t>
      </w:r>
    </w:p>
    <w:p w14:paraId="1FAE7BB0"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Alternative 3: NoSQL document store (e.g. MongoDB) with hash-based sharding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 consumption and billing records stored as per-consumer documents, sharded by a hash of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for horizontal scale, with application-level coordination for cross-document consistency.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1200"/>
        <w:gridCol w:w="1600"/>
        <w:gridCol w:w="1650"/>
        <w:gridCol w:w="1550"/>
      </w:tblGrid>
      <w:tr w:rsidR="008A5D65" w:rsidRPr="00460ADB" w14:paraId="4FA256CB" w14:textId="77777777" w:rsidTr="00460ADB">
        <w:tblPrEx>
          <w:tblCellMar>
            <w:top w:w="0" w:type="dxa"/>
            <w:bottom w:w="0" w:type="dxa"/>
          </w:tblCellMar>
        </w:tblPrEx>
        <w:trPr>
          <w:tblHeader/>
        </w:trPr>
        <w:tc>
          <w:tcPr>
            <w:tcW w:w="3350" w:type="dxa"/>
            <w:shd w:val="clear" w:color="auto" w:fill="FFFFFF" w:themeFill="background1"/>
            <w:tcMar>
              <w:top w:w="80" w:type="dxa"/>
              <w:left w:w="100" w:type="dxa"/>
              <w:bottom w:w="80" w:type="dxa"/>
              <w:right w:w="100" w:type="dxa"/>
            </w:tcMar>
            <w:vAlign w:val="center"/>
          </w:tcPr>
          <w:p w14:paraId="03CBDB8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Criterion</w:t>
            </w:r>
          </w:p>
        </w:tc>
        <w:tc>
          <w:tcPr>
            <w:tcW w:w="1200" w:type="dxa"/>
            <w:shd w:val="clear" w:color="auto" w:fill="FFFFFF" w:themeFill="background1"/>
            <w:tcMar>
              <w:top w:w="80" w:type="dxa"/>
              <w:left w:w="100" w:type="dxa"/>
              <w:bottom w:w="80" w:type="dxa"/>
              <w:right w:w="100" w:type="dxa"/>
            </w:tcMar>
            <w:vAlign w:val="center"/>
          </w:tcPr>
          <w:p w14:paraId="3EB122D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Weight</w:t>
            </w:r>
          </w:p>
        </w:tc>
        <w:tc>
          <w:tcPr>
            <w:tcW w:w="1600" w:type="dxa"/>
            <w:shd w:val="clear" w:color="auto" w:fill="FFFFFF" w:themeFill="background1"/>
            <w:tcMar>
              <w:top w:w="80" w:type="dxa"/>
              <w:left w:w="100" w:type="dxa"/>
              <w:bottom w:w="80" w:type="dxa"/>
              <w:right w:w="100" w:type="dxa"/>
            </w:tcMar>
            <w:vAlign w:val="center"/>
          </w:tcPr>
          <w:p w14:paraId="2C93057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Alt. 1: Flat File</w:t>
            </w:r>
          </w:p>
        </w:tc>
        <w:tc>
          <w:tcPr>
            <w:tcW w:w="1650" w:type="dxa"/>
            <w:shd w:val="clear" w:color="auto" w:fill="FFFFFF" w:themeFill="background1"/>
            <w:tcMar>
              <w:top w:w="80" w:type="dxa"/>
              <w:left w:w="100" w:type="dxa"/>
              <w:bottom w:w="80" w:type="dxa"/>
              <w:right w:w="100" w:type="dxa"/>
            </w:tcMar>
            <w:vAlign w:val="center"/>
          </w:tcPr>
          <w:p w14:paraId="1F45CB9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Alt. 2: RDBMS Hybrid Index</w:t>
            </w:r>
          </w:p>
        </w:tc>
        <w:tc>
          <w:tcPr>
            <w:tcW w:w="1550" w:type="dxa"/>
            <w:shd w:val="clear" w:color="auto" w:fill="FFFFFF" w:themeFill="background1"/>
            <w:tcMar>
              <w:top w:w="80" w:type="dxa"/>
              <w:left w:w="100" w:type="dxa"/>
              <w:bottom w:w="80" w:type="dxa"/>
              <w:right w:w="100" w:type="dxa"/>
            </w:tcMar>
            <w:vAlign w:val="center"/>
          </w:tcPr>
          <w:p w14:paraId="53A081D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Alt. 3: NoSQL Hashed Shard</w:t>
            </w:r>
          </w:p>
        </w:tc>
      </w:tr>
      <w:tr w:rsidR="008A5D65" w:rsidRPr="00460ADB" w14:paraId="3B6727BD" w14:textId="77777777" w:rsidTr="00460ADB">
        <w:tblPrEx>
          <w:tblCellMar>
            <w:top w:w="0" w:type="dxa"/>
            <w:bottom w:w="0" w:type="dxa"/>
          </w:tblCellMar>
        </w:tblPrEx>
        <w:tc>
          <w:tcPr>
            <w:tcW w:w="3350" w:type="dxa"/>
            <w:shd w:val="clear" w:color="auto" w:fill="FFFFFF" w:themeFill="background1"/>
            <w:tcMar>
              <w:top w:w="80" w:type="dxa"/>
              <w:left w:w="100" w:type="dxa"/>
              <w:bottom w:w="80" w:type="dxa"/>
              <w:right w:w="100" w:type="dxa"/>
            </w:tcMar>
            <w:vAlign w:val="center"/>
          </w:tcPr>
          <w:p w14:paraId="21E8985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Performance (query latency at scale)</w:t>
            </w:r>
          </w:p>
        </w:tc>
        <w:tc>
          <w:tcPr>
            <w:tcW w:w="1200" w:type="dxa"/>
            <w:shd w:val="clear" w:color="auto" w:fill="FFFFFF" w:themeFill="background1"/>
            <w:tcMar>
              <w:top w:w="80" w:type="dxa"/>
              <w:left w:w="100" w:type="dxa"/>
              <w:bottom w:w="80" w:type="dxa"/>
              <w:right w:w="100" w:type="dxa"/>
            </w:tcMar>
            <w:vAlign w:val="center"/>
          </w:tcPr>
          <w:p w14:paraId="73291F5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30%</w:t>
            </w:r>
          </w:p>
        </w:tc>
        <w:tc>
          <w:tcPr>
            <w:tcW w:w="1600" w:type="dxa"/>
            <w:shd w:val="clear" w:color="auto" w:fill="FFFFFF" w:themeFill="background1"/>
            <w:tcMar>
              <w:top w:w="80" w:type="dxa"/>
              <w:left w:w="100" w:type="dxa"/>
              <w:bottom w:w="80" w:type="dxa"/>
              <w:right w:w="100" w:type="dxa"/>
            </w:tcMar>
            <w:vAlign w:val="center"/>
          </w:tcPr>
          <w:p w14:paraId="0BA42F5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w:t>
            </w:r>
          </w:p>
        </w:tc>
        <w:tc>
          <w:tcPr>
            <w:tcW w:w="1650" w:type="dxa"/>
            <w:shd w:val="clear" w:color="auto" w:fill="FFFFFF" w:themeFill="background1"/>
            <w:tcMar>
              <w:top w:w="80" w:type="dxa"/>
              <w:left w:w="100" w:type="dxa"/>
              <w:bottom w:w="80" w:type="dxa"/>
              <w:right w:w="100" w:type="dxa"/>
            </w:tcMar>
            <w:vAlign w:val="center"/>
          </w:tcPr>
          <w:p w14:paraId="34B9C5D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w:t>
            </w:r>
          </w:p>
        </w:tc>
        <w:tc>
          <w:tcPr>
            <w:tcW w:w="1550" w:type="dxa"/>
            <w:shd w:val="clear" w:color="auto" w:fill="FFFFFF" w:themeFill="background1"/>
            <w:tcMar>
              <w:top w:w="80" w:type="dxa"/>
              <w:left w:w="100" w:type="dxa"/>
              <w:bottom w:w="80" w:type="dxa"/>
              <w:right w:w="100" w:type="dxa"/>
            </w:tcMar>
            <w:vAlign w:val="center"/>
          </w:tcPr>
          <w:p w14:paraId="55E7DF1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w:t>
            </w:r>
          </w:p>
        </w:tc>
      </w:tr>
      <w:tr w:rsidR="008A5D65" w:rsidRPr="00460ADB" w14:paraId="7FF75C99" w14:textId="77777777">
        <w:tblPrEx>
          <w:tblCellMar>
            <w:top w:w="0" w:type="dxa"/>
            <w:bottom w:w="0" w:type="dxa"/>
          </w:tblCellMar>
        </w:tblPrEx>
        <w:tc>
          <w:tcPr>
            <w:tcW w:w="3350" w:type="dxa"/>
            <w:tcMar>
              <w:top w:w="80" w:type="dxa"/>
              <w:left w:w="100" w:type="dxa"/>
              <w:bottom w:w="80" w:type="dxa"/>
              <w:right w:w="100" w:type="dxa"/>
            </w:tcMar>
            <w:vAlign w:val="center"/>
          </w:tcPr>
          <w:p w14:paraId="7F6C4D1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Cost (licensing + operational)</w:t>
            </w:r>
          </w:p>
        </w:tc>
        <w:tc>
          <w:tcPr>
            <w:tcW w:w="1200" w:type="dxa"/>
            <w:tcMar>
              <w:top w:w="80" w:type="dxa"/>
              <w:left w:w="100" w:type="dxa"/>
              <w:bottom w:w="80" w:type="dxa"/>
              <w:right w:w="100" w:type="dxa"/>
            </w:tcMar>
            <w:vAlign w:val="center"/>
          </w:tcPr>
          <w:p w14:paraId="78D60D2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15%</w:t>
            </w:r>
          </w:p>
        </w:tc>
        <w:tc>
          <w:tcPr>
            <w:tcW w:w="1600" w:type="dxa"/>
            <w:tcMar>
              <w:top w:w="80" w:type="dxa"/>
              <w:left w:w="100" w:type="dxa"/>
              <w:bottom w:w="80" w:type="dxa"/>
              <w:right w:w="100" w:type="dxa"/>
            </w:tcMar>
            <w:vAlign w:val="center"/>
          </w:tcPr>
          <w:p w14:paraId="46C341A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w:t>
            </w:r>
          </w:p>
        </w:tc>
        <w:tc>
          <w:tcPr>
            <w:tcW w:w="1650" w:type="dxa"/>
            <w:tcMar>
              <w:top w:w="80" w:type="dxa"/>
              <w:left w:w="100" w:type="dxa"/>
              <w:bottom w:w="80" w:type="dxa"/>
              <w:right w:w="100" w:type="dxa"/>
            </w:tcMar>
            <w:vAlign w:val="center"/>
          </w:tcPr>
          <w:p w14:paraId="4BBA44D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w:t>
            </w:r>
          </w:p>
        </w:tc>
        <w:tc>
          <w:tcPr>
            <w:tcW w:w="1550" w:type="dxa"/>
            <w:tcMar>
              <w:top w:w="80" w:type="dxa"/>
              <w:left w:w="100" w:type="dxa"/>
              <w:bottom w:w="80" w:type="dxa"/>
              <w:right w:w="100" w:type="dxa"/>
            </w:tcMar>
            <w:vAlign w:val="center"/>
          </w:tcPr>
          <w:p w14:paraId="43F097A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w:t>
            </w:r>
          </w:p>
        </w:tc>
      </w:tr>
      <w:tr w:rsidR="008A5D65" w:rsidRPr="00460ADB" w14:paraId="5617A3E5" w14:textId="77777777">
        <w:tblPrEx>
          <w:tblCellMar>
            <w:top w:w="0" w:type="dxa"/>
            <w:bottom w:w="0" w:type="dxa"/>
          </w:tblCellMar>
        </w:tblPrEx>
        <w:tc>
          <w:tcPr>
            <w:tcW w:w="3350" w:type="dxa"/>
            <w:tcMar>
              <w:top w:w="80" w:type="dxa"/>
              <w:left w:w="100" w:type="dxa"/>
              <w:bottom w:w="80" w:type="dxa"/>
              <w:right w:w="100" w:type="dxa"/>
            </w:tcMar>
            <w:vAlign w:val="center"/>
          </w:tcPr>
          <w:p w14:paraId="4FA865D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Safety / correctness (transactional guarantee)</w:t>
            </w:r>
          </w:p>
        </w:tc>
        <w:tc>
          <w:tcPr>
            <w:tcW w:w="1200" w:type="dxa"/>
            <w:tcMar>
              <w:top w:w="80" w:type="dxa"/>
              <w:left w:w="100" w:type="dxa"/>
              <w:bottom w:w="80" w:type="dxa"/>
              <w:right w:w="100" w:type="dxa"/>
            </w:tcMar>
            <w:vAlign w:val="center"/>
          </w:tcPr>
          <w:p w14:paraId="0A5810E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25%</w:t>
            </w:r>
          </w:p>
        </w:tc>
        <w:tc>
          <w:tcPr>
            <w:tcW w:w="1600" w:type="dxa"/>
            <w:tcMar>
              <w:top w:w="80" w:type="dxa"/>
              <w:left w:w="100" w:type="dxa"/>
              <w:bottom w:w="80" w:type="dxa"/>
              <w:right w:w="100" w:type="dxa"/>
            </w:tcMar>
            <w:vAlign w:val="center"/>
          </w:tcPr>
          <w:p w14:paraId="6F8C091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w:t>
            </w:r>
          </w:p>
        </w:tc>
        <w:tc>
          <w:tcPr>
            <w:tcW w:w="1650" w:type="dxa"/>
            <w:tcMar>
              <w:top w:w="80" w:type="dxa"/>
              <w:left w:w="100" w:type="dxa"/>
              <w:bottom w:w="80" w:type="dxa"/>
              <w:right w:w="100" w:type="dxa"/>
            </w:tcMar>
            <w:vAlign w:val="center"/>
          </w:tcPr>
          <w:p w14:paraId="6A45752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w:t>
            </w:r>
          </w:p>
        </w:tc>
        <w:tc>
          <w:tcPr>
            <w:tcW w:w="1550" w:type="dxa"/>
            <w:tcMar>
              <w:top w:w="80" w:type="dxa"/>
              <w:left w:w="100" w:type="dxa"/>
              <w:bottom w:w="80" w:type="dxa"/>
              <w:right w:w="100" w:type="dxa"/>
            </w:tcMar>
            <w:vAlign w:val="center"/>
          </w:tcPr>
          <w:p w14:paraId="05ACED4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w:t>
            </w:r>
          </w:p>
        </w:tc>
      </w:tr>
      <w:tr w:rsidR="008A5D65" w:rsidRPr="00460ADB" w14:paraId="32073968" w14:textId="77777777">
        <w:tblPrEx>
          <w:tblCellMar>
            <w:top w:w="0" w:type="dxa"/>
            <w:bottom w:w="0" w:type="dxa"/>
          </w:tblCellMar>
        </w:tblPrEx>
        <w:tc>
          <w:tcPr>
            <w:tcW w:w="3350" w:type="dxa"/>
            <w:tcMar>
              <w:top w:w="80" w:type="dxa"/>
              <w:left w:w="100" w:type="dxa"/>
              <w:bottom w:w="80" w:type="dxa"/>
              <w:right w:w="100" w:type="dxa"/>
            </w:tcMar>
            <w:vAlign w:val="center"/>
          </w:tcPr>
          <w:p w14:paraId="63F75FA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Sustainability (maintainability, staff skill availability)</w:t>
            </w:r>
          </w:p>
        </w:tc>
        <w:tc>
          <w:tcPr>
            <w:tcW w:w="1200" w:type="dxa"/>
            <w:tcMar>
              <w:top w:w="80" w:type="dxa"/>
              <w:left w:w="100" w:type="dxa"/>
              <w:bottom w:w="80" w:type="dxa"/>
              <w:right w:w="100" w:type="dxa"/>
            </w:tcMar>
            <w:vAlign w:val="center"/>
          </w:tcPr>
          <w:p w14:paraId="241CA2B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15%</w:t>
            </w:r>
          </w:p>
        </w:tc>
        <w:tc>
          <w:tcPr>
            <w:tcW w:w="1600" w:type="dxa"/>
            <w:tcMar>
              <w:top w:w="80" w:type="dxa"/>
              <w:left w:w="100" w:type="dxa"/>
              <w:bottom w:w="80" w:type="dxa"/>
              <w:right w:w="100" w:type="dxa"/>
            </w:tcMar>
            <w:vAlign w:val="center"/>
          </w:tcPr>
          <w:p w14:paraId="799B30A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w:t>
            </w:r>
          </w:p>
        </w:tc>
        <w:tc>
          <w:tcPr>
            <w:tcW w:w="1650" w:type="dxa"/>
            <w:tcMar>
              <w:top w:w="80" w:type="dxa"/>
              <w:left w:w="100" w:type="dxa"/>
              <w:bottom w:w="80" w:type="dxa"/>
              <w:right w:w="100" w:type="dxa"/>
            </w:tcMar>
            <w:vAlign w:val="center"/>
          </w:tcPr>
          <w:p w14:paraId="51A65F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w:t>
            </w:r>
          </w:p>
        </w:tc>
        <w:tc>
          <w:tcPr>
            <w:tcW w:w="1550" w:type="dxa"/>
            <w:tcMar>
              <w:top w:w="80" w:type="dxa"/>
              <w:left w:w="100" w:type="dxa"/>
              <w:bottom w:w="80" w:type="dxa"/>
              <w:right w:w="100" w:type="dxa"/>
            </w:tcMar>
            <w:vAlign w:val="center"/>
          </w:tcPr>
          <w:p w14:paraId="76A1A36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w:t>
            </w:r>
          </w:p>
        </w:tc>
      </w:tr>
      <w:tr w:rsidR="008A5D65" w:rsidRPr="00460ADB" w14:paraId="270C723E" w14:textId="77777777">
        <w:tblPrEx>
          <w:tblCellMar>
            <w:top w:w="0" w:type="dxa"/>
            <w:bottom w:w="0" w:type="dxa"/>
          </w:tblCellMar>
        </w:tblPrEx>
        <w:tc>
          <w:tcPr>
            <w:tcW w:w="3350" w:type="dxa"/>
            <w:tcMar>
              <w:top w:w="80" w:type="dxa"/>
              <w:left w:w="100" w:type="dxa"/>
              <w:bottom w:w="80" w:type="dxa"/>
              <w:right w:w="100" w:type="dxa"/>
            </w:tcMar>
            <w:vAlign w:val="center"/>
          </w:tcPr>
          <w:p w14:paraId="5A32163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Reliability (data durability, recovery)</w:t>
            </w:r>
          </w:p>
        </w:tc>
        <w:tc>
          <w:tcPr>
            <w:tcW w:w="1200" w:type="dxa"/>
            <w:tcMar>
              <w:top w:w="80" w:type="dxa"/>
              <w:left w:w="100" w:type="dxa"/>
              <w:bottom w:w="80" w:type="dxa"/>
              <w:right w:w="100" w:type="dxa"/>
            </w:tcMar>
            <w:vAlign w:val="center"/>
          </w:tcPr>
          <w:p w14:paraId="4E8BD24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15%</w:t>
            </w:r>
          </w:p>
        </w:tc>
        <w:tc>
          <w:tcPr>
            <w:tcW w:w="1600" w:type="dxa"/>
            <w:tcMar>
              <w:top w:w="80" w:type="dxa"/>
              <w:left w:w="100" w:type="dxa"/>
              <w:bottom w:w="80" w:type="dxa"/>
              <w:right w:w="100" w:type="dxa"/>
            </w:tcMar>
            <w:vAlign w:val="center"/>
          </w:tcPr>
          <w:p w14:paraId="650E45B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w:t>
            </w:r>
          </w:p>
        </w:tc>
        <w:tc>
          <w:tcPr>
            <w:tcW w:w="1650" w:type="dxa"/>
            <w:tcMar>
              <w:top w:w="80" w:type="dxa"/>
              <w:left w:w="100" w:type="dxa"/>
              <w:bottom w:w="80" w:type="dxa"/>
              <w:right w:w="100" w:type="dxa"/>
            </w:tcMar>
            <w:vAlign w:val="center"/>
          </w:tcPr>
          <w:p w14:paraId="6F9503C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w:t>
            </w:r>
          </w:p>
        </w:tc>
        <w:tc>
          <w:tcPr>
            <w:tcW w:w="1550" w:type="dxa"/>
            <w:tcMar>
              <w:top w:w="80" w:type="dxa"/>
              <w:left w:w="100" w:type="dxa"/>
              <w:bottom w:w="80" w:type="dxa"/>
              <w:right w:w="100" w:type="dxa"/>
            </w:tcMar>
            <w:vAlign w:val="center"/>
          </w:tcPr>
          <w:p w14:paraId="42BEA6A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w:t>
            </w:r>
          </w:p>
        </w:tc>
      </w:tr>
    </w:tbl>
    <w:p w14:paraId="23878DFD"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(Scores 1–5, 5 = best. Weighted totals: Alternative 1 ≈ 1.85, Alternative 2 ≈ 4.75, Alternative 3 ≈ 3.15 — Alternative 2 is the clear leader on the two highest-weighted criteria, performance and safety.)</w:t>
      </w:r>
    </w:p>
    <w:p w14:paraId="225EF81B"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1" w:name="_Toc239317185"/>
      <w:r w:rsidRPr="00460ADB">
        <w:rPr>
          <w:rFonts w:ascii="Times New Roman" w:hAnsi="Times New Roman" w:cs="Times New Roman"/>
          <w:b/>
          <w:bCs/>
          <w:color w:val="000000" w:themeColor="text1"/>
          <w:sz w:val="24"/>
          <w:szCs w:val="24"/>
        </w:rPr>
        <w:t>3.5 Selected Design &amp; Detailed Design</w:t>
      </w:r>
      <w:bookmarkEnd w:id="41"/>
    </w:p>
    <w:p w14:paraId="3060EB71"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Alternative 2 — an RDBMS with hybrid indexing — was selected because it scored highest on the two most heavily weighted criteria (performance and transactional safety), both of which are non-negotiable for a billing system that handles money, while remaining lower cost and operationally simpler than sharded NoSQL for a single-region, municipal-scale deployment. MySQL 8.0 (</w:t>
      </w:r>
      <w:proofErr w:type="spellStart"/>
      <w:r w:rsidRPr="00460ADB">
        <w:rPr>
          <w:rFonts w:ascii="Times New Roman" w:hAnsi="Times New Roman" w:cs="Times New Roman"/>
          <w:color w:val="000000" w:themeColor="text1"/>
          <w:sz w:val="24"/>
          <w:szCs w:val="24"/>
        </w:rPr>
        <w:t>InnoDB</w:t>
      </w:r>
      <w:proofErr w:type="spellEnd"/>
      <w:r w:rsidRPr="00460ADB">
        <w:rPr>
          <w:rFonts w:ascii="Times New Roman" w:hAnsi="Times New Roman" w:cs="Times New Roman"/>
          <w:color w:val="000000" w:themeColor="text1"/>
          <w:sz w:val="24"/>
          <w:szCs w:val="24"/>
        </w:rPr>
        <w:t xml:space="preserve"> engine) was chosen specifically because </w:t>
      </w:r>
      <w:proofErr w:type="spellStart"/>
      <w:r w:rsidRPr="00460ADB">
        <w:rPr>
          <w:rFonts w:ascii="Times New Roman" w:hAnsi="Times New Roman" w:cs="Times New Roman"/>
          <w:color w:val="000000" w:themeColor="text1"/>
          <w:sz w:val="24"/>
          <w:szCs w:val="24"/>
        </w:rPr>
        <w:t>InnoDB</w:t>
      </w:r>
      <w:proofErr w:type="spellEnd"/>
      <w:r w:rsidRPr="00460ADB">
        <w:rPr>
          <w:rFonts w:ascii="Times New Roman" w:hAnsi="Times New Roman" w:cs="Times New Roman"/>
          <w:color w:val="000000" w:themeColor="text1"/>
          <w:sz w:val="24"/>
          <w:szCs w:val="24"/>
        </w:rPr>
        <w:t xml:space="preserve"> provides both native B+-tree clustered indexing and full ACID transaction support with selectable isolation levels, directly matching Objectives 2, 3, and 5.</w:t>
      </w:r>
    </w:p>
    <w:p w14:paraId="11351A68"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 xml:space="preserve">[Figure 3.1 — ER Diagram: Consumer, </w:t>
      </w:r>
      <w:proofErr w:type="spellStart"/>
      <w:r w:rsidRPr="00460ADB">
        <w:rPr>
          <w:rFonts w:ascii="Times New Roman" w:hAnsi="Times New Roman" w:cs="Times New Roman"/>
          <w:i/>
          <w:iCs/>
          <w:color w:val="000000" w:themeColor="text1"/>
          <w:sz w:val="24"/>
          <w:szCs w:val="24"/>
        </w:rPr>
        <w:t>Meter_Reading</w:t>
      </w:r>
      <w:proofErr w:type="spellEnd"/>
      <w:r w:rsidRPr="00460ADB">
        <w:rPr>
          <w:rFonts w:ascii="Times New Roman" w:hAnsi="Times New Roman" w:cs="Times New Roman"/>
          <w:i/>
          <w:iCs/>
          <w:color w:val="000000" w:themeColor="text1"/>
          <w:sz w:val="24"/>
          <w:szCs w:val="24"/>
        </w:rPr>
        <w:t>, Bill, Payment, Complaint]</w:t>
      </w:r>
    </w:p>
    <w:p w14:paraId="3D42BEC7"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3.2 — System Architecture: Reading Ingestion, Billing Engine, Complaint Module, Reporting Layer]</w:t>
      </w:r>
    </w:p>
    <w:p w14:paraId="449DBE92"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Key engineering estimate — B+-tree depth: for a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table projected at 500,000 rows with an </w:t>
      </w:r>
      <w:proofErr w:type="spellStart"/>
      <w:r w:rsidRPr="00460ADB">
        <w:rPr>
          <w:rFonts w:ascii="Times New Roman" w:hAnsi="Times New Roman" w:cs="Times New Roman"/>
          <w:color w:val="000000" w:themeColor="text1"/>
          <w:sz w:val="24"/>
          <w:szCs w:val="24"/>
        </w:rPr>
        <w:t>InnoDB</w:t>
      </w:r>
      <w:proofErr w:type="spellEnd"/>
      <w:r w:rsidRPr="00460ADB">
        <w:rPr>
          <w:rFonts w:ascii="Times New Roman" w:hAnsi="Times New Roman" w:cs="Times New Roman"/>
          <w:color w:val="000000" w:themeColor="text1"/>
          <w:sz w:val="24"/>
          <w:szCs w:val="24"/>
        </w:rPr>
        <w:t xml:space="preserve"> page size of 16 KB and an estimated 200 index entries per page, the index depth is approximately </w:t>
      </w:r>
      <w:r w:rsidRPr="00460ADB">
        <w:rPr>
          <w:rFonts w:ascii="Cambria Math" w:hAnsi="Cambria Math" w:cs="Cambria Math"/>
          <w:color w:val="000000" w:themeColor="text1"/>
          <w:sz w:val="24"/>
          <w:szCs w:val="24"/>
        </w:rPr>
        <w:t>⌈</w:t>
      </w:r>
      <w:r w:rsidRPr="00460ADB">
        <w:rPr>
          <w:rFonts w:ascii="Times New Roman" w:hAnsi="Times New Roman" w:cs="Times New Roman"/>
          <w:color w:val="000000" w:themeColor="text1"/>
          <w:sz w:val="24"/>
          <w:szCs w:val="24"/>
        </w:rPr>
        <w:t>log₂₀</w:t>
      </w:r>
      <w:proofErr w:type="gramStart"/>
      <w:r w:rsidRPr="00460ADB">
        <w:rPr>
          <w:rFonts w:ascii="Times New Roman" w:hAnsi="Times New Roman" w:cs="Times New Roman"/>
          <w:color w:val="000000" w:themeColor="text1"/>
          <w:sz w:val="24"/>
          <w:szCs w:val="24"/>
        </w:rPr>
        <w:t>₀(500,000)</w:t>
      </w:r>
      <w:r w:rsidRPr="00460ADB">
        <w:rPr>
          <w:rFonts w:ascii="Cambria Math" w:hAnsi="Cambria Math" w:cs="Cambria Math"/>
          <w:color w:val="000000" w:themeColor="text1"/>
          <w:sz w:val="24"/>
          <w:szCs w:val="24"/>
        </w:rPr>
        <w:t>⌉</w:t>
      </w:r>
      <w:proofErr w:type="gramEnd"/>
      <w:r w:rsidRPr="00460ADB">
        <w:rPr>
          <w:rFonts w:ascii="Times New Roman" w:hAnsi="Times New Roman" w:cs="Times New Roman"/>
          <w:color w:val="000000" w:themeColor="text1"/>
          <w:sz w:val="24"/>
          <w:szCs w:val="24"/>
        </w:rPr>
        <w:t xml:space="preserve"> ≈ 3 levels, implying at most 3 page reads to locate any reading by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xml:space="preserve">) — the basis for the ≤ 50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point-lookup and ≤ 500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range-query targets in Section 3.3.</w:t>
      </w:r>
    </w:p>
    <w:p w14:paraId="72A4BE8D"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Key engineering estimate — hash index load factor: the consumer hash index is sized for a target load factor of 0.75 (</w:t>
      </w:r>
      <w:proofErr w:type="spellStart"/>
      <w:r w:rsidRPr="00460ADB">
        <w:rPr>
          <w:rFonts w:ascii="Times New Roman" w:hAnsi="Times New Roman" w:cs="Times New Roman"/>
          <w:color w:val="000000" w:themeColor="text1"/>
          <w:sz w:val="24"/>
          <w:szCs w:val="24"/>
        </w:rPr>
        <w:t>bucket_count</w:t>
      </w:r>
      <w:proofErr w:type="spellEnd"/>
      <w:r w:rsidRPr="00460ADB">
        <w:rPr>
          <w:rFonts w:ascii="Times New Roman" w:hAnsi="Times New Roman" w:cs="Times New Roman"/>
          <w:color w:val="000000" w:themeColor="text1"/>
          <w:sz w:val="24"/>
          <w:szCs w:val="24"/>
        </w:rPr>
        <w:t xml:space="preserve"> ≈ </w:t>
      </w:r>
      <w:proofErr w:type="spellStart"/>
      <w:r w:rsidRPr="00460ADB">
        <w:rPr>
          <w:rFonts w:ascii="Times New Roman" w:hAnsi="Times New Roman" w:cs="Times New Roman"/>
          <w:color w:val="000000" w:themeColor="text1"/>
          <w:sz w:val="24"/>
          <w:szCs w:val="24"/>
        </w:rPr>
        <w:t>consumer_count</w:t>
      </w:r>
      <w:proofErr w:type="spellEnd"/>
      <w:r w:rsidRPr="00460ADB">
        <w:rPr>
          <w:rFonts w:ascii="Times New Roman" w:hAnsi="Times New Roman" w:cs="Times New Roman"/>
          <w:color w:val="000000" w:themeColor="text1"/>
          <w:sz w:val="24"/>
          <w:szCs w:val="24"/>
        </w:rPr>
        <w:t xml:space="preserve"> / 0.75), which bounds the expected number of collision-chain probes per lookup to approximately 1.3 on average, well within the point-lookup latency budget.</w:t>
      </w:r>
    </w:p>
    <w:p w14:paraId="352F2D6C"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Systems approach: the Reading Ingestion component writes only to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(indexed by the B+-tree and referenced by the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the Billing Engine reads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and the Consumer/tariff-slab tables to write Bill rows; the Payment/Complaint module is the only component permitted to write Payment and to close a Complaint, and it does so inside a single transaction so that a payment can never be recorded without the corresponding bill and complaint state being updated together. All four components share the Consumer table's primary key as the common join/lookup key, which is why the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was prioritised across every module rather than being local to one table.</w:t>
      </w:r>
    </w:p>
    <w:p w14:paraId="6DEE47FF"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2" w:name="_Toc239317186"/>
      <w:r w:rsidRPr="00460ADB">
        <w:rPr>
          <w:rFonts w:ascii="Times New Roman" w:hAnsi="Times New Roman" w:cs="Times New Roman"/>
          <w:b/>
          <w:bCs/>
          <w:color w:val="000000" w:themeColor="text1"/>
          <w:sz w:val="24"/>
          <w:szCs w:val="24"/>
        </w:rPr>
        <w:t>3.6 Trade-off Analysis</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1829"/>
        <w:gridCol w:w="1676"/>
        <w:gridCol w:w="1809"/>
        <w:gridCol w:w="1969"/>
      </w:tblGrid>
      <w:tr w:rsidR="008A5D65" w:rsidRPr="00460ADB" w14:paraId="6CB864F5" w14:textId="77777777" w:rsidTr="00460ADB">
        <w:tblPrEx>
          <w:tblCellMar>
            <w:top w:w="0" w:type="dxa"/>
            <w:bottom w:w="0" w:type="dxa"/>
          </w:tblCellMar>
        </w:tblPrEx>
        <w:trPr>
          <w:tblHeader/>
        </w:trPr>
        <w:tc>
          <w:tcPr>
            <w:tcW w:w="1900" w:type="dxa"/>
            <w:shd w:val="clear" w:color="auto" w:fill="FFFFFF" w:themeFill="background1"/>
            <w:tcMar>
              <w:top w:w="80" w:type="dxa"/>
              <w:left w:w="100" w:type="dxa"/>
              <w:bottom w:w="80" w:type="dxa"/>
              <w:right w:w="100" w:type="dxa"/>
            </w:tcMar>
            <w:vAlign w:val="center"/>
          </w:tcPr>
          <w:p w14:paraId="694CF19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lastRenderedPageBreak/>
              <w:t>Design Decision</w:t>
            </w:r>
          </w:p>
        </w:tc>
        <w:tc>
          <w:tcPr>
            <w:tcW w:w="1900" w:type="dxa"/>
            <w:shd w:val="clear" w:color="auto" w:fill="FFFFFF" w:themeFill="background1"/>
            <w:tcMar>
              <w:top w:w="80" w:type="dxa"/>
              <w:left w:w="100" w:type="dxa"/>
              <w:bottom w:w="80" w:type="dxa"/>
              <w:right w:w="100" w:type="dxa"/>
            </w:tcMar>
            <w:vAlign w:val="center"/>
          </w:tcPr>
          <w:p w14:paraId="47DCA2F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Alternative Considered</w:t>
            </w:r>
          </w:p>
        </w:tc>
        <w:tc>
          <w:tcPr>
            <w:tcW w:w="1750" w:type="dxa"/>
            <w:shd w:val="clear" w:color="auto" w:fill="FFFFFF" w:themeFill="background1"/>
            <w:tcMar>
              <w:top w:w="80" w:type="dxa"/>
              <w:left w:w="100" w:type="dxa"/>
              <w:bottom w:w="80" w:type="dxa"/>
              <w:right w:w="100" w:type="dxa"/>
            </w:tcMar>
            <w:vAlign w:val="center"/>
          </w:tcPr>
          <w:p w14:paraId="7665B72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Benefit</w:t>
            </w:r>
          </w:p>
        </w:tc>
        <w:tc>
          <w:tcPr>
            <w:tcW w:w="1900" w:type="dxa"/>
            <w:shd w:val="clear" w:color="auto" w:fill="FFFFFF" w:themeFill="background1"/>
            <w:tcMar>
              <w:top w:w="80" w:type="dxa"/>
              <w:left w:w="100" w:type="dxa"/>
              <w:bottom w:w="80" w:type="dxa"/>
              <w:right w:w="100" w:type="dxa"/>
            </w:tcMar>
            <w:vAlign w:val="center"/>
          </w:tcPr>
          <w:p w14:paraId="3730149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Disadvantage</w:t>
            </w:r>
          </w:p>
        </w:tc>
        <w:tc>
          <w:tcPr>
            <w:tcW w:w="2000" w:type="dxa"/>
            <w:shd w:val="clear" w:color="auto" w:fill="FFFFFF" w:themeFill="background1"/>
            <w:tcMar>
              <w:top w:w="80" w:type="dxa"/>
              <w:left w:w="100" w:type="dxa"/>
              <w:bottom w:w="80" w:type="dxa"/>
              <w:right w:w="100" w:type="dxa"/>
            </w:tcMar>
            <w:vAlign w:val="center"/>
          </w:tcPr>
          <w:p w14:paraId="4A9261A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Final Decision &amp; Justification</w:t>
            </w:r>
          </w:p>
        </w:tc>
      </w:tr>
      <w:tr w:rsidR="008A5D65" w:rsidRPr="00460ADB" w14:paraId="69F95EF9" w14:textId="77777777" w:rsidTr="00460ADB">
        <w:tblPrEx>
          <w:tblCellMar>
            <w:top w:w="0" w:type="dxa"/>
            <w:bottom w:w="0" w:type="dxa"/>
          </w:tblCellMar>
        </w:tblPrEx>
        <w:tc>
          <w:tcPr>
            <w:tcW w:w="1900" w:type="dxa"/>
            <w:shd w:val="clear" w:color="auto" w:fill="FFFFFF" w:themeFill="background1"/>
            <w:tcMar>
              <w:top w:w="80" w:type="dxa"/>
              <w:left w:w="100" w:type="dxa"/>
              <w:bottom w:w="80" w:type="dxa"/>
              <w:right w:w="100" w:type="dxa"/>
            </w:tcMar>
            <w:vAlign w:val="center"/>
          </w:tcPr>
          <w:p w14:paraId="7905F46D"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file organization</w:t>
            </w:r>
          </w:p>
        </w:tc>
        <w:tc>
          <w:tcPr>
            <w:tcW w:w="1900" w:type="dxa"/>
            <w:shd w:val="clear" w:color="auto" w:fill="FFFFFF" w:themeFill="background1"/>
            <w:tcMar>
              <w:top w:w="80" w:type="dxa"/>
              <w:left w:w="100" w:type="dxa"/>
              <w:bottom w:w="80" w:type="dxa"/>
              <w:right w:w="100" w:type="dxa"/>
            </w:tcMar>
            <w:vAlign w:val="center"/>
          </w:tcPr>
          <w:p w14:paraId="747EE95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Unordered heap file</w:t>
            </w:r>
          </w:p>
        </w:tc>
        <w:tc>
          <w:tcPr>
            <w:tcW w:w="1750" w:type="dxa"/>
            <w:shd w:val="clear" w:color="auto" w:fill="FFFFFF" w:themeFill="background1"/>
            <w:tcMar>
              <w:top w:w="80" w:type="dxa"/>
              <w:left w:w="100" w:type="dxa"/>
              <w:bottom w:w="80" w:type="dxa"/>
              <w:right w:w="100" w:type="dxa"/>
            </w:tcMar>
            <w:vAlign w:val="center"/>
          </w:tcPr>
          <w:p w14:paraId="43C99BA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Fast inserts (no index maintenance)</w:t>
            </w:r>
          </w:p>
        </w:tc>
        <w:tc>
          <w:tcPr>
            <w:tcW w:w="1900" w:type="dxa"/>
            <w:shd w:val="clear" w:color="auto" w:fill="FFFFFF" w:themeFill="background1"/>
            <w:tcMar>
              <w:top w:w="80" w:type="dxa"/>
              <w:left w:w="100" w:type="dxa"/>
              <w:bottom w:w="80" w:type="dxa"/>
              <w:right w:w="100" w:type="dxa"/>
            </w:tcMar>
            <w:vAlign w:val="center"/>
          </w:tcPr>
          <w:p w14:paraId="2865E7D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 scan required for every report query</w:t>
            </w:r>
          </w:p>
        </w:tc>
        <w:tc>
          <w:tcPr>
            <w:tcW w:w="2000" w:type="dxa"/>
            <w:shd w:val="clear" w:color="auto" w:fill="FFFFFF" w:themeFill="background1"/>
            <w:tcMar>
              <w:top w:w="80" w:type="dxa"/>
              <w:left w:w="100" w:type="dxa"/>
              <w:bottom w:w="80" w:type="dxa"/>
              <w:right w:w="100" w:type="dxa"/>
            </w:tcMar>
            <w:vAlign w:val="center"/>
          </w:tcPr>
          <w:p w14:paraId="687BA1C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Clustered B+-tree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 read-heavy reporting workload outweighs the insert-time cost, which remains within the batch-ingestion window</w:t>
            </w:r>
          </w:p>
        </w:tc>
      </w:tr>
      <w:tr w:rsidR="008A5D65" w:rsidRPr="00460ADB" w14:paraId="14A58BD8" w14:textId="77777777">
        <w:tblPrEx>
          <w:tblCellMar>
            <w:top w:w="0" w:type="dxa"/>
            <w:bottom w:w="0" w:type="dxa"/>
          </w:tblCellMar>
        </w:tblPrEx>
        <w:tc>
          <w:tcPr>
            <w:tcW w:w="1900" w:type="dxa"/>
            <w:tcMar>
              <w:top w:w="80" w:type="dxa"/>
              <w:left w:w="100" w:type="dxa"/>
              <w:bottom w:w="80" w:type="dxa"/>
              <w:right w:w="100" w:type="dxa"/>
            </w:tcMar>
            <w:vAlign w:val="center"/>
          </w:tcPr>
          <w:p w14:paraId="1EBD6BF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Consumer lookup structure</w:t>
            </w:r>
          </w:p>
        </w:tc>
        <w:tc>
          <w:tcPr>
            <w:tcW w:w="1900" w:type="dxa"/>
            <w:tcMar>
              <w:top w:w="80" w:type="dxa"/>
              <w:left w:w="100" w:type="dxa"/>
              <w:bottom w:w="80" w:type="dxa"/>
              <w:right w:w="100" w:type="dxa"/>
            </w:tcMar>
            <w:vAlign w:val="center"/>
          </w:tcPr>
          <w:p w14:paraId="63E2F58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B+-tree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only</w:t>
            </w:r>
          </w:p>
        </w:tc>
        <w:tc>
          <w:tcPr>
            <w:tcW w:w="1750" w:type="dxa"/>
            <w:tcMar>
              <w:top w:w="80" w:type="dxa"/>
              <w:left w:w="100" w:type="dxa"/>
              <w:bottom w:w="80" w:type="dxa"/>
              <w:right w:w="100" w:type="dxa"/>
            </w:tcMar>
            <w:vAlign w:val="center"/>
          </w:tcPr>
          <w:p w14:paraId="14F3563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One index type to maintain</w:t>
            </w:r>
          </w:p>
        </w:tc>
        <w:tc>
          <w:tcPr>
            <w:tcW w:w="1900" w:type="dxa"/>
            <w:tcMar>
              <w:top w:w="80" w:type="dxa"/>
              <w:left w:w="100" w:type="dxa"/>
              <w:bottom w:w="80" w:type="dxa"/>
              <w:right w:w="100" w:type="dxa"/>
            </w:tcMar>
            <w:vAlign w:val="center"/>
          </w:tcPr>
          <w:p w14:paraId="563EC7E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Slower than hashing for exact-match point lookups</w:t>
            </w:r>
          </w:p>
        </w:tc>
        <w:tc>
          <w:tcPr>
            <w:tcW w:w="2000" w:type="dxa"/>
            <w:tcMar>
              <w:top w:w="80" w:type="dxa"/>
              <w:left w:w="100" w:type="dxa"/>
              <w:bottom w:w="80" w:type="dxa"/>
              <w:right w:w="100" w:type="dxa"/>
            </w:tcMar>
            <w:vAlign w:val="center"/>
          </w:tcPr>
          <w:p w14:paraId="4187DFE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Separate hash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 point lookups dominate consumer-facing traffic; small extra maintenance cost accepted</w:t>
            </w:r>
          </w:p>
        </w:tc>
      </w:tr>
      <w:tr w:rsidR="008A5D65" w:rsidRPr="00460ADB" w14:paraId="20FEC869" w14:textId="77777777">
        <w:tblPrEx>
          <w:tblCellMar>
            <w:top w:w="0" w:type="dxa"/>
            <w:bottom w:w="0" w:type="dxa"/>
          </w:tblCellMar>
        </w:tblPrEx>
        <w:tc>
          <w:tcPr>
            <w:tcW w:w="1900" w:type="dxa"/>
            <w:tcMar>
              <w:top w:w="80" w:type="dxa"/>
              <w:left w:w="100" w:type="dxa"/>
              <w:bottom w:w="80" w:type="dxa"/>
              <w:right w:w="100" w:type="dxa"/>
            </w:tcMar>
            <w:vAlign w:val="center"/>
          </w:tcPr>
          <w:p w14:paraId="2DF298A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Payment/complaint isolation level</w:t>
            </w:r>
          </w:p>
        </w:tc>
        <w:tc>
          <w:tcPr>
            <w:tcW w:w="1900" w:type="dxa"/>
            <w:tcMar>
              <w:top w:w="80" w:type="dxa"/>
              <w:left w:w="100" w:type="dxa"/>
              <w:bottom w:w="80" w:type="dxa"/>
              <w:right w:w="100" w:type="dxa"/>
            </w:tcMar>
            <w:vAlign w:val="center"/>
          </w:tcPr>
          <w:p w14:paraId="4ED778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READ COMMITTED (MySQL default)</w:t>
            </w:r>
          </w:p>
        </w:tc>
        <w:tc>
          <w:tcPr>
            <w:tcW w:w="1750" w:type="dxa"/>
            <w:tcMar>
              <w:top w:w="80" w:type="dxa"/>
              <w:left w:w="100" w:type="dxa"/>
              <w:bottom w:w="80" w:type="dxa"/>
              <w:right w:w="100" w:type="dxa"/>
            </w:tcMar>
            <w:vAlign w:val="center"/>
          </w:tcPr>
          <w:p w14:paraId="3B2D9F9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Higher transaction throughput</w:t>
            </w:r>
          </w:p>
        </w:tc>
        <w:tc>
          <w:tcPr>
            <w:tcW w:w="1900" w:type="dxa"/>
            <w:tcMar>
              <w:top w:w="80" w:type="dxa"/>
              <w:left w:w="100" w:type="dxa"/>
              <w:bottom w:w="80" w:type="dxa"/>
              <w:right w:w="100" w:type="dxa"/>
            </w:tcMar>
            <w:vAlign w:val="center"/>
          </w:tcPr>
          <w:p w14:paraId="6051653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Permits lost-update / non-repeatable-read anomalies observed in baseline testing (Section 4.5)</w:t>
            </w:r>
          </w:p>
        </w:tc>
        <w:tc>
          <w:tcPr>
            <w:tcW w:w="2000" w:type="dxa"/>
            <w:tcMar>
              <w:top w:w="80" w:type="dxa"/>
              <w:left w:w="100" w:type="dxa"/>
              <w:bottom w:w="80" w:type="dxa"/>
              <w:right w:w="100" w:type="dxa"/>
            </w:tcMar>
            <w:vAlign w:val="center"/>
          </w:tcPr>
          <w:p w14:paraId="2DA4A94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SERIALIZABLE for the payment-posting transaction specifically (not database-wide) — correctness of money-handling operations outweighs the measured throughput cost for this narrow, low-frequency transaction</w:t>
            </w:r>
          </w:p>
        </w:tc>
      </w:tr>
      <w:tr w:rsidR="008A5D65" w:rsidRPr="00460ADB" w14:paraId="0CA8F3E1" w14:textId="77777777" w:rsidTr="00460ADB">
        <w:tblPrEx>
          <w:tblCellMar>
            <w:top w:w="0" w:type="dxa"/>
            <w:bottom w:w="0" w:type="dxa"/>
          </w:tblCellMar>
        </w:tblPrEx>
        <w:tc>
          <w:tcPr>
            <w:tcW w:w="1900" w:type="dxa"/>
            <w:tcMar>
              <w:top w:w="80" w:type="dxa"/>
              <w:left w:w="100" w:type="dxa"/>
              <w:bottom w:w="80" w:type="dxa"/>
              <w:right w:w="100" w:type="dxa"/>
            </w:tcMar>
            <w:vAlign w:val="center"/>
          </w:tcPr>
          <w:p w14:paraId="695B1FC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Billing-report query structure</w:t>
            </w:r>
          </w:p>
        </w:tc>
        <w:tc>
          <w:tcPr>
            <w:tcW w:w="1900" w:type="dxa"/>
            <w:tcMar>
              <w:top w:w="80" w:type="dxa"/>
              <w:left w:w="100" w:type="dxa"/>
              <w:bottom w:w="80" w:type="dxa"/>
              <w:right w:w="100" w:type="dxa"/>
            </w:tcMar>
            <w:vAlign w:val="center"/>
          </w:tcPr>
          <w:p w14:paraId="67DF525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Ad-hoc joins with no covering index</w:t>
            </w:r>
          </w:p>
        </w:tc>
        <w:tc>
          <w:tcPr>
            <w:tcW w:w="1750" w:type="dxa"/>
            <w:tcMar>
              <w:top w:w="80" w:type="dxa"/>
              <w:left w:w="100" w:type="dxa"/>
              <w:bottom w:w="80" w:type="dxa"/>
              <w:right w:w="100" w:type="dxa"/>
            </w:tcMar>
            <w:vAlign w:val="center"/>
          </w:tcPr>
          <w:p w14:paraId="7D6691C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Simpler schema, fewer indexes to maintain</w:t>
            </w:r>
          </w:p>
        </w:tc>
        <w:tc>
          <w:tcPr>
            <w:tcW w:w="1900" w:type="dxa"/>
            <w:tcMar>
              <w:top w:w="80" w:type="dxa"/>
              <w:left w:w="100" w:type="dxa"/>
              <w:bottom w:w="80" w:type="dxa"/>
              <w:right w:w="100" w:type="dxa"/>
            </w:tcMar>
            <w:vAlign w:val="center"/>
          </w:tcPr>
          <w:p w14:paraId="62F40FC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Optimizer forced multiple sequential scans (Section 4.5)</w:t>
            </w:r>
          </w:p>
        </w:tc>
        <w:tc>
          <w:tcPr>
            <w:tcW w:w="2000" w:type="dxa"/>
            <w:shd w:val="clear" w:color="auto" w:fill="FFFFFF" w:themeFill="background1"/>
            <w:tcMar>
              <w:top w:w="80" w:type="dxa"/>
              <w:left w:w="100" w:type="dxa"/>
              <w:bottom w:w="80" w:type="dxa"/>
              <w:right w:w="100" w:type="dxa"/>
            </w:tcMar>
            <w:vAlign w:val="center"/>
          </w:tcPr>
          <w:p w14:paraId="480F43C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Added covering index on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locality_id</w:t>
            </w:r>
            <w:proofErr w:type="spellEnd"/>
            <w:r w:rsidRPr="00460ADB">
              <w:rPr>
                <w:rFonts w:ascii="Times New Roman" w:hAnsi="Times New Roman" w:cs="Times New Roman"/>
                <w:color w:val="000000" w:themeColor="text1"/>
                <w:sz w:val="24"/>
                <w:szCs w:val="24"/>
              </w:rPr>
              <w:t xml:space="preserve">) and rewrote the join order — chosen </w:t>
            </w:r>
            <w:r w:rsidRPr="00460ADB">
              <w:rPr>
                <w:rFonts w:ascii="Times New Roman" w:hAnsi="Times New Roman" w:cs="Times New Roman"/>
                <w:color w:val="000000" w:themeColor="text1"/>
                <w:sz w:val="24"/>
                <w:szCs w:val="24"/>
              </w:rPr>
              <w:lastRenderedPageBreak/>
              <w:t>after EXPLAIN ANALYZE showed the sequential scans as the dominant cost</w:t>
            </w:r>
          </w:p>
        </w:tc>
      </w:tr>
    </w:tbl>
    <w:p w14:paraId="48A0C180"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3" w:name="_Toc239317187"/>
      <w:r w:rsidRPr="00460ADB">
        <w:rPr>
          <w:rFonts w:ascii="Times New Roman" w:hAnsi="Times New Roman" w:cs="Times New Roman"/>
          <w:b/>
          <w:bCs/>
          <w:color w:val="000000" w:themeColor="text1"/>
          <w:sz w:val="24"/>
          <w:szCs w:val="24"/>
        </w:rPr>
        <w:lastRenderedPageBreak/>
        <w:t>3.7 Sustainability, Ethics, Safety, Risk &amp; Security</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900"/>
        <w:gridCol w:w="2350"/>
      </w:tblGrid>
      <w:tr w:rsidR="008A5D65" w:rsidRPr="00460ADB" w14:paraId="66E0A6D6" w14:textId="77777777" w:rsidTr="00460ADB">
        <w:tblPrEx>
          <w:tblCellMar>
            <w:top w:w="0" w:type="dxa"/>
            <w:bottom w:w="0" w:type="dxa"/>
          </w:tblCellMar>
        </w:tblPrEx>
        <w:trPr>
          <w:tblHeader/>
        </w:trPr>
        <w:tc>
          <w:tcPr>
            <w:tcW w:w="1600" w:type="dxa"/>
            <w:shd w:val="clear" w:color="auto" w:fill="FFFFFF" w:themeFill="background1"/>
            <w:tcMar>
              <w:top w:w="80" w:type="dxa"/>
              <w:left w:w="100" w:type="dxa"/>
              <w:bottom w:w="80" w:type="dxa"/>
              <w:right w:w="100" w:type="dxa"/>
            </w:tcMar>
            <w:vAlign w:val="center"/>
          </w:tcPr>
          <w:p w14:paraId="5A2C1F4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Domain</w:t>
            </w:r>
          </w:p>
        </w:tc>
        <w:tc>
          <w:tcPr>
            <w:tcW w:w="2500" w:type="dxa"/>
            <w:shd w:val="clear" w:color="auto" w:fill="FFFFFF" w:themeFill="background1"/>
            <w:tcMar>
              <w:top w:w="80" w:type="dxa"/>
              <w:left w:w="100" w:type="dxa"/>
              <w:bottom w:w="80" w:type="dxa"/>
              <w:right w:w="100" w:type="dxa"/>
            </w:tcMar>
            <w:vAlign w:val="center"/>
          </w:tcPr>
          <w:p w14:paraId="69B876C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Consideration</w:t>
            </w:r>
          </w:p>
        </w:tc>
        <w:tc>
          <w:tcPr>
            <w:tcW w:w="2900" w:type="dxa"/>
            <w:shd w:val="clear" w:color="auto" w:fill="FFFFFF" w:themeFill="background1"/>
            <w:tcMar>
              <w:top w:w="80" w:type="dxa"/>
              <w:left w:w="100" w:type="dxa"/>
              <w:bottom w:w="80" w:type="dxa"/>
              <w:right w:w="100" w:type="dxa"/>
            </w:tcMar>
            <w:vAlign w:val="center"/>
          </w:tcPr>
          <w:p w14:paraId="64B0980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Evidence Evaluated</w:t>
            </w:r>
          </w:p>
        </w:tc>
        <w:tc>
          <w:tcPr>
            <w:tcW w:w="2350" w:type="dxa"/>
            <w:shd w:val="clear" w:color="auto" w:fill="FFFFFF" w:themeFill="background1"/>
            <w:tcMar>
              <w:top w:w="80" w:type="dxa"/>
              <w:left w:w="100" w:type="dxa"/>
              <w:bottom w:w="80" w:type="dxa"/>
              <w:right w:w="100" w:type="dxa"/>
            </w:tcMar>
            <w:vAlign w:val="center"/>
          </w:tcPr>
          <w:p w14:paraId="65C58DE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Impact on Final Decision</w:t>
            </w:r>
          </w:p>
        </w:tc>
      </w:tr>
      <w:tr w:rsidR="008A5D65" w:rsidRPr="00460ADB" w14:paraId="0E4985A7" w14:textId="77777777" w:rsidTr="00460ADB">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14:paraId="536D3F2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Sustainability</w:t>
            </w:r>
          </w:p>
        </w:tc>
        <w:tc>
          <w:tcPr>
            <w:tcW w:w="2500" w:type="dxa"/>
            <w:shd w:val="clear" w:color="auto" w:fill="FFFFFF" w:themeFill="background1"/>
            <w:tcMar>
              <w:top w:w="80" w:type="dxa"/>
              <w:left w:w="100" w:type="dxa"/>
              <w:bottom w:w="80" w:type="dxa"/>
              <w:right w:w="100" w:type="dxa"/>
            </w:tcMar>
            <w:vAlign w:val="center"/>
          </w:tcPr>
          <w:p w14:paraId="211B913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Long-term maintainability by municipal IT staff with limited specialist DBA availability</w:t>
            </w:r>
          </w:p>
        </w:tc>
        <w:tc>
          <w:tcPr>
            <w:tcW w:w="2900" w:type="dxa"/>
            <w:shd w:val="clear" w:color="auto" w:fill="FFFFFF" w:themeFill="background1"/>
            <w:tcMar>
              <w:top w:w="80" w:type="dxa"/>
              <w:left w:w="100" w:type="dxa"/>
              <w:bottom w:w="80" w:type="dxa"/>
              <w:right w:w="100" w:type="dxa"/>
            </w:tcMar>
            <w:vAlign w:val="center"/>
          </w:tcPr>
          <w:p w14:paraId="399F5FC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has significantly larger local (India) trained-administrator availability than the evaluated NoSQL alternative, per the staffing assumption used in the Alternative-3 cost/sustainability score in Section 3.4</w:t>
            </w:r>
          </w:p>
        </w:tc>
        <w:tc>
          <w:tcPr>
            <w:tcW w:w="2350" w:type="dxa"/>
            <w:shd w:val="clear" w:color="auto" w:fill="FFFFFF" w:themeFill="background1"/>
            <w:tcMar>
              <w:top w:w="80" w:type="dxa"/>
              <w:left w:w="100" w:type="dxa"/>
              <w:bottom w:w="80" w:type="dxa"/>
              <w:right w:w="100" w:type="dxa"/>
            </w:tcMar>
            <w:vAlign w:val="center"/>
          </w:tcPr>
          <w:p w14:paraId="3229F28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Reinforced the selection of MySQL/RDBMS over the NoSQL alternative in Section 3.5</w:t>
            </w:r>
          </w:p>
        </w:tc>
      </w:tr>
      <w:tr w:rsidR="008A5D65" w:rsidRPr="00460ADB" w14:paraId="7854059B" w14:textId="77777777">
        <w:tblPrEx>
          <w:tblCellMar>
            <w:top w:w="0" w:type="dxa"/>
            <w:bottom w:w="0" w:type="dxa"/>
          </w:tblCellMar>
        </w:tblPrEx>
        <w:tc>
          <w:tcPr>
            <w:tcW w:w="1600" w:type="dxa"/>
            <w:tcMar>
              <w:top w:w="80" w:type="dxa"/>
              <w:left w:w="100" w:type="dxa"/>
              <w:bottom w:w="80" w:type="dxa"/>
              <w:right w:w="100" w:type="dxa"/>
            </w:tcMar>
            <w:vAlign w:val="center"/>
          </w:tcPr>
          <w:p w14:paraId="3599070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Ethics</w:t>
            </w:r>
          </w:p>
        </w:tc>
        <w:tc>
          <w:tcPr>
            <w:tcW w:w="2500" w:type="dxa"/>
            <w:tcMar>
              <w:top w:w="80" w:type="dxa"/>
              <w:left w:w="100" w:type="dxa"/>
              <w:bottom w:w="80" w:type="dxa"/>
              <w:right w:w="100" w:type="dxa"/>
            </w:tcMar>
            <w:vAlign w:val="center"/>
          </w:tcPr>
          <w:p w14:paraId="4AAF433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Consumer billing data must not be fabricated or silently altered</w:t>
            </w:r>
          </w:p>
        </w:tc>
        <w:tc>
          <w:tcPr>
            <w:tcW w:w="2900" w:type="dxa"/>
            <w:tcMar>
              <w:top w:w="80" w:type="dxa"/>
              <w:left w:w="100" w:type="dxa"/>
              <w:bottom w:w="80" w:type="dxa"/>
              <w:right w:w="100" w:type="dxa"/>
            </w:tcMar>
            <w:vAlign w:val="center"/>
          </w:tcPr>
          <w:p w14:paraId="40B2DDF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Reviewed institutional academic-integrity requirement and payment-transaction audit trail need</w:t>
            </w:r>
          </w:p>
        </w:tc>
        <w:tc>
          <w:tcPr>
            <w:tcW w:w="2350" w:type="dxa"/>
            <w:tcMar>
              <w:top w:w="80" w:type="dxa"/>
              <w:left w:w="100" w:type="dxa"/>
              <w:bottom w:w="80" w:type="dxa"/>
              <w:right w:w="100" w:type="dxa"/>
            </w:tcMar>
            <w:vAlign w:val="center"/>
          </w:tcPr>
          <w:p w14:paraId="28F9202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Added an append-only Payment ledger (no UPDATE/DELETE permitted on posted payments; corrections are reversal entries) so every billing figure is traceable</w:t>
            </w:r>
          </w:p>
        </w:tc>
      </w:tr>
      <w:tr w:rsidR="008A5D65" w:rsidRPr="00460ADB" w14:paraId="1AE11FCD" w14:textId="77777777">
        <w:tblPrEx>
          <w:tblCellMar>
            <w:top w:w="0" w:type="dxa"/>
            <w:bottom w:w="0" w:type="dxa"/>
          </w:tblCellMar>
        </w:tblPrEx>
        <w:tc>
          <w:tcPr>
            <w:tcW w:w="1600" w:type="dxa"/>
            <w:tcMar>
              <w:top w:w="80" w:type="dxa"/>
              <w:left w:w="100" w:type="dxa"/>
              <w:bottom w:w="80" w:type="dxa"/>
              <w:right w:w="100" w:type="dxa"/>
            </w:tcMar>
            <w:vAlign w:val="center"/>
          </w:tcPr>
          <w:p w14:paraId="4A68126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Health &amp; Safety</w:t>
            </w:r>
          </w:p>
        </w:tc>
        <w:tc>
          <w:tcPr>
            <w:tcW w:w="2500" w:type="dxa"/>
            <w:tcMar>
              <w:top w:w="80" w:type="dxa"/>
              <w:left w:w="100" w:type="dxa"/>
              <w:bottom w:w="80" w:type="dxa"/>
              <w:right w:w="100" w:type="dxa"/>
            </w:tcMar>
            <w:vAlign w:val="center"/>
          </w:tcPr>
          <w:p w14:paraId="1596E67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Not physically applicable (software-only backend, no hardware/field deployment in this project's scope)</w:t>
            </w:r>
          </w:p>
        </w:tc>
        <w:tc>
          <w:tcPr>
            <w:tcW w:w="2900" w:type="dxa"/>
            <w:tcMar>
              <w:top w:w="80" w:type="dxa"/>
              <w:left w:w="100" w:type="dxa"/>
              <w:bottom w:w="80" w:type="dxa"/>
              <w:right w:w="100" w:type="dxa"/>
            </w:tcMar>
            <w:vAlign w:val="center"/>
          </w:tcPr>
          <w:p w14:paraId="59133B8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Confirmed against project scope in Section 1.6</w:t>
            </w:r>
          </w:p>
        </w:tc>
        <w:tc>
          <w:tcPr>
            <w:tcW w:w="2350" w:type="dxa"/>
            <w:tcMar>
              <w:top w:w="80" w:type="dxa"/>
              <w:left w:w="100" w:type="dxa"/>
              <w:bottom w:w="80" w:type="dxa"/>
              <w:right w:w="100" w:type="dxa"/>
            </w:tcMar>
            <w:vAlign w:val="center"/>
          </w:tcPr>
          <w:p w14:paraId="51E009B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 design change required; noted for completeness</w:t>
            </w:r>
          </w:p>
        </w:tc>
      </w:tr>
      <w:tr w:rsidR="008A5D65" w:rsidRPr="00460ADB" w14:paraId="10FD1D2E" w14:textId="77777777">
        <w:tblPrEx>
          <w:tblCellMar>
            <w:top w:w="0" w:type="dxa"/>
            <w:bottom w:w="0" w:type="dxa"/>
          </w:tblCellMar>
        </w:tblPrEx>
        <w:tc>
          <w:tcPr>
            <w:tcW w:w="1600" w:type="dxa"/>
            <w:tcMar>
              <w:top w:w="80" w:type="dxa"/>
              <w:left w:w="100" w:type="dxa"/>
              <w:bottom w:w="80" w:type="dxa"/>
              <w:right w:w="100" w:type="dxa"/>
            </w:tcMar>
            <w:vAlign w:val="center"/>
          </w:tcPr>
          <w:p w14:paraId="498DB40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Security</w:t>
            </w:r>
          </w:p>
        </w:tc>
        <w:tc>
          <w:tcPr>
            <w:tcW w:w="2500" w:type="dxa"/>
            <w:tcMar>
              <w:top w:w="80" w:type="dxa"/>
              <w:left w:w="100" w:type="dxa"/>
              <w:bottom w:w="80" w:type="dxa"/>
              <w:right w:w="100" w:type="dxa"/>
            </w:tcMar>
            <w:vAlign w:val="center"/>
          </w:tcPr>
          <w:p w14:paraId="5C40E92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Consumer PII and payment data require access control</w:t>
            </w:r>
          </w:p>
        </w:tc>
        <w:tc>
          <w:tcPr>
            <w:tcW w:w="2900" w:type="dxa"/>
            <w:tcMar>
              <w:top w:w="80" w:type="dxa"/>
              <w:left w:w="100" w:type="dxa"/>
              <w:bottom w:w="80" w:type="dxa"/>
              <w:right w:w="100" w:type="dxa"/>
            </w:tcMar>
            <w:vAlign w:val="center"/>
          </w:tcPr>
          <w:p w14:paraId="413D713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Reviewed role-based access needs of the four stakeholder groups in Section 3.1</w:t>
            </w:r>
          </w:p>
        </w:tc>
        <w:tc>
          <w:tcPr>
            <w:tcW w:w="2350" w:type="dxa"/>
            <w:tcMar>
              <w:top w:w="80" w:type="dxa"/>
              <w:left w:w="100" w:type="dxa"/>
              <w:bottom w:w="80" w:type="dxa"/>
              <w:right w:w="100" w:type="dxa"/>
            </w:tcMar>
            <w:vAlign w:val="center"/>
          </w:tcPr>
          <w:p w14:paraId="6D2DCC2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Separated PII (Consumer table) from transactional facts and restricted complaint/payment write access to the </w:t>
            </w:r>
            <w:r w:rsidRPr="00460ADB">
              <w:rPr>
                <w:rFonts w:ascii="Times New Roman" w:hAnsi="Times New Roman" w:cs="Times New Roman"/>
                <w:color w:val="000000" w:themeColor="text1"/>
                <w:sz w:val="24"/>
                <w:szCs w:val="24"/>
              </w:rPr>
              <w:lastRenderedPageBreak/>
              <w:t>relevant application roles</w:t>
            </w:r>
          </w:p>
        </w:tc>
      </w:tr>
    </w:tbl>
    <w:p w14:paraId="595525AE" w14:textId="77777777" w:rsidR="008A5D65" w:rsidRPr="00460ADB" w:rsidRDefault="00000000">
      <w:pPr>
        <w:pStyle w:val="Heading3"/>
        <w:spacing w:before="200" w:after="100"/>
        <w:rPr>
          <w:rFonts w:ascii="Times New Roman" w:hAnsi="Times New Roman" w:cs="Times New Roman"/>
          <w:color w:val="000000" w:themeColor="text1"/>
        </w:rPr>
      </w:pPr>
      <w:bookmarkStart w:id="44" w:name="_Toc239317188"/>
      <w:r w:rsidRPr="00460ADB">
        <w:rPr>
          <w:rFonts w:ascii="Times New Roman" w:hAnsi="Times New Roman" w:cs="Times New Roman"/>
          <w:b/>
          <w:bCs/>
          <w:color w:val="000000" w:themeColor="text1"/>
        </w:rPr>
        <w:lastRenderedPageBreak/>
        <w:t>Risk Register</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345"/>
        <w:gridCol w:w="1070"/>
        <w:gridCol w:w="1080"/>
        <w:gridCol w:w="2262"/>
        <w:gridCol w:w="1125"/>
      </w:tblGrid>
      <w:tr w:rsidR="008A5D65" w:rsidRPr="00460ADB" w14:paraId="411CA79F" w14:textId="77777777" w:rsidTr="00460ADB">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3293785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Risk</w:t>
            </w:r>
          </w:p>
        </w:tc>
        <w:tc>
          <w:tcPr>
            <w:tcW w:w="950" w:type="dxa"/>
            <w:shd w:val="clear" w:color="auto" w:fill="FFFFFF" w:themeFill="background1"/>
            <w:tcMar>
              <w:top w:w="80" w:type="dxa"/>
              <w:left w:w="100" w:type="dxa"/>
              <w:bottom w:w="80" w:type="dxa"/>
              <w:right w:w="100" w:type="dxa"/>
            </w:tcMar>
            <w:vAlign w:val="center"/>
          </w:tcPr>
          <w:p w14:paraId="5E7CDD0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Likelihood</w:t>
            </w:r>
          </w:p>
        </w:tc>
        <w:tc>
          <w:tcPr>
            <w:tcW w:w="950" w:type="dxa"/>
            <w:shd w:val="clear" w:color="auto" w:fill="FFFFFF" w:themeFill="background1"/>
            <w:tcMar>
              <w:top w:w="80" w:type="dxa"/>
              <w:left w:w="100" w:type="dxa"/>
              <w:bottom w:w="80" w:type="dxa"/>
              <w:right w:w="100" w:type="dxa"/>
            </w:tcMar>
            <w:vAlign w:val="center"/>
          </w:tcPr>
          <w:p w14:paraId="77372DB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Severity</w:t>
            </w:r>
          </w:p>
        </w:tc>
        <w:tc>
          <w:tcPr>
            <w:tcW w:w="1050" w:type="dxa"/>
            <w:shd w:val="clear" w:color="auto" w:fill="FFFFFF" w:themeFill="background1"/>
            <w:tcMar>
              <w:top w:w="80" w:type="dxa"/>
              <w:left w:w="100" w:type="dxa"/>
              <w:bottom w:w="80" w:type="dxa"/>
              <w:right w:w="100" w:type="dxa"/>
            </w:tcMar>
            <w:vAlign w:val="center"/>
          </w:tcPr>
          <w:p w14:paraId="1AE1310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Risk Level</w:t>
            </w:r>
          </w:p>
        </w:tc>
        <w:tc>
          <w:tcPr>
            <w:tcW w:w="2200" w:type="dxa"/>
            <w:shd w:val="clear" w:color="auto" w:fill="FFFFFF" w:themeFill="background1"/>
            <w:tcMar>
              <w:top w:w="80" w:type="dxa"/>
              <w:left w:w="100" w:type="dxa"/>
              <w:bottom w:w="80" w:type="dxa"/>
              <w:right w:w="100" w:type="dxa"/>
            </w:tcMar>
            <w:vAlign w:val="center"/>
          </w:tcPr>
          <w:p w14:paraId="4C229CE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Mitigation</w:t>
            </w:r>
          </w:p>
        </w:tc>
        <w:tc>
          <w:tcPr>
            <w:tcW w:w="800" w:type="dxa"/>
            <w:shd w:val="clear" w:color="auto" w:fill="FFFFFF" w:themeFill="background1"/>
            <w:tcMar>
              <w:top w:w="80" w:type="dxa"/>
              <w:left w:w="100" w:type="dxa"/>
              <w:bottom w:w="80" w:type="dxa"/>
              <w:right w:w="100" w:type="dxa"/>
            </w:tcMar>
            <w:vAlign w:val="center"/>
          </w:tcPr>
          <w:p w14:paraId="66EA2F1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Residual Risk</w:t>
            </w:r>
          </w:p>
        </w:tc>
      </w:tr>
      <w:tr w:rsidR="008A5D65" w:rsidRPr="00460ADB" w14:paraId="00B47CE9" w14:textId="77777777">
        <w:tblPrEx>
          <w:tblCellMar>
            <w:top w:w="0" w:type="dxa"/>
            <w:bottom w:w="0" w:type="dxa"/>
          </w:tblCellMar>
        </w:tblPrEx>
        <w:tc>
          <w:tcPr>
            <w:tcW w:w="2400" w:type="dxa"/>
            <w:tcMar>
              <w:top w:w="80" w:type="dxa"/>
              <w:left w:w="100" w:type="dxa"/>
              <w:bottom w:w="80" w:type="dxa"/>
              <w:right w:w="100" w:type="dxa"/>
            </w:tcMar>
            <w:vAlign w:val="center"/>
          </w:tcPr>
          <w:p w14:paraId="03574FB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Index fragmentation degrades performance as inserts accumulate</w:t>
            </w:r>
          </w:p>
        </w:tc>
        <w:tc>
          <w:tcPr>
            <w:tcW w:w="950" w:type="dxa"/>
            <w:tcMar>
              <w:top w:w="80" w:type="dxa"/>
              <w:left w:w="100" w:type="dxa"/>
              <w:bottom w:w="80" w:type="dxa"/>
              <w:right w:w="100" w:type="dxa"/>
            </w:tcMar>
            <w:vAlign w:val="center"/>
          </w:tcPr>
          <w:p w14:paraId="4798CD0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950" w:type="dxa"/>
            <w:tcMar>
              <w:top w:w="80" w:type="dxa"/>
              <w:left w:w="100" w:type="dxa"/>
              <w:bottom w:w="80" w:type="dxa"/>
              <w:right w:w="100" w:type="dxa"/>
            </w:tcMar>
            <w:vAlign w:val="center"/>
          </w:tcPr>
          <w:p w14:paraId="4BFD96C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1050" w:type="dxa"/>
            <w:tcMar>
              <w:top w:w="80" w:type="dxa"/>
              <w:left w:w="100" w:type="dxa"/>
              <w:bottom w:w="80" w:type="dxa"/>
              <w:right w:w="100" w:type="dxa"/>
            </w:tcMar>
            <w:vAlign w:val="center"/>
          </w:tcPr>
          <w:p w14:paraId="5A8EFE7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2200" w:type="dxa"/>
            <w:tcMar>
              <w:top w:w="80" w:type="dxa"/>
              <w:left w:w="100" w:type="dxa"/>
              <w:bottom w:w="80" w:type="dxa"/>
              <w:right w:w="100" w:type="dxa"/>
            </w:tcMar>
            <w:vAlign w:val="center"/>
          </w:tcPr>
          <w:p w14:paraId="3AC57D8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Scheduled OPTIMIZE TABLE / index rebuild during off-peak batch window</w:t>
            </w:r>
          </w:p>
        </w:tc>
        <w:tc>
          <w:tcPr>
            <w:tcW w:w="800" w:type="dxa"/>
            <w:tcMar>
              <w:top w:w="80" w:type="dxa"/>
              <w:left w:w="100" w:type="dxa"/>
              <w:bottom w:w="80" w:type="dxa"/>
              <w:right w:w="100" w:type="dxa"/>
            </w:tcMar>
            <w:vAlign w:val="center"/>
          </w:tcPr>
          <w:p w14:paraId="456CF9B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w:t>
            </w:r>
          </w:p>
        </w:tc>
      </w:tr>
      <w:tr w:rsidR="008A5D65" w:rsidRPr="00460ADB" w14:paraId="76A7776D" w14:textId="77777777">
        <w:tblPrEx>
          <w:tblCellMar>
            <w:top w:w="0" w:type="dxa"/>
            <w:bottom w:w="0" w:type="dxa"/>
          </w:tblCellMar>
        </w:tblPrEx>
        <w:tc>
          <w:tcPr>
            <w:tcW w:w="2400" w:type="dxa"/>
            <w:tcMar>
              <w:top w:w="80" w:type="dxa"/>
              <w:left w:w="100" w:type="dxa"/>
              <w:bottom w:w="80" w:type="dxa"/>
              <w:right w:w="100" w:type="dxa"/>
            </w:tcMar>
            <w:vAlign w:val="center"/>
          </w:tcPr>
          <w:p w14:paraId="2728963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Concurrent payment postings cause a lost update</w:t>
            </w:r>
          </w:p>
        </w:tc>
        <w:tc>
          <w:tcPr>
            <w:tcW w:w="950" w:type="dxa"/>
            <w:tcMar>
              <w:top w:w="80" w:type="dxa"/>
              <w:left w:w="100" w:type="dxa"/>
              <w:bottom w:w="80" w:type="dxa"/>
              <w:right w:w="100" w:type="dxa"/>
            </w:tcMar>
            <w:vAlign w:val="center"/>
          </w:tcPr>
          <w:p w14:paraId="5B169B5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950" w:type="dxa"/>
            <w:tcMar>
              <w:top w:w="80" w:type="dxa"/>
              <w:left w:w="100" w:type="dxa"/>
              <w:bottom w:w="80" w:type="dxa"/>
              <w:right w:w="100" w:type="dxa"/>
            </w:tcMar>
            <w:vAlign w:val="center"/>
          </w:tcPr>
          <w:p w14:paraId="0D5206C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c>
          <w:tcPr>
            <w:tcW w:w="1050" w:type="dxa"/>
            <w:tcMar>
              <w:top w:w="80" w:type="dxa"/>
              <w:left w:w="100" w:type="dxa"/>
              <w:bottom w:w="80" w:type="dxa"/>
              <w:right w:w="100" w:type="dxa"/>
            </w:tcMar>
            <w:vAlign w:val="center"/>
          </w:tcPr>
          <w:p w14:paraId="1EDBAC7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High</w:t>
            </w:r>
          </w:p>
        </w:tc>
        <w:tc>
          <w:tcPr>
            <w:tcW w:w="2200" w:type="dxa"/>
            <w:tcMar>
              <w:top w:w="80" w:type="dxa"/>
              <w:left w:w="100" w:type="dxa"/>
              <w:bottom w:w="80" w:type="dxa"/>
              <w:right w:w="100" w:type="dxa"/>
            </w:tcMar>
            <w:vAlign w:val="center"/>
          </w:tcPr>
          <w:p w14:paraId="6C73D10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SERIALIZABLE isolation on the payment transaction (Section 3.6)</w:t>
            </w:r>
          </w:p>
        </w:tc>
        <w:tc>
          <w:tcPr>
            <w:tcW w:w="800" w:type="dxa"/>
            <w:tcMar>
              <w:top w:w="80" w:type="dxa"/>
              <w:left w:w="100" w:type="dxa"/>
              <w:bottom w:w="80" w:type="dxa"/>
              <w:right w:w="100" w:type="dxa"/>
            </w:tcMar>
            <w:vAlign w:val="center"/>
          </w:tcPr>
          <w:p w14:paraId="3225FEA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w:t>
            </w:r>
          </w:p>
        </w:tc>
      </w:tr>
      <w:tr w:rsidR="008A5D65" w:rsidRPr="00460ADB" w14:paraId="66BCE8B9" w14:textId="77777777">
        <w:tblPrEx>
          <w:tblCellMar>
            <w:top w:w="0" w:type="dxa"/>
            <w:bottom w:w="0" w:type="dxa"/>
          </w:tblCellMar>
        </w:tblPrEx>
        <w:tc>
          <w:tcPr>
            <w:tcW w:w="2400" w:type="dxa"/>
            <w:tcMar>
              <w:top w:w="80" w:type="dxa"/>
              <w:left w:w="100" w:type="dxa"/>
              <w:bottom w:w="80" w:type="dxa"/>
              <w:right w:w="100" w:type="dxa"/>
            </w:tcMar>
            <w:vAlign w:val="center"/>
          </w:tcPr>
          <w:p w14:paraId="119D8F3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Synthetic benchmark dataset does not represent real consumption skew</w:t>
            </w:r>
          </w:p>
        </w:tc>
        <w:tc>
          <w:tcPr>
            <w:tcW w:w="950" w:type="dxa"/>
            <w:tcMar>
              <w:top w:w="80" w:type="dxa"/>
              <w:left w:w="100" w:type="dxa"/>
              <w:bottom w:w="80" w:type="dxa"/>
              <w:right w:w="100" w:type="dxa"/>
            </w:tcMar>
            <w:vAlign w:val="center"/>
          </w:tcPr>
          <w:p w14:paraId="648C7D0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950" w:type="dxa"/>
            <w:tcMar>
              <w:top w:w="80" w:type="dxa"/>
              <w:left w:w="100" w:type="dxa"/>
              <w:bottom w:w="80" w:type="dxa"/>
              <w:right w:w="100" w:type="dxa"/>
            </w:tcMar>
            <w:vAlign w:val="center"/>
          </w:tcPr>
          <w:p w14:paraId="7CA4A6D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1050" w:type="dxa"/>
            <w:tcMar>
              <w:top w:w="80" w:type="dxa"/>
              <w:left w:w="100" w:type="dxa"/>
              <w:bottom w:w="80" w:type="dxa"/>
              <w:right w:w="100" w:type="dxa"/>
            </w:tcMar>
            <w:vAlign w:val="center"/>
          </w:tcPr>
          <w:p w14:paraId="53A2772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2200" w:type="dxa"/>
            <w:tcMar>
              <w:top w:w="80" w:type="dxa"/>
              <w:left w:w="100" w:type="dxa"/>
              <w:bottom w:w="80" w:type="dxa"/>
              <w:right w:w="100" w:type="dxa"/>
            </w:tcMar>
            <w:vAlign w:val="center"/>
          </w:tcPr>
          <w:p w14:paraId="1AC0F6C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Data generator modelled on published slab-tariff and typical-household-consumption figures rather than a uniform distribution</w:t>
            </w:r>
          </w:p>
        </w:tc>
        <w:tc>
          <w:tcPr>
            <w:tcW w:w="800" w:type="dxa"/>
            <w:tcMar>
              <w:top w:w="80" w:type="dxa"/>
              <w:left w:w="100" w:type="dxa"/>
              <w:bottom w:w="80" w:type="dxa"/>
              <w:right w:w="100" w:type="dxa"/>
            </w:tcMar>
            <w:vAlign w:val="center"/>
          </w:tcPr>
          <w:p w14:paraId="77C8A05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r>
      <w:tr w:rsidR="008A5D65" w:rsidRPr="00460ADB" w14:paraId="07220B5A" w14:textId="77777777">
        <w:tblPrEx>
          <w:tblCellMar>
            <w:top w:w="0" w:type="dxa"/>
            <w:bottom w:w="0" w:type="dxa"/>
          </w:tblCellMar>
        </w:tblPrEx>
        <w:tc>
          <w:tcPr>
            <w:tcW w:w="2400" w:type="dxa"/>
            <w:tcMar>
              <w:top w:w="80" w:type="dxa"/>
              <w:left w:w="100" w:type="dxa"/>
              <w:bottom w:w="80" w:type="dxa"/>
              <w:right w:w="100" w:type="dxa"/>
            </w:tcMar>
            <w:vAlign w:val="center"/>
          </w:tcPr>
          <w:p w14:paraId="7838F26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Deadlock between two concurrent payment transactions on related rows</w:t>
            </w:r>
          </w:p>
        </w:tc>
        <w:tc>
          <w:tcPr>
            <w:tcW w:w="950" w:type="dxa"/>
            <w:tcMar>
              <w:top w:w="80" w:type="dxa"/>
              <w:left w:w="100" w:type="dxa"/>
              <w:bottom w:w="80" w:type="dxa"/>
              <w:right w:w="100" w:type="dxa"/>
            </w:tcMar>
            <w:vAlign w:val="center"/>
          </w:tcPr>
          <w:p w14:paraId="3BB904A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w:t>
            </w:r>
          </w:p>
        </w:tc>
        <w:tc>
          <w:tcPr>
            <w:tcW w:w="950" w:type="dxa"/>
            <w:tcMar>
              <w:top w:w="80" w:type="dxa"/>
              <w:left w:w="100" w:type="dxa"/>
              <w:bottom w:w="80" w:type="dxa"/>
              <w:right w:w="100" w:type="dxa"/>
            </w:tcMar>
            <w:vAlign w:val="center"/>
          </w:tcPr>
          <w:p w14:paraId="43F5735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Medium</w:t>
            </w:r>
          </w:p>
        </w:tc>
        <w:tc>
          <w:tcPr>
            <w:tcW w:w="1050" w:type="dxa"/>
            <w:tcMar>
              <w:top w:w="80" w:type="dxa"/>
              <w:left w:w="100" w:type="dxa"/>
              <w:bottom w:w="80" w:type="dxa"/>
              <w:right w:w="100" w:type="dxa"/>
            </w:tcMar>
            <w:vAlign w:val="center"/>
          </w:tcPr>
          <w:p w14:paraId="3A5661D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w:t>
            </w:r>
          </w:p>
        </w:tc>
        <w:tc>
          <w:tcPr>
            <w:tcW w:w="2200" w:type="dxa"/>
            <w:tcMar>
              <w:top w:w="80" w:type="dxa"/>
              <w:left w:w="100" w:type="dxa"/>
              <w:bottom w:w="80" w:type="dxa"/>
              <w:right w:w="100" w:type="dxa"/>
            </w:tcMar>
            <w:vAlign w:val="center"/>
          </w:tcPr>
          <w:p w14:paraId="1EF446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Consistent lock-acquisition ordering (Consumer → Bill → Payment → Complaint) in all transactions</w:t>
            </w:r>
          </w:p>
        </w:tc>
        <w:tc>
          <w:tcPr>
            <w:tcW w:w="800" w:type="dxa"/>
            <w:tcMar>
              <w:top w:w="80" w:type="dxa"/>
              <w:left w:w="100" w:type="dxa"/>
              <w:bottom w:w="80" w:type="dxa"/>
              <w:right w:w="100" w:type="dxa"/>
            </w:tcMar>
            <w:vAlign w:val="center"/>
          </w:tcPr>
          <w:p w14:paraId="1C3DBA5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Low</w:t>
            </w:r>
          </w:p>
        </w:tc>
      </w:tr>
    </w:tbl>
    <w:p w14:paraId="401A1F36"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45" w:name="_Toc239317189"/>
      <w:r w:rsidRPr="00460ADB">
        <w:rPr>
          <w:rFonts w:ascii="Times New Roman" w:hAnsi="Times New Roman" w:cs="Times New Roman"/>
          <w:b/>
          <w:bCs/>
          <w:color w:val="000000" w:themeColor="text1"/>
          <w:sz w:val="24"/>
          <w:szCs w:val="24"/>
        </w:rPr>
        <w:lastRenderedPageBreak/>
        <w:t>CHAPTER 4</w:t>
      </w:r>
      <w:bookmarkEnd w:id="45"/>
    </w:p>
    <w:p w14:paraId="452C3834" w14:textId="77777777" w:rsidR="008A5D65" w:rsidRPr="00460ADB" w:rsidRDefault="00000000">
      <w:pPr>
        <w:spacing w:after="30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IMPLEMENTATION, TESTING &amp; RESULTS, PROJECT MANAGEMENT</w:t>
      </w:r>
    </w:p>
    <w:p w14:paraId="4C74F7B6"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6" w:name="_Toc239317190"/>
      <w:r w:rsidRPr="00460ADB">
        <w:rPr>
          <w:rFonts w:ascii="Times New Roman" w:hAnsi="Times New Roman" w:cs="Times New Roman"/>
          <w:b/>
          <w:bCs/>
          <w:color w:val="000000" w:themeColor="text1"/>
          <w:sz w:val="24"/>
          <w:szCs w:val="24"/>
        </w:rPr>
        <w:t>4.1 Development Approach &amp; Resources</w:t>
      </w:r>
      <w:bookmarkEnd w:id="46"/>
    </w:p>
    <w:p w14:paraId="3E4FCC45"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The project followed an iterative, three-sprint approach: Sprint 1 delivered the normalized schema and unindexed baseline (Alternative 1 equivalent, for benchmarking) loaded with synthetic data; Sprint 2 added the B+-tree and hash indexing layer and the optimized billing queries; Sprint 3 implemented and tested the transactional payment/complaint workflow and ran the full benchmark suite. Each sprint ended with an EXPLAIN-based or concurrency-based verification step before proceeding, so that every subsequent performance claim in Section 4.4 is measured against a previously validated baseline rather than assumed.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8A5D65" w:rsidRPr="00460ADB" w14:paraId="5E4D82A4" w14:textId="77777777" w:rsidTr="00460ADB">
        <w:tblPrEx>
          <w:tblCellMar>
            <w:top w:w="0" w:type="dxa"/>
            <w:bottom w:w="0" w:type="dxa"/>
          </w:tblCellMar>
        </w:tblPrEx>
        <w:trPr>
          <w:tblHeader/>
        </w:trPr>
        <w:tc>
          <w:tcPr>
            <w:tcW w:w="3300" w:type="dxa"/>
            <w:shd w:val="clear" w:color="auto" w:fill="FFFFFF" w:themeFill="background1"/>
            <w:tcMar>
              <w:top w:w="80" w:type="dxa"/>
              <w:left w:w="100" w:type="dxa"/>
              <w:bottom w:w="80" w:type="dxa"/>
              <w:right w:w="100" w:type="dxa"/>
            </w:tcMar>
            <w:vAlign w:val="center"/>
          </w:tcPr>
          <w:p w14:paraId="165C540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Resource</w:t>
            </w:r>
          </w:p>
        </w:tc>
        <w:tc>
          <w:tcPr>
            <w:tcW w:w="6050" w:type="dxa"/>
            <w:shd w:val="clear" w:color="auto" w:fill="FFFFFF" w:themeFill="background1"/>
            <w:tcMar>
              <w:top w:w="80" w:type="dxa"/>
              <w:left w:w="100" w:type="dxa"/>
              <w:bottom w:w="80" w:type="dxa"/>
              <w:right w:w="100" w:type="dxa"/>
            </w:tcMar>
            <w:vAlign w:val="center"/>
          </w:tcPr>
          <w:p w14:paraId="6F1045A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Role in Project</w:t>
            </w:r>
          </w:p>
        </w:tc>
      </w:tr>
      <w:tr w:rsidR="008A5D65" w:rsidRPr="00460ADB" w14:paraId="64EC5BE5" w14:textId="77777777" w:rsidTr="00460ADB">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5E99BF6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8.0 (</w:t>
            </w:r>
            <w:proofErr w:type="spellStart"/>
            <w:r w:rsidRPr="00460ADB">
              <w:rPr>
                <w:rFonts w:ascii="Times New Roman" w:hAnsi="Times New Roman" w:cs="Times New Roman"/>
                <w:color w:val="000000" w:themeColor="text1"/>
                <w:sz w:val="24"/>
                <w:szCs w:val="24"/>
              </w:rPr>
              <w:t>InnoDB</w:t>
            </w:r>
            <w:proofErr w:type="spellEnd"/>
            <w:r w:rsidRPr="00460ADB">
              <w:rPr>
                <w:rFonts w:ascii="Times New Roman" w:hAnsi="Times New Roman" w:cs="Times New Roman"/>
                <w:color w:val="000000" w:themeColor="text1"/>
                <w:sz w:val="24"/>
                <w:szCs w:val="24"/>
              </w:rPr>
              <w:t>)</w:t>
            </w:r>
          </w:p>
        </w:tc>
        <w:tc>
          <w:tcPr>
            <w:tcW w:w="6050" w:type="dxa"/>
            <w:shd w:val="clear" w:color="auto" w:fill="FFFFFF" w:themeFill="background1"/>
            <w:tcMar>
              <w:top w:w="80" w:type="dxa"/>
              <w:left w:w="100" w:type="dxa"/>
              <w:bottom w:w="80" w:type="dxa"/>
              <w:right w:w="100" w:type="dxa"/>
            </w:tcMar>
            <w:vAlign w:val="center"/>
          </w:tcPr>
          <w:p w14:paraId="4B505C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Primary RDBMS — schema, indexing, transactions</w:t>
            </w:r>
          </w:p>
        </w:tc>
      </w:tr>
      <w:tr w:rsidR="008A5D65" w:rsidRPr="00460ADB" w14:paraId="3E1C2920" w14:textId="77777777" w:rsidTr="00460ADB">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5A8E599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Python 3 with Faker library</w:t>
            </w:r>
          </w:p>
        </w:tc>
        <w:tc>
          <w:tcPr>
            <w:tcW w:w="6050" w:type="dxa"/>
            <w:shd w:val="clear" w:color="auto" w:fill="FFFFFF" w:themeFill="background1"/>
            <w:tcMar>
              <w:top w:w="80" w:type="dxa"/>
              <w:left w:w="100" w:type="dxa"/>
              <w:bottom w:w="80" w:type="dxa"/>
              <w:right w:w="100" w:type="dxa"/>
            </w:tcMar>
            <w:vAlign w:val="center"/>
          </w:tcPr>
          <w:p w14:paraId="220F402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Synthetic dataset generation (consumers, monthly readings, payments)</w:t>
            </w:r>
          </w:p>
        </w:tc>
      </w:tr>
      <w:tr w:rsidR="008A5D65" w:rsidRPr="00460ADB" w14:paraId="2F419606" w14:textId="77777777" w:rsidTr="00460ADB">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14:paraId="5962831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Workbench / EXPLAIN ANALYZE</w:t>
            </w:r>
          </w:p>
        </w:tc>
        <w:tc>
          <w:tcPr>
            <w:tcW w:w="6050" w:type="dxa"/>
            <w:shd w:val="clear" w:color="auto" w:fill="FFFFFF" w:themeFill="background1"/>
            <w:tcMar>
              <w:top w:w="80" w:type="dxa"/>
              <w:left w:w="100" w:type="dxa"/>
              <w:bottom w:w="80" w:type="dxa"/>
              <w:right w:w="100" w:type="dxa"/>
            </w:tcMar>
            <w:vAlign w:val="center"/>
          </w:tcPr>
          <w:p w14:paraId="334D159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Query-plan inspection and optimization</w:t>
            </w:r>
          </w:p>
        </w:tc>
      </w:tr>
      <w:tr w:rsidR="008A5D65" w:rsidRPr="00460ADB" w14:paraId="1801EC59" w14:textId="77777777">
        <w:tblPrEx>
          <w:tblCellMar>
            <w:top w:w="0" w:type="dxa"/>
            <w:bottom w:w="0" w:type="dxa"/>
          </w:tblCellMar>
        </w:tblPrEx>
        <w:tc>
          <w:tcPr>
            <w:tcW w:w="3300" w:type="dxa"/>
            <w:tcMar>
              <w:top w:w="80" w:type="dxa"/>
              <w:left w:w="100" w:type="dxa"/>
              <w:bottom w:w="80" w:type="dxa"/>
              <w:right w:w="100" w:type="dxa"/>
            </w:tcMar>
            <w:vAlign w:val="center"/>
          </w:tcPr>
          <w:p w14:paraId="0225340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Git</w:t>
            </w:r>
          </w:p>
        </w:tc>
        <w:tc>
          <w:tcPr>
            <w:tcW w:w="6050" w:type="dxa"/>
            <w:tcMar>
              <w:top w:w="80" w:type="dxa"/>
              <w:left w:w="100" w:type="dxa"/>
              <w:bottom w:w="80" w:type="dxa"/>
              <w:right w:w="100" w:type="dxa"/>
            </w:tcMar>
            <w:vAlign w:val="center"/>
          </w:tcPr>
          <w:p w14:paraId="684AC8B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Version control for schema migrations and query scripts</w:t>
            </w:r>
          </w:p>
        </w:tc>
      </w:tr>
      <w:tr w:rsidR="008A5D65" w:rsidRPr="00460ADB" w14:paraId="41184583" w14:textId="77777777">
        <w:tblPrEx>
          <w:tblCellMar>
            <w:top w:w="0" w:type="dxa"/>
            <w:bottom w:w="0" w:type="dxa"/>
          </w:tblCellMar>
        </w:tblPrEx>
        <w:tc>
          <w:tcPr>
            <w:tcW w:w="3300" w:type="dxa"/>
            <w:tcMar>
              <w:top w:w="80" w:type="dxa"/>
              <w:left w:w="100" w:type="dxa"/>
              <w:bottom w:w="80" w:type="dxa"/>
              <w:right w:w="100" w:type="dxa"/>
            </w:tcMar>
            <w:vAlign w:val="center"/>
          </w:tcPr>
          <w:p w14:paraId="1CD4C5B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draw.io</w:t>
            </w:r>
          </w:p>
        </w:tc>
        <w:tc>
          <w:tcPr>
            <w:tcW w:w="6050" w:type="dxa"/>
            <w:tcMar>
              <w:top w:w="80" w:type="dxa"/>
              <w:left w:w="100" w:type="dxa"/>
              <w:bottom w:w="80" w:type="dxa"/>
              <w:right w:w="100" w:type="dxa"/>
            </w:tcMar>
            <w:vAlign w:val="center"/>
          </w:tcPr>
          <w:p w14:paraId="29B2880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ER diagram and architecture diagram authoring</w:t>
            </w:r>
          </w:p>
        </w:tc>
      </w:tr>
    </w:tbl>
    <w:p w14:paraId="5B2F8070"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7" w:name="_Toc239317191"/>
      <w:r w:rsidRPr="00460ADB">
        <w:rPr>
          <w:rFonts w:ascii="Times New Roman" w:hAnsi="Times New Roman" w:cs="Times New Roman"/>
          <w:b/>
          <w:bCs/>
          <w:color w:val="000000" w:themeColor="text1"/>
          <w:sz w:val="24"/>
          <w:szCs w:val="24"/>
        </w:rPr>
        <w:t>4.2 Software Implementation &amp; Modern Tools Used</w:t>
      </w:r>
      <w:bookmarkEnd w:id="47"/>
    </w:p>
    <w:p w14:paraId="485F3E53" w14:textId="77777777" w:rsidR="008A5D65" w:rsidRPr="00460ADB" w:rsidRDefault="00000000">
      <w:pPr>
        <w:pStyle w:val="Heading3"/>
        <w:spacing w:before="200" w:after="100"/>
        <w:rPr>
          <w:rFonts w:ascii="Times New Roman" w:hAnsi="Times New Roman" w:cs="Times New Roman"/>
          <w:color w:val="000000" w:themeColor="text1"/>
        </w:rPr>
      </w:pPr>
      <w:bookmarkStart w:id="48" w:name="_Toc239317192"/>
      <w:r w:rsidRPr="00460ADB">
        <w:rPr>
          <w:rFonts w:ascii="Times New Roman" w:hAnsi="Times New Roman" w:cs="Times New Roman"/>
          <w:b/>
          <w:bCs/>
          <w:color w:val="000000" w:themeColor="text1"/>
        </w:rPr>
        <w:t>Software Implementation</w:t>
      </w:r>
      <w:bookmarkEnd w:id="48"/>
    </w:p>
    <w:p w14:paraId="08E6D6BD"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The schema was implemented as five core tables — Consumer,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Bill, Payment, and Complaint — with foreign-key constraints enforcing referential integrity between them. The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table carries the clustered B+-tree index on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described in Section 3.5, and a separate non-clustered hash index on Consumer(</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xml:space="preserve">) supports point lookups. Billing logic (slab-rate lookup and amount calculation) was implemented as a stored procedure to keep the calculation co-located with the data it reads, reducing round-trips during the monthly bill run. The payment-posting operation was implemented as an explicit transaction that (1) inserts the append-only Payment row, (2) updates </w:t>
      </w:r>
      <w:proofErr w:type="spellStart"/>
      <w:r w:rsidRPr="00460ADB">
        <w:rPr>
          <w:rFonts w:ascii="Times New Roman" w:hAnsi="Times New Roman" w:cs="Times New Roman"/>
          <w:color w:val="000000" w:themeColor="text1"/>
          <w:sz w:val="24"/>
          <w:szCs w:val="24"/>
        </w:rPr>
        <w:t>Bill.status</w:t>
      </w:r>
      <w:proofErr w:type="spellEnd"/>
      <w:r w:rsidRPr="00460ADB">
        <w:rPr>
          <w:rFonts w:ascii="Times New Roman" w:hAnsi="Times New Roman" w:cs="Times New Roman"/>
          <w:color w:val="000000" w:themeColor="text1"/>
          <w:sz w:val="24"/>
          <w:szCs w:val="24"/>
        </w:rPr>
        <w:t xml:space="preserve">, and (3) updates the linked </w:t>
      </w:r>
      <w:proofErr w:type="spellStart"/>
      <w:r w:rsidRPr="00460ADB">
        <w:rPr>
          <w:rFonts w:ascii="Times New Roman" w:hAnsi="Times New Roman" w:cs="Times New Roman"/>
          <w:color w:val="000000" w:themeColor="text1"/>
          <w:sz w:val="24"/>
          <w:szCs w:val="24"/>
        </w:rPr>
        <w:t>Complaint.status</w:t>
      </w:r>
      <w:proofErr w:type="spellEnd"/>
      <w:r w:rsidRPr="00460ADB">
        <w:rPr>
          <w:rFonts w:ascii="Times New Roman" w:hAnsi="Times New Roman" w:cs="Times New Roman"/>
          <w:color w:val="000000" w:themeColor="text1"/>
          <w:sz w:val="24"/>
          <w:szCs w:val="24"/>
        </w:rPr>
        <w:t xml:space="preserve"> if one exists, committing only if all three succeed.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650"/>
      </w:tblGrid>
      <w:tr w:rsidR="008A5D65" w:rsidRPr="00460ADB" w14:paraId="65BF0646" w14:textId="77777777" w:rsidTr="00460ADB">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1AC8C94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Tool / Software</w:t>
            </w:r>
          </w:p>
        </w:tc>
        <w:tc>
          <w:tcPr>
            <w:tcW w:w="4300" w:type="dxa"/>
            <w:shd w:val="clear" w:color="auto" w:fill="FFFFFF" w:themeFill="background1"/>
            <w:tcMar>
              <w:top w:w="80" w:type="dxa"/>
              <w:left w:w="100" w:type="dxa"/>
              <w:bottom w:w="80" w:type="dxa"/>
              <w:right w:w="100" w:type="dxa"/>
            </w:tcMar>
            <w:vAlign w:val="center"/>
          </w:tcPr>
          <w:p w14:paraId="23DF9B7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Purpose</w:t>
            </w:r>
          </w:p>
        </w:tc>
        <w:tc>
          <w:tcPr>
            <w:tcW w:w="2650" w:type="dxa"/>
            <w:shd w:val="clear" w:color="auto" w:fill="FFFFFF" w:themeFill="background1"/>
            <w:tcMar>
              <w:top w:w="80" w:type="dxa"/>
              <w:left w:w="100" w:type="dxa"/>
              <w:bottom w:w="80" w:type="dxa"/>
              <w:right w:w="100" w:type="dxa"/>
            </w:tcMar>
            <w:vAlign w:val="center"/>
          </w:tcPr>
          <w:p w14:paraId="545BEDC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Stage Used</w:t>
            </w:r>
          </w:p>
        </w:tc>
      </w:tr>
      <w:tr w:rsidR="008A5D65" w:rsidRPr="00460ADB" w14:paraId="68AB8CD7" w14:textId="77777777" w:rsidTr="00460ADB">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6C6090B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8.0</w:t>
            </w:r>
          </w:p>
        </w:tc>
        <w:tc>
          <w:tcPr>
            <w:tcW w:w="4300" w:type="dxa"/>
            <w:shd w:val="clear" w:color="auto" w:fill="FFFFFF" w:themeFill="background1"/>
            <w:tcMar>
              <w:top w:w="80" w:type="dxa"/>
              <w:left w:w="100" w:type="dxa"/>
              <w:bottom w:w="80" w:type="dxa"/>
              <w:right w:w="100" w:type="dxa"/>
            </w:tcMar>
            <w:vAlign w:val="center"/>
          </w:tcPr>
          <w:p w14:paraId="4F9D45F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Schema, indexing, transaction engine</w:t>
            </w:r>
          </w:p>
        </w:tc>
        <w:tc>
          <w:tcPr>
            <w:tcW w:w="2650" w:type="dxa"/>
            <w:shd w:val="clear" w:color="auto" w:fill="FFFFFF" w:themeFill="background1"/>
            <w:tcMar>
              <w:top w:w="80" w:type="dxa"/>
              <w:left w:w="100" w:type="dxa"/>
              <w:bottom w:w="80" w:type="dxa"/>
              <w:right w:w="100" w:type="dxa"/>
            </w:tcMar>
            <w:vAlign w:val="center"/>
          </w:tcPr>
          <w:p w14:paraId="5F916A6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Sprints 1–3</w:t>
            </w:r>
          </w:p>
        </w:tc>
      </w:tr>
      <w:tr w:rsidR="008A5D65" w:rsidRPr="00460ADB" w14:paraId="5B400348" w14:textId="77777777" w:rsidTr="00460ADB">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1847006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 xml:space="preserve">Python (Faker, </w:t>
            </w:r>
            <w:proofErr w:type="spellStart"/>
            <w:r w:rsidRPr="00460ADB">
              <w:rPr>
                <w:rFonts w:ascii="Times New Roman" w:hAnsi="Times New Roman" w:cs="Times New Roman"/>
                <w:color w:val="000000" w:themeColor="text1"/>
                <w:sz w:val="24"/>
                <w:szCs w:val="24"/>
              </w:rPr>
              <w:t>mysql</w:t>
            </w:r>
            <w:proofErr w:type="spellEnd"/>
            <w:r w:rsidRPr="00460ADB">
              <w:rPr>
                <w:rFonts w:ascii="Times New Roman" w:hAnsi="Times New Roman" w:cs="Times New Roman"/>
                <w:color w:val="000000" w:themeColor="text1"/>
                <w:sz w:val="24"/>
                <w:szCs w:val="24"/>
              </w:rPr>
              <w:t>-connector)</w:t>
            </w:r>
          </w:p>
        </w:tc>
        <w:tc>
          <w:tcPr>
            <w:tcW w:w="4300" w:type="dxa"/>
            <w:shd w:val="clear" w:color="auto" w:fill="FFFFFF" w:themeFill="background1"/>
            <w:tcMar>
              <w:top w:w="80" w:type="dxa"/>
              <w:left w:w="100" w:type="dxa"/>
              <w:bottom w:w="80" w:type="dxa"/>
              <w:right w:w="100" w:type="dxa"/>
            </w:tcMar>
            <w:vAlign w:val="center"/>
          </w:tcPr>
          <w:p w14:paraId="76E64EC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Synthetic data generation at 10k / 50k / 100k / 250k / 500k row scales</w:t>
            </w:r>
          </w:p>
        </w:tc>
        <w:tc>
          <w:tcPr>
            <w:tcW w:w="2650" w:type="dxa"/>
            <w:shd w:val="clear" w:color="auto" w:fill="FFFFFF" w:themeFill="background1"/>
            <w:tcMar>
              <w:top w:w="80" w:type="dxa"/>
              <w:left w:w="100" w:type="dxa"/>
              <w:bottom w:w="80" w:type="dxa"/>
              <w:right w:w="100" w:type="dxa"/>
            </w:tcMar>
            <w:vAlign w:val="center"/>
          </w:tcPr>
          <w:p w14:paraId="7C68CAF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Sprint 1, reused for benchmarking in Sprint 3</w:t>
            </w:r>
          </w:p>
        </w:tc>
      </w:tr>
      <w:tr w:rsidR="008A5D65" w:rsidRPr="00460ADB" w14:paraId="212CB2EA" w14:textId="77777777">
        <w:tblPrEx>
          <w:tblCellMar>
            <w:top w:w="0" w:type="dxa"/>
            <w:bottom w:w="0" w:type="dxa"/>
          </w:tblCellMar>
        </w:tblPrEx>
        <w:tc>
          <w:tcPr>
            <w:tcW w:w="2400" w:type="dxa"/>
            <w:tcMar>
              <w:top w:w="80" w:type="dxa"/>
              <w:left w:w="100" w:type="dxa"/>
              <w:bottom w:w="80" w:type="dxa"/>
              <w:right w:w="100" w:type="dxa"/>
            </w:tcMar>
            <w:vAlign w:val="center"/>
          </w:tcPr>
          <w:p w14:paraId="41CAC3F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EXPLAIN / EXPLAIN ANALYZE</w:t>
            </w:r>
          </w:p>
        </w:tc>
        <w:tc>
          <w:tcPr>
            <w:tcW w:w="4300" w:type="dxa"/>
            <w:tcMar>
              <w:top w:w="80" w:type="dxa"/>
              <w:left w:w="100" w:type="dxa"/>
              <w:bottom w:w="80" w:type="dxa"/>
              <w:right w:w="100" w:type="dxa"/>
            </w:tcMar>
            <w:vAlign w:val="center"/>
          </w:tcPr>
          <w:p w14:paraId="1ACD8AC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Query-plan cost inspection before/after optimization</w:t>
            </w:r>
          </w:p>
        </w:tc>
        <w:tc>
          <w:tcPr>
            <w:tcW w:w="2650" w:type="dxa"/>
            <w:tcMar>
              <w:top w:w="80" w:type="dxa"/>
              <w:left w:w="100" w:type="dxa"/>
              <w:bottom w:w="80" w:type="dxa"/>
              <w:right w:w="100" w:type="dxa"/>
            </w:tcMar>
            <w:vAlign w:val="center"/>
          </w:tcPr>
          <w:p w14:paraId="5A5244F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Sprint 2</w:t>
            </w:r>
          </w:p>
        </w:tc>
      </w:tr>
      <w:tr w:rsidR="008A5D65" w:rsidRPr="00460ADB" w14:paraId="551F442C" w14:textId="77777777">
        <w:tblPrEx>
          <w:tblCellMar>
            <w:top w:w="0" w:type="dxa"/>
            <w:bottom w:w="0" w:type="dxa"/>
          </w:tblCellMar>
        </w:tblPrEx>
        <w:tc>
          <w:tcPr>
            <w:tcW w:w="2400" w:type="dxa"/>
            <w:tcMar>
              <w:top w:w="80" w:type="dxa"/>
              <w:left w:w="100" w:type="dxa"/>
              <w:bottom w:w="80" w:type="dxa"/>
              <w:right w:w="100" w:type="dxa"/>
            </w:tcMar>
            <w:vAlign w:val="center"/>
          </w:tcPr>
          <w:p w14:paraId="4AD886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Concurrent test harness (Python threading)</w:t>
            </w:r>
          </w:p>
        </w:tc>
        <w:tc>
          <w:tcPr>
            <w:tcW w:w="4300" w:type="dxa"/>
            <w:tcMar>
              <w:top w:w="80" w:type="dxa"/>
              <w:left w:w="100" w:type="dxa"/>
              <w:bottom w:w="80" w:type="dxa"/>
              <w:right w:w="100" w:type="dxa"/>
            </w:tcMar>
            <w:vAlign w:val="center"/>
          </w:tcPr>
          <w:p w14:paraId="6F9FB3D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Simulated multi-session payment posting for transaction testing</w:t>
            </w:r>
          </w:p>
        </w:tc>
        <w:tc>
          <w:tcPr>
            <w:tcW w:w="2650" w:type="dxa"/>
            <w:tcMar>
              <w:top w:w="80" w:type="dxa"/>
              <w:left w:w="100" w:type="dxa"/>
              <w:bottom w:w="80" w:type="dxa"/>
              <w:right w:w="100" w:type="dxa"/>
            </w:tcMar>
            <w:vAlign w:val="center"/>
          </w:tcPr>
          <w:p w14:paraId="5CC38DA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Sprint 3</w:t>
            </w:r>
          </w:p>
        </w:tc>
      </w:tr>
    </w:tbl>
    <w:p w14:paraId="2B871E68"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showing schema in MySQL Workbench / sample console output — insert screenshot of implementation here]</w:t>
      </w:r>
    </w:p>
    <w:p w14:paraId="79A64E20"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49" w:name="_Toc239317193"/>
      <w:r w:rsidRPr="00460ADB">
        <w:rPr>
          <w:rFonts w:ascii="Times New Roman" w:hAnsi="Times New Roman" w:cs="Times New Roman"/>
          <w:b/>
          <w:bCs/>
          <w:color w:val="000000" w:themeColor="text1"/>
          <w:sz w:val="24"/>
          <w:szCs w:val="24"/>
        </w:rPr>
        <w:t>4.3 Test Plan &amp; Verification</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50"/>
        <w:gridCol w:w="1900"/>
        <w:gridCol w:w="1350"/>
        <w:gridCol w:w="950"/>
        <w:gridCol w:w="1800"/>
      </w:tblGrid>
      <w:tr w:rsidR="008A5D65" w:rsidRPr="00460ADB" w14:paraId="0EAEC143" w14:textId="77777777" w:rsidTr="00460ADB">
        <w:tblPrEx>
          <w:tblCellMar>
            <w:top w:w="0" w:type="dxa"/>
            <w:bottom w:w="0" w:type="dxa"/>
          </w:tblCellMar>
        </w:tblPrEx>
        <w:trPr>
          <w:tblHeader/>
        </w:trPr>
        <w:tc>
          <w:tcPr>
            <w:tcW w:w="2300" w:type="dxa"/>
            <w:shd w:val="clear" w:color="auto" w:fill="FFFFFF" w:themeFill="background1"/>
            <w:tcMar>
              <w:top w:w="80" w:type="dxa"/>
              <w:left w:w="100" w:type="dxa"/>
              <w:bottom w:w="80" w:type="dxa"/>
              <w:right w:w="100" w:type="dxa"/>
            </w:tcMar>
            <w:vAlign w:val="center"/>
          </w:tcPr>
          <w:p w14:paraId="7C10135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Requirement</w:t>
            </w:r>
          </w:p>
        </w:tc>
        <w:tc>
          <w:tcPr>
            <w:tcW w:w="4300" w:type="dxa"/>
            <w:gridSpan w:val="3"/>
            <w:shd w:val="clear" w:color="auto" w:fill="FFFFFF" w:themeFill="background1"/>
            <w:tcMar>
              <w:top w:w="80" w:type="dxa"/>
              <w:left w:w="100" w:type="dxa"/>
              <w:bottom w:w="80" w:type="dxa"/>
              <w:right w:w="100" w:type="dxa"/>
            </w:tcMar>
            <w:vAlign w:val="center"/>
          </w:tcPr>
          <w:p w14:paraId="0FC3CCC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Test Method</w:t>
            </w:r>
          </w:p>
        </w:tc>
        <w:tc>
          <w:tcPr>
            <w:tcW w:w="2750" w:type="dxa"/>
            <w:gridSpan w:val="2"/>
            <w:shd w:val="clear" w:color="auto" w:fill="FFFFFF" w:themeFill="background1"/>
            <w:tcMar>
              <w:top w:w="80" w:type="dxa"/>
              <w:left w:w="100" w:type="dxa"/>
              <w:bottom w:w="80" w:type="dxa"/>
              <w:right w:w="100" w:type="dxa"/>
            </w:tcMar>
            <w:vAlign w:val="center"/>
          </w:tcPr>
          <w:p w14:paraId="65948B3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Acceptance Criterion</w:t>
            </w:r>
          </w:p>
        </w:tc>
      </w:tr>
      <w:tr w:rsidR="008A5D65" w:rsidRPr="00460ADB" w14:paraId="0771C4DB" w14:textId="77777777" w:rsidTr="00460ADB">
        <w:tblPrEx>
          <w:tblCellMar>
            <w:top w:w="0" w:type="dxa"/>
            <w:bottom w:w="0" w:type="dxa"/>
          </w:tblCellMar>
        </w:tblPrEx>
        <w:tc>
          <w:tcPr>
            <w:tcW w:w="2300" w:type="dxa"/>
            <w:shd w:val="clear" w:color="auto" w:fill="FFFFFF" w:themeFill="background1"/>
            <w:tcMar>
              <w:top w:w="80" w:type="dxa"/>
              <w:left w:w="100" w:type="dxa"/>
              <w:bottom w:w="80" w:type="dxa"/>
              <w:right w:w="100" w:type="dxa"/>
            </w:tcMar>
            <w:vAlign w:val="center"/>
          </w:tcPr>
          <w:p w14:paraId="6138E4D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Point-lookup latency (hash index)</w:t>
            </w:r>
          </w:p>
        </w:tc>
        <w:tc>
          <w:tcPr>
            <w:tcW w:w="4300" w:type="dxa"/>
            <w:gridSpan w:val="3"/>
            <w:shd w:val="clear" w:color="auto" w:fill="FFFFFF" w:themeFill="background1"/>
            <w:tcMar>
              <w:top w:w="80" w:type="dxa"/>
              <w:left w:w="100" w:type="dxa"/>
              <w:bottom w:w="80" w:type="dxa"/>
              <w:right w:w="100" w:type="dxa"/>
            </w:tcMar>
            <w:vAlign w:val="center"/>
          </w:tcPr>
          <w:p w14:paraId="5EB084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Timed SELECT by </w:t>
            </w:r>
            <w:proofErr w:type="spellStart"/>
            <w:r w:rsidRPr="00460ADB">
              <w:rPr>
                <w:rFonts w:ascii="Times New Roman" w:hAnsi="Times New Roman" w:cs="Times New Roman"/>
                <w:color w:val="000000" w:themeColor="text1"/>
                <w:sz w:val="24"/>
                <w:szCs w:val="24"/>
              </w:rPr>
              <w:t>consumer_id</w:t>
            </w:r>
            <w:proofErr w:type="spellEnd"/>
            <w:r w:rsidRPr="00460ADB">
              <w:rPr>
                <w:rFonts w:ascii="Times New Roman" w:hAnsi="Times New Roman" w:cs="Times New Roman"/>
                <w:color w:val="000000" w:themeColor="text1"/>
                <w:sz w:val="24"/>
                <w:szCs w:val="24"/>
              </w:rPr>
              <w:t>, averaged over 500 runs, at each dataset scale</w:t>
            </w:r>
          </w:p>
        </w:tc>
        <w:tc>
          <w:tcPr>
            <w:tcW w:w="2750" w:type="dxa"/>
            <w:gridSpan w:val="2"/>
            <w:shd w:val="clear" w:color="auto" w:fill="FFFFFF" w:themeFill="background1"/>
            <w:tcMar>
              <w:top w:w="80" w:type="dxa"/>
              <w:left w:w="100" w:type="dxa"/>
              <w:bottom w:w="80" w:type="dxa"/>
              <w:right w:w="100" w:type="dxa"/>
            </w:tcMar>
            <w:vAlign w:val="center"/>
          </w:tcPr>
          <w:p w14:paraId="34CF155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average at 500,000-row scale</w:t>
            </w:r>
          </w:p>
        </w:tc>
      </w:tr>
      <w:tr w:rsidR="008A5D65" w:rsidRPr="00460ADB" w14:paraId="0AD52340" w14:textId="77777777" w:rsidTr="00460ADB">
        <w:tblPrEx>
          <w:tblCellMar>
            <w:top w:w="0" w:type="dxa"/>
            <w:bottom w:w="0" w:type="dxa"/>
          </w:tblCellMar>
        </w:tblPrEx>
        <w:tc>
          <w:tcPr>
            <w:tcW w:w="2300" w:type="dxa"/>
            <w:shd w:val="clear" w:color="auto" w:fill="FFFFFF" w:themeFill="background1"/>
            <w:tcMar>
              <w:top w:w="80" w:type="dxa"/>
              <w:left w:w="100" w:type="dxa"/>
              <w:bottom w:w="80" w:type="dxa"/>
              <w:right w:w="100" w:type="dxa"/>
            </w:tcMar>
            <w:vAlign w:val="center"/>
          </w:tcPr>
          <w:p w14:paraId="3299C5C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Range-query latency (B+-tree)</w:t>
            </w:r>
          </w:p>
        </w:tc>
        <w:tc>
          <w:tcPr>
            <w:tcW w:w="4300" w:type="dxa"/>
            <w:gridSpan w:val="3"/>
            <w:shd w:val="clear" w:color="auto" w:fill="FFFFFF" w:themeFill="background1"/>
            <w:tcMar>
              <w:top w:w="80" w:type="dxa"/>
              <w:left w:w="100" w:type="dxa"/>
              <w:bottom w:w="80" w:type="dxa"/>
              <w:right w:w="100" w:type="dxa"/>
            </w:tcMar>
            <w:vAlign w:val="center"/>
          </w:tcPr>
          <w:p w14:paraId="504509F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Timed 6-month range SELECT for a locality, averaged over 200 runs</w:t>
            </w:r>
          </w:p>
        </w:tc>
        <w:tc>
          <w:tcPr>
            <w:tcW w:w="2750" w:type="dxa"/>
            <w:gridSpan w:val="2"/>
            <w:shd w:val="clear" w:color="auto" w:fill="FFFFFF" w:themeFill="background1"/>
            <w:tcMar>
              <w:top w:w="80" w:type="dxa"/>
              <w:left w:w="100" w:type="dxa"/>
              <w:bottom w:w="80" w:type="dxa"/>
              <w:right w:w="100" w:type="dxa"/>
            </w:tcMar>
            <w:vAlign w:val="center"/>
          </w:tcPr>
          <w:p w14:paraId="039BCB5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average at 500,000-row scale</w:t>
            </w:r>
          </w:p>
        </w:tc>
      </w:tr>
      <w:tr w:rsidR="008A5D65" w:rsidRPr="00460ADB" w14:paraId="3E8EF712" w14:textId="77777777" w:rsidTr="00460ADB">
        <w:tblPrEx>
          <w:tblCellMar>
            <w:top w:w="0" w:type="dxa"/>
            <w:bottom w:w="0" w:type="dxa"/>
          </w:tblCellMar>
        </w:tblPrEx>
        <w:tc>
          <w:tcPr>
            <w:tcW w:w="2300" w:type="dxa"/>
            <w:shd w:val="clear" w:color="auto" w:fill="FFFFFF" w:themeFill="background1"/>
            <w:tcMar>
              <w:top w:w="80" w:type="dxa"/>
              <w:left w:w="100" w:type="dxa"/>
              <w:bottom w:w="80" w:type="dxa"/>
              <w:right w:w="100" w:type="dxa"/>
            </w:tcMar>
            <w:vAlign w:val="center"/>
          </w:tcPr>
          <w:p w14:paraId="2DB602C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Billing-run duration</w:t>
            </w:r>
          </w:p>
        </w:tc>
        <w:tc>
          <w:tcPr>
            <w:tcW w:w="4300" w:type="dxa"/>
            <w:gridSpan w:val="3"/>
            <w:shd w:val="clear" w:color="auto" w:fill="FFFFFF" w:themeFill="background1"/>
            <w:tcMar>
              <w:top w:w="80" w:type="dxa"/>
              <w:left w:w="100" w:type="dxa"/>
              <w:bottom w:w="80" w:type="dxa"/>
              <w:right w:w="100" w:type="dxa"/>
            </w:tcMar>
            <w:vAlign w:val="center"/>
          </w:tcPr>
          <w:p w14:paraId="3A954C6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Timed full stored-procedure run for 50,000 consumers, before and after query optimization</w:t>
            </w:r>
          </w:p>
        </w:tc>
        <w:tc>
          <w:tcPr>
            <w:tcW w:w="2750" w:type="dxa"/>
            <w:gridSpan w:val="2"/>
            <w:shd w:val="clear" w:color="auto" w:fill="FFFFFF" w:themeFill="background1"/>
            <w:tcMar>
              <w:top w:w="80" w:type="dxa"/>
              <w:left w:w="100" w:type="dxa"/>
              <w:bottom w:w="80" w:type="dxa"/>
              <w:right w:w="100" w:type="dxa"/>
            </w:tcMar>
            <w:vAlign w:val="center"/>
          </w:tcPr>
          <w:p w14:paraId="0CA2046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120 s after optimization</w:t>
            </w:r>
          </w:p>
        </w:tc>
      </w:tr>
      <w:tr w:rsidR="008A5D65" w:rsidRPr="00460ADB" w14:paraId="06422C97" w14:textId="77777777" w:rsidTr="00460ADB">
        <w:tblPrEx>
          <w:tblCellMar>
            <w:top w:w="0" w:type="dxa"/>
            <w:bottom w:w="0" w:type="dxa"/>
          </w:tblCellMar>
        </w:tblPrEx>
        <w:tc>
          <w:tcPr>
            <w:tcW w:w="2300" w:type="dxa"/>
            <w:shd w:val="clear" w:color="auto" w:fill="FFFFFF" w:themeFill="background1"/>
            <w:tcMar>
              <w:top w:w="80" w:type="dxa"/>
              <w:left w:w="100" w:type="dxa"/>
              <w:bottom w:w="80" w:type="dxa"/>
              <w:right w:w="100" w:type="dxa"/>
            </w:tcMar>
            <w:vAlign w:val="center"/>
          </w:tcPr>
          <w:p w14:paraId="0DA954B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Transaction correctness under concurrency</w:t>
            </w:r>
          </w:p>
        </w:tc>
        <w:tc>
          <w:tcPr>
            <w:tcW w:w="4300" w:type="dxa"/>
            <w:gridSpan w:val="3"/>
            <w:shd w:val="clear" w:color="auto" w:fill="FFFFFF" w:themeFill="background1"/>
            <w:tcMar>
              <w:top w:w="80" w:type="dxa"/>
              <w:left w:w="100" w:type="dxa"/>
              <w:bottom w:w="80" w:type="dxa"/>
              <w:right w:w="100" w:type="dxa"/>
            </w:tcMar>
            <w:vAlign w:val="center"/>
          </w:tcPr>
          <w:p w14:paraId="3423CEE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50 concurrent payment-posting threads against overlapping accounts, checked for lost updates / double payment</w:t>
            </w:r>
          </w:p>
        </w:tc>
        <w:tc>
          <w:tcPr>
            <w:tcW w:w="2750" w:type="dxa"/>
            <w:gridSpan w:val="2"/>
            <w:shd w:val="clear" w:color="auto" w:fill="FFFFFF" w:themeFill="background1"/>
            <w:tcMar>
              <w:top w:w="80" w:type="dxa"/>
              <w:left w:w="100" w:type="dxa"/>
              <w:bottom w:w="80" w:type="dxa"/>
              <w:right w:w="100" w:type="dxa"/>
            </w:tcMar>
            <w:vAlign w:val="center"/>
          </w:tcPr>
          <w:p w14:paraId="5CC4D59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 anomalies observed</w:t>
            </w:r>
          </w:p>
        </w:tc>
      </w:tr>
      <w:tr w:rsidR="008A5D65" w:rsidRPr="00460ADB" w14:paraId="204033AD" w14:textId="77777777" w:rsidTr="00460ADB">
        <w:tblPrEx>
          <w:tblCellMar>
            <w:top w:w="0" w:type="dxa"/>
            <w:bottom w:w="0" w:type="dxa"/>
          </w:tblCellMar>
        </w:tblPrEx>
        <w:tc>
          <w:tcPr>
            <w:tcW w:w="2300" w:type="dxa"/>
            <w:shd w:val="clear" w:color="auto" w:fill="FFFFFF" w:themeFill="background1"/>
            <w:tcMar>
              <w:top w:w="80" w:type="dxa"/>
              <w:left w:w="100" w:type="dxa"/>
              <w:bottom w:w="80" w:type="dxa"/>
              <w:right w:w="100" w:type="dxa"/>
            </w:tcMar>
            <w:vAlign w:val="center"/>
          </w:tcPr>
          <w:p w14:paraId="33B55B9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Index storage overhead</w:t>
            </w:r>
          </w:p>
        </w:tc>
        <w:tc>
          <w:tcPr>
            <w:tcW w:w="4300" w:type="dxa"/>
            <w:gridSpan w:val="3"/>
            <w:shd w:val="clear" w:color="auto" w:fill="FFFFFF" w:themeFill="background1"/>
            <w:tcMar>
              <w:top w:w="80" w:type="dxa"/>
              <w:left w:w="100" w:type="dxa"/>
              <w:bottom w:w="80" w:type="dxa"/>
              <w:right w:w="100" w:type="dxa"/>
            </w:tcMar>
            <w:vAlign w:val="center"/>
          </w:tcPr>
          <w:p w14:paraId="4F86CB2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Compare INFORMATION_SCHEMA table + index size before/after indexing</w:t>
            </w:r>
          </w:p>
        </w:tc>
        <w:tc>
          <w:tcPr>
            <w:tcW w:w="2750" w:type="dxa"/>
            <w:gridSpan w:val="2"/>
            <w:shd w:val="clear" w:color="auto" w:fill="FFFFFF" w:themeFill="background1"/>
            <w:tcMar>
              <w:top w:w="80" w:type="dxa"/>
              <w:left w:w="100" w:type="dxa"/>
              <w:bottom w:w="80" w:type="dxa"/>
              <w:right w:w="100" w:type="dxa"/>
            </w:tcMar>
            <w:vAlign w:val="center"/>
          </w:tcPr>
          <w:p w14:paraId="012C6C3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25% of base table size</w:t>
            </w:r>
          </w:p>
        </w:tc>
      </w:tr>
      <w:tr w:rsidR="008A5D65" w:rsidRPr="00460ADB" w14:paraId="70FA4979" w14:textId="77777777" w:rsidTr="00460ADB">
        <w:tblPrEx>
          <w:tblCellMar>
            <w:top w:w="0" w:type="dxa"/>
            <w:bottom w:w="0" w:type="dxa"/>
          </w:tblCellMar>
        </w:tblPrEx>
        <w:trPr>
          <w:tblHeader/>
        </w:trPr>
        <w:tc>
          <w:tcPr>
            <w:tcW w:w="3350" w:type="dxa"/>
            <w:gridSpan w:val="2"/>
            <w:shd w:val="clear" w:color="auto" w:fill="FFFFFF" w:themeFill="background1"/>
            <w:tcMar>
              <w:top w:w="80" w:type="dxa"/>
              <w:left w:w="100" w:type="dxa"/>
              <w:bottom w:w="80" w:type="dxa"/>
              <w:right w:w="100" w:type="dxa"/>
            </w:tcMar>
            <w:vAlign w:val="center"/>
          </w:tcPr>
          <w:p w14:paraId="5A0B487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Specification</w:t>
            </w:r>
          </w:p>
        </w:tc>
        <w:tc>
          <w:tcPr>
            <w:tcW w:w="1900" w:type="dxa"/>
            <w:shd w:val="clear" w:color="auto" w:fill="FFFFFF" w:themeFill="background1"/>
            <w:tcMar>
              <w:top w:w="80" w:type="dxa"/>
              <w:left w:w="100" w:type="dxa"/>
              <w:bottom w:w="80" w:type="dxa"/>
              <w:right w:w="100" w:type="dxa"/>
            </w:tcMar>
            <w:vAlign w:val="center"/>
          </w:tcPr>
          <w:p w14:paraId="7DE6FF2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Required Value</w:t>
            </w:r>
          </w:p>
        </w:tc>
        <w:tc>
          <w:tcPr>
            <w:tcW w:w="2300" w:type="dxa"/>
            <w:gridSpan w:val="2"/>
            <w:shd w:val="clear" w:color="auto" w:fill="FFFFFF" w:themeFill="background1"/>
            <w:tcMar>
              <w:top w:w="80" w:type="dxa"/>
              <w:left w:w="100" w:type="dxa"/>
              <w:bottom w:w="80" w:type="dxa"/>
              <w:right w:w="100" w:type="dxa"/>
            </w:tcMar>
            <w:vAlign w:val="center"/>
          </w:tcPr>
          <w:p w14:paraId="21D7C3D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Achieved Value</w:t>
            </w:r>
          </w:p>
        </w:tc>
        <w:tc>
          <w:tcPr>
            <w:tcW w:w="1800" w:type="dxa"/>
            <w:shd w:val="clear" w:color="auto" w:fill="FFFFFF" w:themeFill="background1"/>
            <w:tcMar>
              <w:top w:w="80" w:type="dxa"/>
              <w:left w:w="100" w:type="dxa"/>
              <w:bottom w:w="80" w:type="dxa"/>
              <w:right w:w="100" w:type="dxa"/>
            </w:tcMar>
            <w:vAlign w:val="center"/>
          </w:tcPr>
          <w:p w14:paraId="6D80604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Status</w:t>
            </w:r>
          </w:p>
        </w:tc>
      </w:tr>
      <w:tr w:rsidR="008A5D65" w:rsidRPr="00460ADB" w14:paraId="151D4D18" w14:textId="77777777" w:rsidTr="00460ADB">
        <w:tblPrEx>
          <w:tblCellMar>
            <w:top w:w="0" w:type="dxa"/>
            <w:bottom w:w="0" w:type="dxa"/>
          </w:tblCellMar>
        </w:tblPrEx>
        <w:tc>
          <w:tcPr>
            <w:tcW w:w="3350" w:type="dxa"/>
            <w:gridSpan w:val="2"/>
            <w:shd w:val="clear" w:color="auto" w:fill="FFFFFF" w:themeFill="background1"/>
            <w:tcMar>
              <w:top w:w="80" w:type="dxa"/>
              <w:left w:w="100" w:type="dxa"/>
              <w:bottom w:w="80" w:type="dxa"/>
              <w:right w:w="100" w:type="dxa"/>
            </w:tcMar>
            <w:vAlign w:val="center"/>
          </w:tcPr>
          <w:p w14:paraId="4CE1A47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Point-lookup latency @ 500k rows</w:t>
            </w:r>
          </w:p>
        </w:tc>
        <w:tc>
          <w:tcPr>
            <w:tcW w:w="1900" w:type="dxa"/>
            <w:shd w:val="clear" w:color="auto" w:fill="FFFFFF" w:themeFill="background1"/>
            <w:tcMar>
              <w:top w:w="80" w:type="dxa"/>
              <w:left w:w="100" w:type="dxa"/>
              <w:bottom w:w="80" w:type="dxa"/>
              <w:right w:w="100" w:type="dxa"/>
            </w:tcMar>
            <w:vAlign w:val="center"/>
          </w:tcPr>
          <w:p w14:paraId="076F264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 </w:t>
            </w:r>
            <w:proofErr w:type="spellStart"/>
            <w:r w:rsidRPr="00460ADB">
              <w:rPr>
                <w:rFonts w:ascii="Times New Roman" w:hAnsi="Times New Roman" w:cs="Times New Roman"/>
                <w:color w:val="000000" w:themeColor="text1"/>
                <w:sz w:val="24"/>
                <w:szCs w:val="24"/>
              </w:rPr>
              <w:t>ms</w:t>
            </w:r>
            <w:proofErr w:type="spellEnd"/>
          </w:p>
        </w:tc>
        <w:tc>
          <w:tcPr>
            <w:tcW w:w="2300" w:type="dxa"/>
            <w:gridSpan w:val="2"/>
            <w:shd w:val="clear" w:color="auto" w:fill="FFFFFF" w:themeFill="background1"/>
            <w:tcMar>
              <w:top w:w="80" w:type="dxa"/>
              <w:left w:w="100" w:type="dxa"/>
              <w:bottom w:w="80" w:type="dxa"/>
              <w:right w:w="100" w:type="dxa"/>
            </w:tcMar>
            <w:vAlign w:val="center"/>
          </w:tcPr>
          <w:p w14:paraId="4E1D0CD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31 </w:t>
            </w:r>
            <w:proofErr w:type="spellStart"/>
            <w:r w:rsidRPr="00460ADB">
              <w:rPr>
                <w:rFonts w:ascii="Times New Roman" w:hAnsi="Times New Roman" w:cs="Times New Roman"/>
                <w:color w:val="000000" w:themeColor="text1"/>
                <w:sz w:val="24"/>
                <w:szCs w:val="24"/>
              </w:rPr>
              <w:t>ms</w:t>
            </w:r>
            <w:proofErr w:type="spellEnd"/>
          </w:p>
        </w:tc>
        <w:tc>
          <w:tcPr>
            <w:tcW w:w="1800" w:type="dxa"/>
            <w:shd w:val="clear" w:color="auto" w:fill="FFFFFF" w:themeFill="background1"/>
            <w:tcMar>
              <w:top w:w="80" w:type="dxa"/>
              <w:left w:w="100" w:type="dxa"/>
              <w:bottom w:w="80" w:type="dxa"/>
              <w:right w:w="100" w:type="dxa"/>
            </w:tcMar>
            <w:vAlign w:val="center"/>
          </w:tcPr>
          <w:p w14:paraId="4B83A9F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Pass</w:t>
            </w:r>
          </w:p>
        </w:tc>
      </w:tr>
      <w:tr w:rsidR="008A5D65" w:rsidRPr="00460ADB" w14:paraId="6F847060"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202340B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Range-query latency @ 500k rows</w:t>
            </w:r>
          </w:p>
        </w:tc>
        <w:tc>
          <w:tcPr>
            <w:tcW w:w="1900" w:type="dxa"/>
            <w:tcMar>
              <w:top w:w="80" w:type="dxa"/>
              <w:left w:w="100" w:type="dxa"/>
              <w:bottom w:w="80" w:type="dxa"/>
              <w:right w:w="100" w:type="dxa"/>
            </w:tcMar>
            <w:vAlign w:val="center"/>
          </w:tcPr>
          <w:p w14:paraId="0375E89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 500 </w:t>
            </w:r>
            <w:proofErr w:type="spellStart"/>
            <w:r w:rsidRPr="00460ADB">
              <w:rPr>
                <w:rFonts w:ascii="Times New Roman" w:hAnsi="Times New Roman" w:cs="Times New Roman"/>
                <w:color w:val="000000" w:themeColor="text1"/>
                <w:sz w:val="24"/>
                <w:szCs w:val="24"/>
              </w:rPr>
              <w:t>ms</w:t>
            </w:r>
            <w:proofErr w:type="spellEnd"/>
          </w:p>
        </w:tc>
        <w:tc>
          <w:tcPr>
            <w:tcW w:w="2300" w:type="dxa"/>
            <w:gridSpan w:val="2"/>
            <w:tcMar>
              <w:top w:w="80" w:type="dxa"/>
              <w:left w:w="100" w:type="dxa"/>
              <w:bottom w:w="80" w:type="dxa"/>
              <w:right w:w="100" w:type="dxa"/>
            </w:tcMar>
            <w:vAlign w:val="center"/>
          </w:tcPr>
          <w:p w14:paraId="5D68F9B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268 </w:t>
            </w:r>
            <w:proofErr w:type="spellStart"/>
            <w:r w:rsidRPr="00460ADB">
              <w:rPr>
                <w:rFonts w:ascii="Times New Roman" w:hAnsi="Times New Roman" w:cs="Times New Roman"/>
                <w:color w:val="000000" w:themeColor="text1"/>
                <w:sz w:val="24"/>
                <w:szCs w:val="24"/>
              </w:rPr>
              <w:t>ms</w:t>
            </w:r>
            <w:proofErr w:type="spellEnd"/>
          </w:p>
        </w:tc>
        <w:tc>
          <w:tcPr>
            <w:tcW w:w="1800" w:type="dxa"/>
            <w:tcMar>
              <w:top w:w="80" w:type="dxa"/>
              <w:left w:w="100" w:type="dxa"/>
              <w:bottom w:w="80" w:type="dxa"/>
              <w:right w:w="100" w:type="dxa"/>
            </w:tcMar>
            <w:vAlign w:val="center"/>
          </w:tcPr>
          <w:p w14:paraId="1F3FD96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Pass</w:t>
            </w:r>
          </w:p>
        </w:tc>
      </w:tr>
      <w:tr w:rsidR="008A5D65" w:rsidRPr="00460ADB" w14:paraId="702781F8"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46D80DE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Billing-run duration (50k consumers)</w:t>
            </w:r>
          </w:p>
        </w:tc>
        <w:tc>
          <w:tcPr>
            <w:tcW w:w="1900" w:type="dxa"/>
            <w:tcMar>
              <w:top w:w="80" w:type="dxa"/>
              <w:left w:w="100" w:type="dxa"/>
              <w:bottom w:w="80" w:type="dxa"/>
              <w:right w:w="100" w:type="dxa"/>
            </w:tcMar>
            <w:vAlign w:val="center"/>
          </w:tcPr>
          <w:p w14:paraId="699A610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120 s</w:t>
            </w:r>
          </w:p>
        </w:tc>
        <w:tc>
          <w:tcPr>
            <w:tcW w:w="2300" w:type="dxa"/>
            <w:gridSpan w:val="2"/>
            <w:tcMar>
              <w:top w:w="80" w:type="dxa"/>
              <w:left w:w="100" w:type="dxa"/>
              <w:bottom w:w="80" w:type="dxa"/>
              <w:right w:w="100" w:type="dxa"/>
            </w:tcMar>
            <w:vAlign w:val="center"/>
          </w:tcPr>
          <w:p w14:paraId="628880D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94 s</w:t>
            </w:r>
          </w:p>
        </w:tc>
        <w:tc>
          <w:tcPr>
            <w:tcW w:w="1800" w:type="dxa"/>
            <w:tcMar>
              <w:top w:w="80" w:type="dxa"/>
              <w:left w:w="100" w:type="dxa"/>
              <w:bottom w:w="80" w:type="dxa"/>
              <w:right w:w="100" w:type="dxa"/>
            </w:tcMar>
            <w:vAlign w:val="center"/>
          </w:tcPr>
          <w:p w14:paraId="29C470C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Pass</w:t>
            </w:r>
          </w:p>
        </w:tc>
      </w:tr>
      <w:tr w:rsidR="008A5D65" w:rsidRPr="00460ADB" w14:paraId="2F978470"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36B1F4B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Concurrent-payment anomalies (SERIALIZABLE)</w:t>
            </w:r>
          </w:p>
        </w:tc>
        <w:tc>
          <w:tcPr>
            <w:tcW w:w="1900" w:type="dxa"/>
            <w:tcMar>
              <w:top w:w="80" w:type="dxa"/>
              <w:left w:w="100" w:type="dxa"/>
              <w:bottom w:w="80" w:type="dxa"/>
              <w:right w:w="100" w:type="dxa"/>
            </w:tcMar>
            <w:vAlign w:val="center"/>
          </w:tcPr>
          <w:p w14:paraId="6405E06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w:t>
            </w:r>
          </w:p>
        </w:tc>
        <w:tc>
          <w:tcPr>
            <w:tcW w:w="2300" w:type="dxa"/>
            <w:gridSpan w:val="2"/>
            <w:tcMar>
              <w:top w:w="80" w:type="dxa"/>
              <w:left w:w="100" w:type="dxa"/>
              <w:bottom w:w="80" w:type="dxa"/>
              <w:right w:w="100" w:type="dxa"/>
            </w:tcMar>
            <w:vAlign w:val="center"/>
          </w:tcPr>
          <w:p w14:paraId="507FAE8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w:t>
            </w:r>
          </w:p>
        </w:tc>
        <w:tc>
          <w:tcPr>
            <w:tcW w:w="1800" w:type="dxa"/>
            <w:tcMar>
              <w:top w:w="80" w:type="dxa"/>
              <w:left w:w="100" w:type="dxa"/>
              <w:bottom w:w="80" w:type="dxa"/>
              <w:right w:w="100" w:type="dxa"/>
            </w:tcMar>
            <w:vAlign w:val="center"/>
          </w:tcPr>
          <w:p w14:paraId="4D5777B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Pass</w:t>
            </w:r>
          </w:p>
        </w:tc>
      </w:tr>
      <w:tr w:rsidR="008A5D65" w:rsidRPr="00460ADB" w14:paraId="2813D4AF"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62C08CE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Concurrent-payment anomalies (READ COMMITTED baseline)</w:t>
            </w:r>
          </w:p>
        </w:tc>
        <w:tc>
          <w:tcPr>
            <w:tcW w:w="1900" w:type="dxa"/>
            <w:tcMar>
              <w:top w:w="80" w:type="dxa"/>
              <w:left w:w="100" w:type="dxa"/>
              <w:bottom w:w="80" w:type="dxa"/>
              <w:right w:w="100" w:type="dxa"/>
            </w:tcMar>
            <w:vAlign w:val="center"/>
          </w:tcPr>
          <w:p w14:paraId="0FEB9B4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w:t>
            </w:r>
          </w:p>
        </w:tc>
        <w:tc>
          <w:tcPr>
            <w:tcW w:w="2300" w:type="dxa"/>
            <w:gridSpan w:val="2"/>
            <w:tcMar>
              <w:top w:w="80" w:type="dxa"/>
              <w:left w:w="100" w:type="dxa"/>
              <w:bottom w:w="80" w:type="dxa"/>
              <w:right w:w="100" w:type="dxa"/>
            </w:tcMar>
            <w:vAlign w:val="center"/>
          </w:tcPr>
          <w:p w14:paraId="5CB075D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 of 50 sessions showed a lost update</w:t>
            </w:r>
          </w:p>
        </w:tc>
        <w:tc>
          <w:tcPr>
            <w:tcW w:w="1800" w:type="dxa"/>
            <w:tcMar>
              <w:top w:w="80" w:type="dxa"/>
              <w:left w:w="100" w:type="dxa"/>
              <w:bottom w:w="80" w:type="dxa"/>
              <w:right w:w="100" w:type="dxa"/>
            </w:tcMar>
            <w:vAlign w:val="center"/>
          </w:tcPr>
          <w:p w14:paraId="78A68A4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Fail (as expected — motivates Section 3.6 decision)</w:t>
            </w:r>
          </w:p>
        </w:tc>
      </w:tr>
      <w:tr w:rsidR="008A5D65" w:rsidRPr="00460ADB" w14:paraId="444F971C" w14:textId="77777777">
        <w:tblPrEx>
          <w:tblCellMar>
            <w:top w:w="0" w:type="dxa"/>
            <w:bottom w:w="0" w:type="dxa"/>
          </w:tblCellMar>
        </w:tblPrEx>
        <w:tc>
          <w:tcPr>
            <w:tcW w:w="3350" w:type="dxa"/>
            <w:gridSpan w:val="2"/>
            <w:tcMar>
              <w:top w:w="80" w:type="dxa"/>
              <w:left w:w="100" w:type="dxa"/>
              <w:bottom w:w="80" w:type="dxa"/>
              <w:right w:w="100" w:type="dxa"/>
            </w:tcMar>
            <w:vAlign w:val="center"/>
          </w:tcPr>
          <w:p w14:paraId="1BD3000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Index storage overhead</w:t>
            </w:r>
          </w:p>
        </w:tc>
        <w:tc>
          <w:tcPr>
            <w:tcW w:w="1900" w:type="dxa"/>
            <w:tcMar>
              <w:top w:w="80" w:type="dxa"/>
              <w:left w:w="100" w:type="dxa"/>
              <w:bottom w:w="80" w:type="dxa"/>
              <w:right w:w="100" w:type="dxa"/>
            </w:tcMar>
            <w:vAlign w:val="center"/>
          </w:tcPr>
          <w:p w14:paraId="08B5378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25%</w:t>
            </w:r>
          </w:p>
        </w:tc>
        <w:tc>
          <w:tcPr>
            <w:tcW w:w="2300" w:type="dxa"/>
            <w:gridSpan w:val="2"/>
            <w:tcMar>
              <w:top w:w="80" w:type="dxa"/>
              <w:left w:w="100" w:type="dxa"/>
              <w:bottom w:w="80" w:type="dxa"/>
              <w:right w:w="100" w:type="dxa"/>
            </w:tcMar>
            <w:vAlign w:val="center"/>
          </w:tcPr>
          <w:p w14:paraId="2B20233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19%</w:t>
            </w:r>
          </w:p>
        </w:tc>
        <w:tc>
          <w:tcPr>
            <w:tcW w:w="1800" w:type="dxa"/>
            <w:tcMar>
              <w:top w:w="80" w:type="dxa"/>
              <w:left w:w="100" w:type="dxa"/>
              <w:bottom w:w="80" w:type="dxa"/>
              <w:right w:w="100" w:type="dxa"/>
            </w:tcMar>
            <w:vAlign w:val="center"/>
          </w:tcPr>
          <w:p w14:paraId="0AF3C16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Pass</w:t>
            </w:r>
          </w:p>
        </w:tc>
      </w:tr>
    </w:tbl>
    <w:p w14:paraId="3C64EF54"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0" w:name="_Toc239317194"/>
      <w:r w:rsidRPr="00460ADB">
        <w:rPr>
          <w:rFonts w:ascii="Times New Roman" w:hAnsi="Times New Roman" w:cs="Times New Roman"/>
          <w:b/>
          <w:bCs/>
          <w:color w:val="000000" w:themeColor="text1"/>
          <w:sz w:val="24"/>
          <w:szCs w:val="24"/>
        </w:rPr>
        <w:t>4.4 Results</w:t>
      </w:r>
      <w:bookmarkEnd w:id="50"/>
    </w:p>
    <w:p w14:paraId="073E4169"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4.1 — Query response time: unindexed full scan vs. B+-tree vs. hash index, across 10k–500k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8A5D65" w:rsidRPr="00460ADB" w14:paraId="4234C293" w14:textId="77777777" w:rsidTr="00460ADB">
        <w:tblPrEx>
          <w:tblCellMar>
            <w:top w:w="0" w:type="dxa"/>
            <w:bottom w:w="0" w:type="dxa"/>
          </w:tblCellMar>
        </w:tblPrEx>
        <w:trPr>
          <w:tblHeader/>
        </w:trPr>
        <w:tc>
          <w:tcPr>
            <w:tcW w:w="2350" w:type="dxa"/>
            <w:shd w:val="clear" w:color="auto" w:fill="FFFFFF" w:themeFill="background1"/>
            <w:tcMar>
              <w:top w:w="80" w:type="dxa"/>
              <w:left w:w="100" w:type="dxa"/>
              <w:bottom w:w="80" w:type="dxa"/>
              <w:right w:w="100" w:type="dxa"/>
            </w:tcMar>
            <w:vAlign w:val="center"/>
          </w:tcPr>
          <w:p w14:paraId="7A600F1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Dataset Size (rows)</w:t>
            </w:r>
          </w:p>
        </w:tc>
        <w:tc>
          <w:tcPr>
            <w:tcW w:w="2350" w:type="dxa"/>
            <w:shd w:val="clear" w:color="auto" w:fill="FFFFFF" w:themeFill="background1"/>
            <w:tcMar>
              <w:top w:w="80" w:type="dxa"/>
              <w:left w:w="100" w:type="dxa"/>
              <w:bottom w:w="80" w:type="dxa"/>
              <w:right w:w="100" w:type="dxa"/>
            </w:tcMar>
            <w:vAlign w:val="center"/>
          </w:tcPr>
          <w:p w14:paraId="522FDD2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Unindexed Scan (</w:t>
            </w:r>
            <w:proofErr w:type="spellStart"/>
            <w:r w:rsidRPr="00460ADB">
              <w:rPr>
                <w:rFonts w:ascii="Times New Roman" w:hAnsi="Times New Roman" w:cs="Times New Roman"/>
                <w:b/>
                <w:bCs/>
                <w:color w:val="000000" w:themeColor="text1"/>
                <w:sz w:val="24"/>
                <w:szCs w:val="24"/>
              </w:rPr>
              <w:t>ms</w:t>
            </w:r>
            <w:proofErr w:type="spellEnd"/>
            <w:r w:rsidRPr="00460ADB">
              <w:rPr>
                <w:rFonts w:ascii="Times New Roman" w:hAnsi="Times New Roman" w:cs="Times New Roman"/>
                <w:b/>
                <w:bCs/>
                <w:color w:val="000000" w:themeColor="text1"/>
                <w:sz w:val="24"/>
                <w:szCs w:val="24"/>
              </w:rPr>
              <w:t>)</w:t>
            </w:r>
          </w:p>
        </w:tc>
        <w:tc>
          <w:tcPr>
            <w:tcW w:w="2350" w:type="dxa"/>
            <w:shd w:val="clear" w:color="auto" w:fill="FFFFFF" w:themeFill="background1"/>
            <w:tcMar>
              <w:top w:w="80" w:type="dxa"/>
              <w:left w:w="100" w:type="dxa"/>
              <w:bottom w:w="80" w:type="dxa"/>
              <w:right w:w="100" w:type="dxa"/>
            </w:tcMar>
            <w:vAlign w:val="center"/>
          </w:tcPr>
          <w:p w14:paraId="11447F2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B+-Tree Range Query (</w:t>
            </w:r>
            <w:proofErr w:type="spellStart"/>
            <w:r w:rsidRPr="00460ADB">
              <w:rPr>
                <w:rFonts w:ascii="Times New Roman" w:hAnsi="Times New Roman" w:cs="Times New Roman"/>
                <w:b/>
                <w:bCs/>
                <w:color w:val="000000" w:themeColor="text1"/>
                <w:sz w:val="24"/>
                <w:szCs w:val="24"/>
              </w:rPr>
              <w:t>ms</w:t>
            </w:r>
            <w:proofErr w:type="spellEnd"/>
            <w:r w:rsidRPr="00460ADB">
              <w:rPr>
                <w:rFonts w:ascii="Times New Roman" w:hAnsi="Times New Roman" w:cs="Times New Roman"/>
                <w:b/>
                <w:bCs/>
                <w:color w:val="000000" w:themeColor="text1"/>
                <w:sz w:val="24"/>
                <w:szCs w:val="24"/>
              </w:rPr>
              <w:t>)</w:t>
            </w:r>
          </w:p>
        </w:tc>
        <w:tc>
          <w:tcPr>
            <w:tcW w:w="2300" w:type="dxa"/>
            <w:shd w:val="clear" w:color="auto" w:fill="FFFFFF" w:themeFill="background1"/>
            <w:tcMar>
              <w:top w:w="80" w:type="dxa"/>
              <w:left w:w="100" w:type="dxa"/>
              <w:bottom w:w="80" w:type="dxa"/>
              <w:right w:w="100" w:type="dxa"/>
            </w:tcMar>
            <w:vAlign w:val="center"/>
          </w:tcPr>
          <w:p w14:paraId="0BCFE94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Hash Point Lookup (</w:t>
            </w:r>
            <w:proofErr w:type="spellStart"/>
            <w:r w:rsidRPr="00460ADB">
              <w:rPr>
                <w:rFonts w:ascii="Times New Roman" w:hAnsi="Times New Roman" w:cs="Times New Roman"/>
                <w:b/>
                <w:bCs/>
                <w:color w:val="000000" w:themeColor="text1"/>
                <w:sz w:val="24"/>
                <w:szCs w:val="24"/>
              </w:rPr>
              <w:t>ms</w:t>
            </w:r>
            <w:proofErr w:type="spellEnd"/>
            <w:r w:rsidRPr="00460ADB">
              <w:rPr>
                <w:rFonts w:ascii="Times New Roman" w:hAnsi="Times New Roman" w:cs="Times New Roman"/>
                <w:b/>
                <w:bCs/>
                <w:color w:val="000000" w:themeColor="text1"/>
                <w:sz w:val="24"/>
                <w:szCs w:val="24"/>
              </w:rPr>
              <w:t>)</w:t>
            </w:r>
          </w:p>
        </w:tc>
      </w:tr>
      <w:tr w:rsidR="008A5D65" w:rsidRPr="00460ADB" w14:paraId="384358D1" w14:textId="77777777">
        <w:tblPrEx>
          <w:tblCellMar>
            <w:top w:w="0" w:type="dxa"/>
            <w:bottom w:w="0" w:type="dxa"/>
          </w:tblCellMar>
        </w:tblPrEx>
        <w:tc>
          <w:tcPr>
            <w:tcW w:w="2350" w:type="dxa"/>
            <w:tcMar>
              <w:top w:w="80" w:type="dxa"/>
              <w:left w:w="100" w:type="dxa"/>
              <w:bottom w:w="80" w:type="dxa"/>
              <w:right w:w="100" w:type="dxa"/>
            </w:tcMar>
            <w:vAlign w:val="center"/>
          </w:tcPr>
          <w:p w14:paraId="7D19585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10,000</w:t>
            </w:r>
          </w:p>
        </w:tc>
        <w:tc>
          <w:tcPr>
            <w:tcW w:w="2350" w:type="dxa"/>
            <w:tcMar>
              <w:top w:w="80" w:type="dxa"/>
              <w:left w:w="100" w:type="dxa"/>
              <w:bottom w:w="80" w:type="dxa"/>
              <w:right w:w="100" w:type="dxa"/>
            </w:tcMar>
            <w:vAlign w:val="center"/>
          </w:tcPr>
          <w:p w14:paraId="505E103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18</w:t>
            </w:r>
          </w:p>
        </w:tc>
        <w:tc>
          <w:tcPr>
            <w:tcW w:w="2350" w:type="dxa"/>
            <w:tcMar>
              <w:top w:w="80" w:type="dxa"/>
              <w:left w:w="100" w:type="dxa"/>
              <w:bottom w:w="80" w:type="dxa"/>
              <w:right w:w="100" w:type="dxa"/>
            </w:tcMar>
            <w:vAlign w:val="center"/>
          </w:tcPr>
          <w:p w14:paraId="43A1D4E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6</w:t>
            </w:r>
          </w:p>
        </w:tc>
        <w:tc>
          <w:tcPr>
            <w:tcW w:w="2300" w:type="dxa"/>
            <w:tcMar>
              <w:top w:w="80" w:type="dxa"/>
              <w:left w:w="100" w:type="dxa"/>
              <w:bottom w:w="80" w:type="dxa"/>
              <w:right w:w="100" w:type="dxa"/>
            </w:tcMar>
            <w:vAlign w:val="center"/>
          </w:tcPr>
          <w:p w14:paraId="32711BC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w:t>
            </w:r>
          </w:p>
        </w:tc>
      </w:tr>
      <w:tr w:rsidR="008A5D65" w:rsidRPr="00460ADB" w14:paraId="4E6A3855" w14:textId="77777777">
        <w:tblPrEx>
          <w:tblCellMar>
            <w:top w:w="0" w:type="dxa"/>
            <w:bottom w:w="0" w:type="dxa"/>
          </w:tblCellMar>
        </w:tblPrEx>
        <w:tc>
          <w:tcPr>
            <w:tcW w:w="2350" w:type="dxa"/>
            <w:tcMar>
              <w:top w:w="80" w:type="dxa"/>
              <w:left w:w="100" w:type="dxa"/>
              <w:bottom w:w="80" w:type="dxa"/>
              <w:right w:w="100" w:type="dxa"/>
            </w:tcMar>
            <w:vAlign w:val="center"/>
          </w:tcPr>
          <w:p w14:paraId="0AB3144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50,000</w:t>
            </w:r>
          </w:p>
        </w:tc>
        <w:tc>
          <w:tcPr>
            <w:tcW w:w="2350" w:type="dxa"/>
            <w:tcMar>
              <w:top w:w="80" w:type="dxa"/>
              <w:left w:w="100" w:type="dxa"/>
              <w:bottom w:w="80" w:type="dxa"/>
              <w:right w:w="100" w:type="dxa"/>
            </w:tcMar>
            <w:vAlign w:val="center"/>
          </w:tcPr>
          <w:p w14:paraId="131CE2A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92</w:t>
            </w:r>
          </w:p>
        </w:tc>
        <w:tc>
          <w:tcPr>
            <w:tcW w:w="2350" w:type="dxa"/>
            <w:tcMar>
              <w:top w:w="80" w:type="dxa"/>
              <w:left w:w="100" w:type="dxa"/>
              <w:bottom w:w="80" w:type="dxa"/>
              <w:right w:w="100" w:type="dxa"/>
            </w:tcMar>
            <w:vAlign w:val="center"/>
          </w:tcPr>
          <w:p w14:paraId="562FB66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11</w:t>
            </w:r>
          </w:p>
        </w:tc>
        <w:tc>
          <w:tcPr>
            <w:tcW w:w="2300" w:type="dxa"/>
            <w:tcMar>
              <w:top w:w="80" w:type="dxa"/>
              <w:left w:w="100" w:type="dxa"/>
              <w:bottom w:w="80" w:type="dxa"/>
              <w:right w:w="100" w:type="dxa"/>
            </w:tcMar>
            <w:vAlign w:val="center"/>
          </w:tcPr>
          <w:p w14:paraId="7F75347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w:t>
            </w:r>
          </w:p>
        </w:tc>
      </w:tr>
      <w:tr w:rsidR="008A5D65" w:rsidRPr="00460ADB" w14:paraId="4684D4F8" w14:textId="77777777">
        <w:tblPrEx>
          <w:tblCellMar>
            <w:top w:w="0" w:type="dxa"/>
            <w:bottom w:w="0" w:type="dxa"/>
          </w:tblCellMar>
        </w:tblPrEx>
        <w:tc>
          <w:tcPr>
            <w:tcW w:w="2350" w:type="dxa"/>
            <w:tcMar>
              <w:top w:w="80" w:type="dxa"/>
              <w:left w:w="100" w:type="dxa"/>
              <w:bottom w:w="80" w:type="dxa"/>
              <w:right w:w="100" w:type="dxa"/>
            </w:tcMar>
            <w:vAlign w:val="center"/>
          </w:tcPr>
          <w:p w14:paraId="5BFFE7D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100,000</w:t>
            </w:r>
          </w:p>
        </w:tc>
        <w:tc>
          <w:tcPr>
            <w:tcW w:w="2350" w:type="dxa"/>
            <w:tcMar>
              <w:top w:w="80" w:type="dxa"/>
              <w:left w:w="100" w:type="dxa"/>
              <w:bottom w:w="80" w:type="dxa"/>
              <w:right w:w="100" w:type="dxa"/>
            </w:tcMar>
            <w:vAlign w:val="center"/>
          </w:tcPr>
          <w:p w14:paraId="036D666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187</w:t>
            </w:r>
          </w:p>
        </w:tc>
        <w:tc>
          <w:tcPr>
            <w:tcW w:w="2350" w:type="dxa"/>
            <w:tcMar>
              <w:top w:w="80" w:type="dxa"/>
              <w:left w:w="100" w:type="dxa"/>
              <w:bottom w:w="80" w:type="dxa"/>
              <w:right w:w="100" w:type="dxa"/>
            </w:tcMar>
            <w:vAlign w:val="center"/>
          </w:tcPr>
          <w:p w14:paraId="16FEC5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19</w:t>
            </w:r>
          </w:p>
        </w:tc>
        <w:tc>
          <w:tcPr>
            <w:tcW w:w="2300" w:type="dxa"/>
            <w:tcMar>
              <w:top w:w="80" w:type="dxa"/>
              <w:left w:w="100" w:type="dxa"/>
              <w:bottom w:w="80" w:type="dxa"/>
              <w:right w:w="100" w:type="dxa"/>
            </w:tcMar>
            <w:vAlign w:val="center"/>
          </w:tcPr>
          <w:p w14:paraId="46E7D28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w:t>
            </w:r>
          </w:p>
        </w:tc>
      </w:tr>
      <w:tr w:rsidR="008A5D65" w:rsidRPr="00460ADB" w14:paraId="5F0412AC" w14:textId="77777777">
        <w:tblPrEx>
          <w:tblCellMar>
            <w:top w:w="0" w:type="dxa"/>
            <w:bottom w:w="0" w:type="dxa"/>
          </w:tblCellMar>
        </w:tblPrEx>
        <w:tc>
          <w:tcPr>
            <w:tcW w:w="2350" w:type="dxa"/>
            <w:tcMar>
              <w:top w:w="80" w:type="dxa"/>
              <w:left w:w="100" w:type="dxa"/>
              <w:bottom w:w="80" w:type="dxa"/>
              <w:right w:w="100" w:type="dxa"/>
            </w:tcMar>
            <w:vAlign w:val="center"/>
          </w:tcPr>
          <w:p w14:paraId="70EB09F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250,000</w:t>
            </w:r>
          </w:p>
        </w:tc>
        <w:tc>
          <w:tcPr>
            <w:tcW w:w="2350" w:type="dxa"/>
            <w:tcMar>
              <w:top w:w="80" w:type="dxa"/>
              <w:left w:w="100" w:type="dxa"/>
              <w:bottom w:w="80" w:type="dxa"/>
              <w:right w:w="100" w:type="dxa"/>
            </w:tcMar>
            <w:vAlign w:val="center"/>
          </w:tcPr>
          <w:p w14:paraId="03E9CA0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471</w:t>
            </w:r>
          </w:p>
        </w:tc>
        <w:tc>
          <w:tcPr>
            <w:tcW w:w="2350" w:type="dxa"/>
            <w:tcMar>
              <w:top w:w="80" w:type="dxa"/>
              <w:left w:w="100" w:type="dxa"/>
              <w:bottom w:w="80" w:type="dxa"/>
              <w:right w:w="100" w:type="dxa"/>
            </w:tcMar>
            <w:vAlign w:val="center"/>
          </w:tcPr>
          <w:p w14:paraId="3AF765A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58</w:t>
            </w:r>
          </w:p>
        </w:tc>
        <w:tc>
          <w:tcPr>
            <w:tcW w:w="2300" w:type="dxa"/>
            <w:tcMar>
              <w:top w:w="80" w:type="dxa"/>
              <w:left w:w="100" w:type="dxa"/>
              <w:bottom w:w="80" w:type="dxa"/>
              <w:right w:w="100" w:type="dxa"/>
            </w:tcMar>
            <w:vAlign w:val="center"/>
          </w:tcPr>
          <w:p w14:paraId="4003709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7</w:t>
            </w:r>
          </w:p>
        </w:tc>
      </w:tr>
      <w:tr w:rsidR="008A5D65" w:rsidRPr="00460ADB" w14:paraId="725A5A22" w14:textId="77777777">
        <w:tblPrEx>
          <w:tblCellMar>
            <w:top w:w="0" w:type="dxa"/>
            <w:bottom w:w="0" w:type="dxa"/>
          </w:tblCellMar>
        </w:tblPrEx>
        <w:tc>
          <w:tcPr>
            <w:tcW w:w="2350" w:type="dxa"/>
            <w:tcMar>
              <w:top w:w="80" w:type="dxa"/>
              <w:left w:w="100" w:type="dxa"/>
              <w:bottom w:w="80" w:type="dxa"/>
              <w:right w:w="100" w:type="dxa"/>
            </w:tcMar>
            <w:vAlign w:val="center"/>
          </w:tcPr>
          <w:p w14:paraId="3A4D2FF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500,000</w:t>
            </w:r>
          </w:p>
        </w:tc>
        <w:tc>
          <w:tcPr>
            <w:tcW w:w="2350" w:type="dxa"/>
            <w:tcMar>
              <w:top w:w="80" w:type="dxa"/>
              <w:left w:w="100" w:type="dxa"/>
              <w:bottom w:w="80" w:type="dxa"/>
              <w:right w:w="100" w:type="dxa"/>
            </w:tcMar>
            <w:vAlign w:val="center"/>
          </w:tcPr>
          <w:p w14:paraId="3E351A2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1,043</w:t>
            </w:r>
          </w:p>
        </w:tc>
        <w:tc>
          <w:tcPr>
            <w:tcW w:w="2350" w:type="dxa"/>
            <w:tcMar>
              <w:top w:w="80" w:type="dxa"/>
              <w:left w:w="100" w:type="dxa"/>
              <w:bottom w:w="80" w:type="dxa"/>
              <w:right w:w="100" w:type="dxa"/>
            </w:tcMar>
            <w:vAlign w:val="center"/>
          </w:tcPr>
          <w:p w14:paraId="163814D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268</w:t>
            </w:r>
          </w:p>
        </w:tc>
        <w:tc>
          <w:tcPr>
            <w:tcW w:w="2300" w:type="dxa"/>
            <w:tcMar>
              <w:top w:w="80" w:type="dxa"/>
              <w:left w:w="100" w:type="dxa"/>
              <w:bottom w:w="80" w:type="dxa"/>
              <w:right w:w="100" w:type="dxa"/>
            </w:tcMar>
            <w:vAlign w:val="center"/>
          </w:tcPr>
          <w:p w14:paraId="0084666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31</w:t>
            </w:r>
          </w:p>
        </w:tc>
      </w:tr>
    </w:tbl>
    <w:p w14:paraId="0F40B1D5"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4.2 — Billing-run duration before and after query optimization (50,000 consumers)]</w:t>
      </w:r>
    </w:p>
    <w:p w14:paraId="3FF2F18D"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Before optimization, the naive billing query joined Consumer,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and the tariff-slab table without a covering index and was measured at 341 seconds for 50,000 consumers, with EXPLAIN ANALYZE showing two full sequential scans. After adding the covering index on (</w:t>
      </w:r>
      <w:proofErr w:type="spellStart"/>
      <w:r w:rsidRPr="00460ADB">
        <w:rPr>
          <w:rFonts w:ascii="Times New Roman" w:hAnsi="Times New Roman" w:cs="Times New Roman"/>
          <w:color w:val="000000" w:themeColor="text1"/>
          <w:sz w:val="24"/>
          <w:szCs w:val="24"/>
        </w:rPr>
        <w:t>reading_month</w:t>
      </w:r>
      <w:proofErr w:type="spellEnd"/>
      <w:r w:rsidRPr="00460ADB">
        <w:rPr>
          <w:rFonts w:ascii="Times New Roman" w:hAnsi="Times New Roman" w:cs="Times New Roman"/>
          <w:color w:val="000000" w:themeColor="text1"/>
          <w:sz w:val="24"/>
          <w:szCs w:val="24"/>
        </w:rPr>
        <w:t xml:space="preserve">, </w:t>
      </w:r>
      <w:proofErr w:type="spellStart"/>
      <w:r w:rsidRPr="00460ADB">
        <w:rPr>
          <w:rFonts w:ascii="Times New Roman" w:hAnsi="Times New Roman" w:cs="Times New Roman"/>
          <w:color w:val="000000" w:themeColor="text1"/>
          <w:sz w:val="24"/>
          <w:szCs w:val="24"/>
        </w:rPr>
        <w:t>locality_id</w:t>
      </w:r>
      <w:proofErr w:type="spellEnd"/>
      <w:r w:rsidRPr="00460ADB">
        <w:rPr>
          <w:rFonts w:ascii="Times New Roman" w:hAnsi="Times New Roman" w:cs="Times New Roman"/>
          <w:color w:val="000000" w:themeColor="text1"/>
          <w:sz w:val="24"/>
          <w:szCs w:val="24"/>
        </w:rPr>
        <w:t>) and reordering the join to filter on the smaller Bill-cycle set first, the same run completed in 94 seconds — a reduction of roughly 72%.</w:t>
      </w:r>
    </w:p>
    <w:p w14:paraId="66297866"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4.3 — Transaction throughput: READ COMMITTED vs. SERIALIZABLE under 50 concurrent payment sessions]</w:t>
      </w:r>
    </w:p>
    <w:p w14:paraId="5FFCDA83"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Under READ COMMITTED, the 50-thread concurrent-payment test achieved 187 transactions/second but produced 3 lost-update anomalies (a payment overwritten by a concurrent status update on the same bill). Under SERIALIZABLE, throughput dropped to 46 transactions/second — still above the ≥ 40 </w:t>
      </w:r>
      <w:proofErr w:type="spellStart"/>
      <w:r w:rsidRPr="00460ADB">
        <w:rPr>
          <w:rFonts w:ascii="Times New Roman" w:hAnsi="Times New Roman" w:cs="Times New Roman"/>
          <w:color w:val="000000" w:themeColor="text1"/>
          <w:sz w:val="24"/>
          <w:szCs w:val="24"/>
        </w:rPr>
        <w:t>txn</w:t>
      </w:r>
      <w:proofErr w:type="spellEnd"/>
      <w:r w:rsidRPr="00460ADB">
        <w:rPr>
          <w:rFonts w:ascii="Times New Roman" w:hAnsi="Times New Roman" w:cs="Times New Roman"/>
          <w:color w:val="000000" w:themeColor="text1"/>
          <w:sz w:val="24"/>
          <w:szCs w:val="24"/>
        </w:rPr>
        <w:t>/s target in Section 3.3 — with zero anomalies across the same test.</w:t>
      </w:r>
    </w:p>
    <w:p w14:paraId="0257BE4B"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1" w:name="_Toc239317195"/>
      <w:r w:rsidRPr="00460ADB">
        <w:rPr>
          <w:rFonts w:ascii="Times New Roman" w:hAnsi="Times New Roman" w:cs="Times New Roman"/>
          <w:b/>
          <w:bCs/>
          <w:color w:val="000000" w:themeColor="text1"/>
          <w:sz w:val="24"/>
          <w:szCs w:val="24"/>
        </w:rPr>
        <w:t>4.5 Data Analysis &amp; Engineering Judgment</w:t>
      </w:r>
      <w:bookmarkEnd w:id="51"/>
    </w:p>
    <w:p w14:paraId="7B2BE988"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 xml:space="preserve">The indexed-versus-unindexed results confirm the theoretical expectation from Section 3.5: query time under the unindexed baseline grows roughly linearly with row count (consistent with an O(n) full scan), while both indexed access paths grow far more slowly, with the hash index remaining near-constant for point lookups exactly as predicted by the load-factor estimate in Section 3.5. The B+-tree range query does show measurable growth (6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 268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rather than true constant time, because a wider date range at larger scale still requires traversing more leaf pages once the index root/branch levels are located — this is expected B+-tree range-scan behaviour, not a design flaw, and the achieved 268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remains well inside the 500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target.</w:t>
      </w:r>
    </w:p>
    <w:p w14:paraId="5EAAFFA4"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The billing-query optimization result is explained directly by the EXPLAIN ANALYZE output: the pre-optimization plan performed a sequential scan of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 xml:space="preserve"> for every consumer row in the outer loop of the join (an implicit nested-loop scan), which is quadratic-like in practice; adding the covering index let the optimizer replace that inner scan with an index lookup, which is the single largest contributor to the observed 72% reduction.</w:t>
      </w:r>
    </w:p>
    <w:p w14:paraId="611E2372"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The concurrency result is the clearest illustration of a genuine engineering trade-off in this project: SERIALIZABLE is not free — it cost roughly 75% of raw throughput relative to READ COMMITTED — but the alternative (READ COMMITTED) produced </w:t>
      </w:r>
      <w:proofErr w:type="gramStart"/>
      <w:r w:rsidRPr="00460ADB">
        <w:rPr>
          <w:rFonts w:ascii="Times New Roman" w:hAnsi="Times New Roman" w:cs="Times New Roman"/>
          <w:color w:val="000000" w:themeColor="text1"/>
          <w:sz w:val="24"/>
          <w:szCs w:val="24"/>
        </w:rPr>
        <w:t>real</w:t>
      </w:r>
      <w:proofErr w:type="gramEnd"/>
      <w:r w:rsidRPr="00460ADB">
        <w:rPr>
          <w:rFonts w:ascii="Times New Roman" w:hAnsi="Times New Roman" w:cs="Times New Roman"/>
          <w:color w:val="000000" w:themeColor="text1"/>
          <w:sz w:val="24"/>
          <w:szCs w:val="24"/>
        </w:rPr>
        <w:t xml:space="preserve"> lost-update anomalies in testing, which is unacceptable for a payment system regardless of throughput. The deviation from a 'zero-cost' expectation is therefore explained by lock contention on the Bill row during the transaction's serializable read, and the engineering judgment made in Section 3.6 — to isolate SERIALIZABLE to only the payment-posting transaction rather than the whole database — is what keeps the measured throughput above the project's own 40 </w:t>
      </w:r>
      <w:proofErr w:type="spellStart"/>
      <w:r w:rsidRPr="00460ADB">
        <w:rPr>
          <w:rFonts w:ascii="Times New Roman" w:hAnsi="Times New Roman" w:cs="Times New Roman"/>
          <w:color w:val="000000" w:themeColor="text1"/>
          <w:sz w:val="24"/>
          <w:szCs w:val="24"/>
        </w:rPr>
        <w:t>txn</w:t>
      </w:r>
      <w:proofErr w:type="spellEnd"/>
      <w:r w:rsidRPr="00460ADB">
        <w:rPr>
          <w:rFonts w:ascii="Times New Roman" w:hAnsi="Times New Roman" w:cs="Times New Roman"/>
          <w:color w:val="000000" w:themeColor="text1"/>
          <w:sz w:val="24"/>
          <w:szCs w:val="24"/>
        </w:rPr>
        <w:t>/s target.</w:t>
      </w:r>
    </w:p>
    <w:p w14:paraId="5C42C9B1"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2" w:name="_Toc239317196"/>
      <w:r w:rsidRPr="00460ADB">
        <w:rPr>
          <w:rFonts w:ascii="Times New Roman" w:hAnsi="Times New Roman" w:cs="Times New Roman"/>
          <w:b/>
          <w:bCs/>
          <w:color w:val="000000" w:themeColor="text1"/>
          <w:sz w:val="24"/>
          <w:szCs w:val="24"/>
        </w:rPr>
        <w:t>4.6 Comparison with Existing Solutions &amp; Achievement of Objectives</w:t>
      </w:r>
      <w:bookmarkEnd w:id="5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500"/>
        <w:gridCol w:w="1950"/>
      </w:tblGrid>
      <w:tr w:rsidR="008A5D65" w:rsidRPr="00460ADB" w14:paraId="03701E4E" w14:textId="77777777" w:rsidTr="00460ADB">
        <w:tblPrEx>
          <w:tblCellMar>
            <w:top w:w="0" w:type="dxa"/>
            <w:bottom w:w="0" w:type="dxa"/>
          </w:tblCellMar>
        </w:tblPrEx>
        <w:trPr>
          <w:tblHeader/>
        </w:trPr>
        <w:tc>
          <w:tcPr>
            <w:tcW w:w="2900" w:type="dxa"/>
            <w:shd w:val="clear" w:color="auto" w:fill="FFFFFF" w:themeFill="background1"/>
            <w:tcMar>
              <w:top w:w="80" w:type="dxa"/>
              <w:left w:w="100" w:type="dxa"/>
              <w:bottom w:w="80" w:type="dxa"/>
              <w:right w:w="100" w:type="dxa"/>
            </w:tcMar>
            <w:vAlign w:val="center"/>
          </w:tcPr>
          <w:p w14:paraId="0940801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Objective</w:t>
            </w:r>
          </w:p>
        </w:tc>
        <w:tc>
          <w:tcPr>
            <w:tcW w:w="4500" w:type="dxa"/>
            <w:shd w:val="clear" w:color="auto" w:fill="FFFFFF" w:themeFill="background1"/>
            <w:tcMar>
              <w:top w:w="80" w:type="dxa"/>
              <w:left w:w="100" w:type="dxa"/>
              <w:bottom w:w="80" w:type="dxa"/>
              <w:right w:w="100" w:type="dxa"/>
            </w:tcMar>
            <w:vAlign w:val="center"/>
          </w:tcPr>
          <w:p w14:paraId="0A7FB93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Evidence</w:t>
            </w:r>
          </w:p>
        </w:tc>
        <w:tc>
          <w:tcPr>
            <w:tcW w:w="1950" w:type="dxa"/>
            <w:shd w:val="clear" w:color="auto" w:fill="FFFFFF" w:themeFill="background1"/>
            <w:tcMar>
              <w:top w:w="80" w:type="dxa"/>
              <w:left w:w="100" w:type="dxa"/>
              <w:bottom w:w="80" w:type="dxa"/>
              <w:right w:w="100" w:type="dxa"/>
            </w:tcMar>
            <w:vAlign w:val="center"/>
          </w:tcPr>
          <w:p w14:paraId="60F072C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Achievement</w:t>
            </w:r>
          </w:p>
        </w:tc>
      </w:tr>
      <w:tr w:rsidR="008A5D65" w:rsidRPr="00460ADB" w14:paraId="5F7F816A"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7F4739E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Design normalized schema</w:t>
            </w:r>
          </w:p>
        </w:tc>
        <w:tc>
          <w:tcPr>
            <w:tcW w:w="4500" w:type="dxa"/>
            <w:shd w:val="clear" w:color="auto" w:fill="FFFFFF" w:themeFill="background1"/>
            <w:tcMar>
              <w:top w:w="80" w:type="dxa"/>
              <w:left w:w="100" w:type="dxa"/>
              <w:bottom w:w="80" w:type="dxa"/>
              <w:right w:w="100" w:type="dxa"/>
            </w:tcMar>
            <w:vAlign w:val="center"/>
          </w:tcPr>
          <w:p w14:paraId="6A861DA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Five-table schema with enforced foreign keys (Section 4.2)</w:t>
            </w:r>
          </w:p>
        </w:tc>
        <w:tc>
          <w:tcPr>
            <w:tcW w:w="1950" w:type="dxa"/>
            <w:shd w:val="clear" w:color="auto" w:fill="FFFFFF" w:themeFill="background1"/>
            <w:tcMar>
              <w:top w:w="80" w:type="dxa"/>
              <w:left w:w="100" w:type="dxa"/>
              <w:bottom w:w="80" w:type="dxa"/>
              <w:right w:w="100" w:type="dxa"/>
            </w:tcMar>
            <w:vAlign w:val="center"/>
          </w:tcPr>
          <w:p w14:paraId="362C608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r w:rsidR="008A5D65" w:rsidRPr="00460ADB" w14:paraId="6A61BD95"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3994BB1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 &amp; compare B+-tree vs. unindexed storage</w:t>
            </w:r>
          </w:p>
        </w:tc>
        <w:tc>
          <w:tcPr>
            <w:tcW w:w="4500" w:type="dxa"/>
            <w:shd w:val="clear" w:color="auto" w:fill="FFFFFF" w:themeFill="background1"/>
            <w:tcMar>
              <w:top w:w="80" w:type="dxa"/>
              <w:left w:w="100" w:type="dxa"/>
              <w:bottom w:w="80" w:type="dxa"/>
              <w:right w:w="100" w:type="dxa"/>
            </w:tcMar>
            <w:vAlign w:val="center"/>
          </w:tcPr>
          <w:p w14:paraId="19D942C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Table in Section 4.4 — up to ~4x (range) improvement at 500k rows</w:t>
            </w:r>
          </w:p>
        </w:tc>
        <w:tc>
          <w:tcPr>
            <w:tcW w:w="1950" w:type="dxa"/>
            <w:shd w:val="clear" w:color="auto" w:fill="FFFFFF" w:themeFill="background1"/>
            <w:tcMar>
              <w:top w:w="80" w:type="dxa"/>
              <w:left w:w="100" w:type="dxa"/>
              <w:bottom w:w="80" w:type="dxa"/>
              <w:right w:w="100" w:type="dxa"/>
            </w:tcMar>
            <w:vAlign w:val="center"/>
          </w:tcPr>
          <w:p w14:paraId="3EE4CB8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r w:rsidR="008A5D65" w:rsidRPr="00460ADB" w14:paraId="4D81301A"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42B2E36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 hash index for point lookups</w:t>
            </w:r>
          </w:p>
        </w:tc>
        <w:tc>
          <w:tcPr>
            <w:tcW w:w="4500" w:type="dxa"/>
            <w:shd w:val="clear" w:color="auto" w:fill="FFFFFF" w:themeFill="background1"/>
            <w:tcMar>
              <w:top w:w="80" w:type="dxa"/>
              <w:left w:w="100" w:type="dxa"/>
              <w:bottom w:w="80" w:type="dxa"/>
              <w:right w:w="100" w:type="dxa"/>
            </w:tcMar>
            <w:vAlign w:val="center"/>
          </w:tcPr>
          <w:p w14:paraId="63CAE44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31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average </w:t>
            </w:r>
            <w:proofErr w:type="gramStart"/>
            <w:r w:rsidRPr="00460ADB">
              <w:rPr>
                <w:rFonts w:ascii="Times New Roman" w:hAnsi="Times New Roman" w:cs="Times New Roman"/>
                <w:color w:val="000000" w:themeColor="text1"/>
                <w:sz w:val="24"/>
                <w:szCs w:val="24"/>
              </w:rPr>
              <w:t>lookup</w:t>
            </w:r>
            <w:proofErr w:type="gramEnd"/>
            <w:r w:rsidRPr="00460ADB">
              <w:rPr>
                <w:rFonts w:ascii="Times New Roman" w:hAnsi="Times New Roman" w:cs="Times New Roman"/>
                <w:color w:val="000000" w:themeColor="text1"/>
                <w:sz w:val="24"/>
                <w:szCs w:val="24"/>
              </w:rPr>
              <w:t xml:space="preserve"> at 500k rows vs. 1,043 </w:t>
            </w:r>
            <w:proofErr w:type="spellStart"/>
            <w:r w:rsidRPr="00460ADB">
              <w:rPr>
                <w:rFonts w:ascii="Times New Roman" w:hAnsi="Times New Roman" w:cs="Times New Roman"/>
                <w:color w:val="000000" w:themeColor="text1"/>
                <w:sz w:val="24"/>
                <w:szCs w:val="24"/>
              </w:rPr>
              <w:t>ms</w:t>
            </w:r>
            <w:proofErr w:type="spellEnd"/>
            <w:r w:rsidRPr="00460ADB">
              <w:rPr>
                <w:rFonts w:ascii="Times New Roman" w:hAnsi="Times New Roman" w:cs="Times New Roman"/>
                <w:color w:val="000000" w:themeColor="text1"/>
                <w:sz w:val="24"/>
                <w:szCs w:val="24"/>
              </w:rPr>
              <w:t xml:space="preserve"> unindexed (Section 4.4)</w:t>
            </w:r>
          </w:p>
        </w:tc>
        <w:tc>
          <w:tcPr>
            <w:tcW w:w="1950" w:type="dxa"/>
            <w:shd w:val="clear" w:color="auto" w:fill="FFFFFF" w:themeFill="background1"/>
            <w:tcMar>
              <w:top w:w="80" w:type="dxa"/>
              <w:left w:w="100" w:type="dxa"/>
              <w:bottom w:w="80" w:type="dxa"/>
              <w:right w:w="100" w:type="dxa"/>
            </w:tcMar>
            <w:vAlign w:val="center"/>
          </w:tcPr>
          <w:p w14:paraId="79A5177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r w:rsidR="008A5D65" w:rsidRPr="00460ADB" w14:paraId="69BAD934" w14:textId="77777777">
        <w:tblPrEx>
          <w:tblCellMar>
            <w:top w:w="0" w:type="dxa"/>
            <w:bottom w:w="0" w:type="dxa"/>
          </w:tblCellMar>
        </w:tblPrEx>
        <w:tc>
          <w:tcPr>
            <w:tcW w:w="2900" w:type="dxa"/>
            <w:tcMar>
              <w:top w:w="80" w:type="dxa"/>
              <w:left w:w="100" w:type="dxa"/>
              <w:bottom w:w="80" w:type="dxa"/>
              <w:right w:w="100" w:type="dxa"/>
            </w:tcMar>
            <w:vAlign w:val="center"/>
          </w:tcPr>
          <w:p w14:paraId="701F3E9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Optimize billing/consumption queries</w:t>
            </w:r>
          </w:p>
        </w:tc>
        <w:tc>
          <w:tcPr>
            <w:tcW w:w="4500" w:type="dxa"/>
            <w:tcMar>
              <w:top w:w="80" w:type="dxa"/>
              <w:left w:w="100" w:type="dxa"/>
              <w:bottom w:w="80" w:type="dxa"/>
              <w:right w:w="100" w:type="dxa"/>
            </w:tcMar>
            <w:vAlign w:val="center"/>
          </w:tcPr>
          <w:p w14:paraId="79B03AC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72% billing-run duration reduction (Section 4.4)</w:t>
            </w:r>
          </w:p>
        </w:tc>
        <w:tc>
          <w:tcPr>
            <w:tcW w:w="1950" w:type="dxa"/>
            <w:tcMar>
              <w:top w:w="80" w:type="dxa"/>
              <w:left w:w="100" w:type="dxa"/>
              <w:bottom w:w="80" w:type="dxa"/>
              <w:right w:w="100" w:type="dxa"/>
            </w:tcMar>
            <w:vAlign w:val="center"/>
          </w:tcPr>
          <w:p w14:paraId="78CCF40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r w:rsidR="008A5D65" w:rsidRPr="00460ADB" w14:paraId="6CCE0F17" w14:textId="77777777">
        <w:tblPrEx>
          <w:tblCellMar>
            <w:top w:w="0" w:type="dxa"/>
            <w:bottom w:w="0" w:type="dxa"/>
          </w:tblCellMar>
        </w:tblPrEx>
        <w:tc>
          <w:tcPr>
            <w:tcW w:w="2900" w:type="dxa"/>
            <w:tcMar>
              <w:top w:w="80" w:type="dxa"/>
              <w:left w:w="100" w:type="dxa"/>
              <w:bottom w:w="80" w:type="dxa"/>
              <w:right w:w="100" w:type="dxa"/>
            </w:tcMar>
            <w:vAlign w:val="center"/>
          </w:tcPr>
          <w:p w14:paraId="402B9B4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 &amp; evaluate transactional payment workflow</w:t>
            </w:r>
          </w:p>
        </w:tc>
        <w:tc>
          <w:tcPr>
            <w:tcW w:w="4500" w:type="dxa"/>
            <w:tcMar>
              <w:top w:w="80" w:type="dxa"/>
              <w:left w:w="100" w:type="dxa"/>
              <w:bottom w:w="80" w:type="dxa"/>
              <w:right w:w="100" w:type="dxa"/>
            </w:tcMar>
            <w:vAlign w:val="center"/>
          </w:tcPr>
          <w:p w14:paraId="63F192A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 anomalies under SERIALIZABLE vs. 3/50 under READ COMMITTED (Section 4.4)</w:t>
            </w:r>
          </w:p>
        </w:tc>
        <w:tc>
          <w:tcPr>
            <w:tcW w:w="1950" w:type="dxa"/>
            <w:tcMar>
              <w:top w:w="80" w:type="dxa"/>
              <w:left w:w="100" w:type="dxa"/>
              <w:bottom w:w="80" w:type="dxa"/>
              <w:right w:w="100" w:type="dxa"/>
            </w:tcMar>
            <w:vAlign w:val="center"/>
          </w:tcPr>
          <w:p w14:paraId="45947EB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r w:rsidR="008A5D65" w:rsidRPr="00460ADB" w14:paraId="2246E630" w14:textId="77777777">
        <w:tblPrEx>
          <w:tblCellMar>
            <w:top w:w="0" w:type="dxa"/>
            <w:bottom w:w="0" w:type="dxa"/>
          </w:tblCellMar>
        </w:tblPrEx>
        <w:tc>
          <w:tcPr>
            <w:tcW w:w="2900" w:type="dxa"/>
            <w:tcMar>
              <w:top w:w="80" w:type="dxa"/>
              <w:left w:w="100" w:type="dxa"/>
              <w:bottom w:w="80" w:type="dxa"/>
              <w:right w:w="100" w:type="dxa"/>
            </w:tcMar>
            <w:vAlign w:val="center"/>
          </w:tcPr>
          <w:p w14:paraId="3825D2A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lastRenderedPageBreak/>
              <w:t>Benchmark across increasing dataset sizes</w:t>
            </w:r>
          </w:p>
        </w:tc>
        <w:tc>
          <w:tcPr>
            <w:tcW w:w="4500" w:type="dxa"/>
            <w:tcMar>
              <w:top w:w="80" w:type="dxa"/>
              <w:left w:w="100" w:type="dxa"/>
              <w:bottom w:w="80" w:type="dxa"/>
              <w:right w:w="100" w:type="dxa"/>
            </w:tcMar>
            <w:vAlign w:val="center"/>
          </w:tcPr>
          <w:p w14:paraId="1E10114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Five scales tested, 10k–500k rows (Section 4.4)</w:t>
            </w:r>
          </w:p>
        </w:tc>
        <w:tc>
          <w:tcPr>
            <w:tcW w:w="1950" w:type="dxa"/>
            <w:tcMar>
              <w:top w:w="80" w:type="dxa"/>
              <w:left w:w="100" w:type="dxa"/>
              <w:bottom w:w="80" w:type="dxa"/>
              <w:right w:w="100" w:type="dxa"/>
            </w:tcMar>
            <w:vAlign w:val="center"/>
          </w:tcPr>
          <w:p w14:paraId="6974009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Fully Achieved</w:t>
            </w:r>
          </w:p>
        </w:tc>
      </w:tr>
    </w:tbl>
    <w:p w14:paraId="14F990AA"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3" w:name="_Toc239317197"/>
      <w:r w:rsidRPr="00460ADB">
        <w:rPr>
          <w:rFonts w:ascii="Times New Roman" w:hAnsi="Times New Roman" w:cs="Times New Roman"/>
          <w:b/>
          <w:bCs/>
          <w:color w:val="000000" w:themeColor="text1"/>
          <w:sz w:val="24"/>
          <w:szCs w:val="24"/>
        </w:rPr>
        <w:t>4.7 Strengths &amp; Limitations</w:t>
      </w:r>
      <w:bookmarkEnd w:id="53"/>
    </w:p>
    <w:p w14:paraId="452F7956"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Strengths:</w:t>
      </w:r>
    </w:p>
    <w:p w14:paraId="494EBF32"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All four target areas — file organization, indexing/hashing, query optimization, transaction management — were implemented and independently benchmarked, not merely discussed.</w:t>
      </w:r>
    </w:p>
    <w:p w14:paraId="6D09AAAB"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The SERIALIZABLE-vs-READ-COMMITTED comparison produced a real, reproducible anomaly under the weaker isolation level, giving direct evidence for the design decision rather than a theoretical justification alone.</w:t>
      </w:r>
    </w:p>
    <w:p w14:paraId="26E5433B"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Every benchmark figure in Section 4.4 is generated from an included, re-runnable data-generation and timing script rather than hand-entered.</w:t>
      </w:r>
    </w:p>
    <w:p w14:paraId="4450F17F"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Limitations:</w:t>
      </w:r>
    </w:p>
    <w:p w14:paraId="704D5E6A"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The synthetic dataset, while modelled on published slab-tariff structures, does not capture real seasonal or geographic consumption variation and may understate skew-related performance effects.</w:t>
      </w:r>
    </w:p>
    <w:p w14:paraId="632BFB12"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Testing was performed on a single development machine rather than a production-representative multi-node or cloud deployment, so absolute latency figures will differ under real network and hardware conditions.</w:t>
      </w:r>
    </w:p>
    <w:p w14:paraId="294BD767"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The system does not yet integrate a live payment gateway or real AMR/IoT meter feed, so ingestion-side data-quality issues (e.g. sensor noise) were not evaluated.</w:t>
      </w:r>
    </w:p>
    <w:p w14:paraId="5D93598A"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4" w:name="_Toc239317198"/>
      <w:r w:rsidRPr="00460ADB">
        <w:rPr>
          <w:rFonts w:ascii="Times New Roman" w:hAnsi="Times New Roman" w:cs="Times New Roman"/>
          <w:b/>
          <w:bCs/>
          <w:color w:val="000000" w:themeColor="text1"/>
          <w:sz w:val="24"/>
          <w:szCs w:val="24"/>
        </w:rPr>
        <w:t>4.8 Project Planning, Roles &amp; Budget</w:t>
      </w:r>
      <w:bookmarkEnd w:id="54"/>
    </w:p>
    <w:p w14:paraId="78DEFC24"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[Figure 4.4 — Gantt chart: Sprint 1 (Weeks 1–3, Schema &amp; Baseline) → Sprint 2 (Weeks 4–6, Indexing &amp; Query Optimization) → Sprint 3 (Weeks 7–9, Transactions &amp; Benchmarking) → Weeks 10–11, Report Writing &amp;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500"/>
        <w:gridCol w:w="900"/>
        <w:gridCol w:w="1100"/>
        <w:gridCol w:w="1950"/>
      </w:tblGrid>
      <w:tr w:rsidR="008A5D65" w:rsidRPr="00460ADB" w14:paraId="0EB9B245" w14:textId="77777777" w:rsidTr="00460ADB">
        <w:tblPrEx>
          <w:tblCellMar>
            <w:top w:w="0" w:type="dxa"/>
            <w:bottom w:w="0" w:type="dxa"/>
          </w:tblCellMar>
        </w:tblPrEx>
        <w:trPr>
          <w:tblHeader/>
        </w:trPr>
        <w:tc>
          <w:tcPr>
            <w:tcW w:w="2900" w:type="dxa"/>
            <w:shd w:val="clear" w:color="auto" w:fill="FFFFFF" w:themeFill="background1"/>
            <w:tcMar>
              <w:top w:w="80" w:type="dxa"/>
              <w:left w:w="100" w:type="dxa"/>
              <w:bottom w:w="80" w:type="dxa"/>
              <w:right w:w="100" w:type="dxa"/>
            </w:tcMar>
            <w:vAlign w:val="center"/>
          </w:tcPr>
          <w:p w14:paraId="1D7BD85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Student</w:t>
            </w:r>
          </w:p>
        </w:tc>
        <w:tc>
          <w:tcPr>
            <w:tcW w:w="3400" w:type="dxa"/>
            <w:gridSpan w:val="2"/>
            <w:shd w:val="clear" w:color="auto" w:fill="FFFFFF" w:themeFill="background1"/>
            <w:tcMar>
              <w:top w:w="80" w:type="dxa"/>
              <w:left w:w="100" w:type="dxa"/>
              <w:bottom w:w="80" w:type="dxa"/>
              <w:right w:w="100" w:type="dxa"/>
            </w:tcMar>
            <w:vAlign w:val="center"/>
          </w:tcPr>
          <w:p w14:paraId="3326F40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Assigned Responsibility</w:t>
            </w:r>
          </w:p>
        </w:tc>
        <w:tc>
          <w:tcPr>
            <w:tcW w:w="3050" w:type="dxa"/>
            <w:gridSpan w:val="2"/>
            <w:shd w:val="clear" w:color="auto" w:fill="FFFFFF" w:themeFill="background1"/>
            <w:tcMar>
              <w:top w:w="80" w:type="dxa"/>
              <w:left w:w="100" w:type="dxa"/>
              <w:bottom w:w="80" w:type="dxa"/>
              <w:right w:w="100" w:type="dxa"/>
            </w:tcMar>
            <w:vAlign w:val="center"/>
          </w:tcPr>
          <w:p w14:paraId="786D288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Actual Contribution</w:t>
            </w:r>
          </w:p>
        </w:tc>
      </w:tr>
      <w:tr w:rsidR="008A5D65" w:rsidRPr="00460ADB" w14:paraId="06A2116F"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04F8BD17"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t>Adhavan</w:t>
            </w:r>
            <w:proofErr w:type="spellEnd"/>
            <w:r w:rsidRPr="00460ADB">
              <w:rPr>
                <w:rFonts w:ascii="Times New Roman" w:hAnsi="Times New Roman" w:cs="Times New Roman"/>
                <w:color w:val="000000" w:themeColor="text1"/>
                <w:sz w:val="24"/>
                <w:szCs w:val="24"/>
              </w:rPr>
              <w:t xml:space="preserve"> Chandrasekar (192521209)</w:t>
            </w:r>
          </w:p>
        </w:tc>
        <w:tc>
          <w:tcPr>
            <w:tcW w:w="3400" w:type="dxa"/>
            <w:gridSpan w:val="2"/>
            <w:shd w:val="clear" w:color="auto" w:fill="FFFFFF" w:themeFill="background1"/>
            <w:tcMar>
              <w:top w:w="80" w:type="dxa"/>
              <w:left w:w="100" w:type="dxa"/>
              <w:bottom w:w="80" w:type="dxa"/>
              <w:right w:w="100" w:type="dxa"/>
            </w:tcMar>
            <w:vAlign w:val="center"/>
          </w:tcPr>
          <w:p w14:paraId="557ABB6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File organization, B+-tree indexing, hash indexing for </w:t>
            </w:r>
            <w:proofErr w:type="spellStart"/>
            <w:r w:rsidRPr="00460ADB">
              <w:rPr>
                <w:rFonts w:ascii="Times New Roman" w:hAnsi="Times New Roman" w:cs="Times New Roman"/>
                <w:color w:val="000000" w:themeColor="text1"/>
                <w:sz w:val="24"/>
                <w:szCs w:val="24"/>
              </w:rPr>
              <w:t>Meter_Reading</w:t>
            </w:r>
            <w:proofErr w:type="spellEnd"/>
            <w:r w:rsidRPr="00460ADB">
              <w:rPr>
                <w:rFonts w:ascii="Times New Roman" w:hAnsi="Times New Roman" w:cs="Times New Roman"/>
                <w:color w:val="000000" w:themeColor="text1"/>
                <w:sz w:val="24"/>
                <w:szCs w:val="24"/>
              </w:rPr>
              <w:t>/Consumer</w:t>
            </w:r>
          </w:p>
        </w:tc>
        <w:tc>
          <w:tcPr>
            <w:tcW w:w="3050" w:type="dxa"/>
            <w:gridSpan w:val="2"/>
            <w:shd w:val="clear" w:color="auto" w:fill="FFFFFF" w:themeFill="background1"/>
            <w:tcMar>
              <w:top w:w="80" w:type="dxa"/>
              <w:left w:w="100" w:type="dxa"/>
              <w:bottom w:w="80" w:type="dxa"/>
              <w:right w:w="100" w:type="dxa"/>
            </w:tcMar>
            <w:vAlign w:val="center"/>
          </w:tcPr>
          <w:p w14:paraId="6075148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Implemented and benchmarked both index structures; produced Table 4.2 dataset</w:t>
            </w:r>
          </w:p>
        </w:tc>
      </w:tr>
      <w:tr w:rsidR="008A5D65" w:rsidRPr="00460ADB" w14:paraId="7788E30A"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1283893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Jerold Samuel J (192571052)</w:t>
            </w:r>
          </w:p>
        </w:tc>
        <w:tc>
          <w:tcPr>
            <w:tcW w:w="3400" w:type="dxa"/>
            <w:gridSpan w:val="2"/>
            <w:shd w:val="clear" w:color="auto" w:fill="FFFFFF" w:themeFill="background1"/>
            <w:tcMar>
              <w:top w:w="80" w:type="dxa"/>
              <w:left w:w="100" w:type="dxa"/>
              <w:bottom w:w="80" w:type="dxa"/>
              <w:right w:w="100" w:type="dxa"/>
            </w:tcMar>
            <w:vAlign w:val="center"/>
          </w:tcPr>
          <w:p w14:paraId="5B34F90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Query design, cost-based optimization of billing/reporting queries</w:t>
            </w:r>
          </w:p>
        </w:tc>
        <w:tc>
          <w:tcPr>
            <w:tcW w:w="3050" w:type="dxa"/>
            <w:gridSpan w:val="2"/>
            <w:shd w:val="clear" w:color="auto" w:fill="FFFFFF" w:themeFill="background1"/>
            <w:tcMar>
              <w:top w:w="80" w:type="dxa"/>
              <w:left w:w="100" w:type="dxa"/>
              <w:bottom w:w="80" w:type="dxa"/>
              <w:right w:w="100" w:type="dxa"/>
            </w:tcMar>
            <w:vAlign w:val="center"/>
          </w:tcPr>
          <w:p w14:paraId="1A422B6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Rewrote billing query and covering index; produced the </w:t>
            </w:r>
            <w:r w:rsidRPr="00460ADB">
              <w:rPr>
                <w:rFonts w:ascii="Times New Roman" w:hAnsi="Times New Roman" w:cs="Times New Roman"/>
                <w:color w:val="000000" w:themeColor="text1"/>
                <w:sz w:val="24"/>
                <w:szCs w:val="24"/>
              </w:rPr>
              <w:lastRenderedPageBreak/>
              <w:t>before/after billing-run figures</w:t>
            </w:r>
          </w:p>
        </w:tc>
      </w:tr>
      <w:tr w:rsidR="008A5D65" w:rsidRPr="00460ADB" w14:paraId="5521AC80" w14:textId="77777777" w:rsidTr="00460ADB">
        <w:tblPrEx>
          <w:tblCellMar>
            <w:top w:w="0" w:type="dxa"/>
            <w:bottom w:w="0" w:type="dxa"/>
          </w:tblCellMar>
        </w:tblPrEx>
        <w:tc>
          <w:tcPr>
            <w:tcW w:w="2900" w:type="dxa"/>
            <w:shd w:val="clear" w:color="auto" w:fill="FFFFFF" w:themeFill="background1"/>
            <w:tcMar>
              <w:top w:w="80" w:type="dxa"/>
              <w:left w:w="100" w:type="dxa"/>
              <w:bottom w:w="80" w:type="dxa"/>
              <w:right w:w="100" w:type="dxa"/>
            </w:tcMar>
            <w:vAlign w:val="center"/>
          </w:tcPr>
          <w:p w14:paraId="597AECCB" w14:textId="77777777" w:rsidR="008A5D65" w:rsidRPr="00460ADB" w:rsidRDefault="00000000">
            <w:pPr>
              <w:rPr>
                <w:rFonts w:ascii="Times New Roman" w:hAnsi="Times New Roman" w:cs="Times New Roman"/>
                <w:color w:val="000000" w:themeColor="text1"/>
                <w:sz w:val="24"/>
                <w:szCs w:val="24"/>
              </w:rPr>
            </w:pPr>
            <w:proofErr w:type="spellStart"/>
            <w:r w:rsidRPr="00460ADB">
              <w:rPr>
                <w:rFonts w:ascii="Times New Roman" w:hAnsi="Times New Roman" w:cs="Times New Roman"/>
                <w:color w:val="000000" w:themeColor="text1"/>
                <w:sz w:val="24"/>
                <w:szCs w:val="24"/>
              </w:rPr>
              <w:lastRenderedPageBreak/>
              <w:t>Pragadish</w:t>
            </w:r>
            <w:proofErr w:type="spellEnd"/>
            <w:r w:rsidRPr="00460ADB">
              <w:rPr>
                <w:rFonts w:ascii="Times New Roman" w:hAnsi="Times New Roman" w:cs="Times New Roman"/>
                <w:color w:val="000000" w:themeColor="text1"/>
                <w:sz w:val="24"/>
                <w:szCs w:val="24"/>
              </w:rPr>
              <w:t xml:space="preserve"> R (192572030)</w:t>
            </w:r>
          </w:p>
        </w:tc>
        <w:tc>
          <w:tcPr>
            <w:tcW w:w="3400" w:type="dxa"/>
            <w:gridSpan w:val="2"/>
            <w:shd w:val="clear" w:color="auto" w:fill="FFFFFF" w:themeFill="background1"/>
            <w:tcMar>
              <w:top w:w="80" w:type="dxa"/>
              <w:left w:w="100" w:type="dxa"/>
              <w:bottom w:w="80" w:type="dxa"/>
              <w:right w:w="100" w:type="dxa"/>
            </w:tcMar>
            <w:vAlign w:val="center"/>
          </w:tcPr>
          <w:p w14:paraId="5BDB12D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Transaction/concurrency design, complaint-management schema, integration testing</w:t>
            </w:r>
          </w:p>
        </w:tc>
        <w:tc>
          <w:tcPr>
            <w:tcW w:w="3050" w:type="dxa"/>
            <w:gridSpan w:val="2"/>
            <w:shd w:val="clear" w:color="auto" w:fill="FFFFFF" w:themeFill="background1"/>
            <w:tcMar>
              <w:top w:w="80" w:type="dxa"/>
              <w:left w:w="100" w:type="dxa"/>
              <w:bottom w:w="80" w:type="dxa"/>
              <w:right w:w="100" w:type="dxa"/>
            </w:tcMar>
            <w:vAlign w:val="center"/>
          </w:tcPr>
          <w:p w14:paraId="7E6DCB6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Implemented payment transaction under both isolation levels; ran concurrent-session tests; coordinated final integration</w:t>
            </w:r>
          </w:p>
        </w:tc>
      </w:tr>
      <w:tr w:rsidR="008A5D65" w:rsidRPr="00460ADB" w14:paraId="085F03A0" w14:textId="77777777" w:rsidTr="00460ADB">
        <w:tblPrEx>
          <w:tblCellMar>
            <w:top w:w="0" w:type="dxa"/>
            <w:bottom w:w="0" w:type="dxa"/>
          </w:tblCellMar>
        </w:tblPrEx>
        <w:trPr>
          <w:tblHeader/>
        </w:trPr>
        <w:tc>
          <w:tcPr>
            <w:tcW w:w="5400" w:type="dxa"/>
            <w:gridSpan w:val="2"/>
            <w:shd w:val="clear" w:color="auto" w:fill="FFFFFF" w:themeFill="background1"/>
            <w:tcMar>
              <w:top w:w="80" w:type="dxa"/>
              <w:left w:w="100" w:type="dxa"/>
              <w:bottom w:w="80" w:type="dxa"/>
              <w:right w:w="100" w:type="dxa"/>
            </w:tcMar>
            <w:vAlign w:val="center"/>
          </w:tcPr>
          <w:p w14:paraId="07E3823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Item</w:t>
            </w:r>
          </w:p>
        </w:tc>
        <w:tc>
          <w:tcPr>
            <w:tcW w:w="2000" w:type="dxa"/>
            <w:gridSpan w:val="2"/>
            <w:shd w:val="clear" w:color="auto" w:fill="FFFFFF" w:themeFill="background1"/>
            <w:tcMar>
              <w:top w:w="80" w:type="dxa"/>
              <w:left w:w="100" w:type="dxa"/>
              <w:bottom w:w="80" w:type="dxa"/>
              <w:right w:w="100" w:type="dxa"/>
            </w:tcMar>
            <w:vAlign w:val="center"/>
          </w:tcPr>
          <w:p w14:paraId="3E0852E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Estimated Cost (₹)</w:t>
            </w:r>
          </w:p>
        </w:tc>
        <w:tc>
          <w:tcPr>
            <w:tcW w:w="1950" w:type="dxa"/>
            <w:shd w:val="clear" w:color="auto" w:fill="FFFFFF" w:themeFill="background1"/>
            <w:tcMar>
              <w:top w:w="80" w:type="dxa"/>
              <w:left w:w="100" w:type="dxa"/>
              <w:bottom w:w="80" w:type="dxa"/>
              <w:right w:w="100" w:type="dxa"/>
            </w:tcMar>
            <w:vAlign w:val="center"/>
          </w:tcPr>
          <w:p w14:paraId="60611B3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Actual Cost (₹)</w:t>
            </w:r>
          </w:p>
        </w:tc>
      </w:tr>
      <w:tr w:rsidR="008A5D65" w:rsidRPr="00460ADB" w14:paraId="1A39F7B3" w14:textId="77777777">
        <w:tblPrEx>
          <w:tblCellMar>
            <w:top w:w="0" w:type="dxa"/>
            <w:bottom w:w="0" w:type="dxa"/>
          </w:tblCellMar>
        </w:tblPrEx>
        <w:tc>
          <w:tcPr>
            <w:tcW w:w="5400" w:type="dxa"/>
            <w:gridSpan w:val="2"/>
            <w:tcMar>
              <w:top w:w="80" w:type="dxa"/>
              <w:left w:w="100" w:type="dxa"/>
              <w:bottom w:w="80" w:type="dxa"/>
              <w:right w:w="100" w:type="dxa"/>
            </w:tcMar>
            <w:vAlign w:val="center"/>
          </w:tcPr>
          <w:p w14:paraId="401ACC6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8.0 Community Edition</w:t>
            </w:r>
          </w:p>
        </w:tc>
        <w:tc>
          <w:tcPr>
            <w:tcW w:w="2000" w:type="dxa"/>
            <w:gridSpan w:val="2"/>
            <w:tcMar>
              <w:top w:w="80" w:type="dxa"/>
              <w:left w:w="100" w:type="dxa"/>
              <w:bottom w:w="80" w:type="dxa"/>
              <w:right w:w="100" w:type="dxa"/>
            </w:tcMar>
            <w:vAlign w:val="center"/>
          </w:tcPr>
          <w:p w14:paraId="5F200C2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 (open-source)</w:t>
            </w:r>
          </w:p>
        </w:tc>
        <w:tc>
          <w:tcPr>
            <w:tcW w:w="1950" w:type="dxa"/>
            <w:tcMar>
              <w:top w:w="80" w:type="dxa"/>
              <w:left w:w="100" w:type="dxa"/>
              <w:bottom w:w="80" w:type="dxa"/>
              <w:right w:w="100" w:type="dxa"/>
            </w:tcMar>
            <w:vAlign w:val="center"/>
          </w:tcPr>
          <w:p w14:paraId="6B7FA06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0</w:t>
            </w:r>
          </w:p>
        </w:tc>
      </w:tr>
      <w:tr w:rsidR="008A5D65" w:rsidRPr="00460ADB" w14:paraId="542C140B" w14:textId="77777777">
        <w:tblPrEx>
          <w:tblCellMar>
            <w:top w:w="0" w:type="dxa"/>
            <w:bottom w:w="0" w:type="dxa"/>
          </w:tblCellMar>
        </w:tblPrEx>
        <w:tc>
          <w:tcPr>
            <w:tcW w:w="5400" w:type="dxa"/>
            <w:gridSpan w:val="2"/>
            <w:tcMar>
              <w:top w:w="80" w:type="dxa"/>
              <w:left w:w="100" w:type="dxa"/>
              <w:bottom w:w="80" w:type="dxa"/>
              <w:right w:w="100" w:type="dxa"/>
            </w:tcMar>
            <w:vAlign w:val="center"/>
          </w:tcPr>
          <w:p w14:paraId="3CE044C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Development machine / cloud compute (project duration)</w:t>
            </w:r>
          </w:p>
        </w:tc>
        <w:tc>
          <w:tcPr>
            <w:tcW w:w="2000" w:type="dxa"/>
            <w:gridSpan w:val="2"/>
            <w:tcMar>
              <w:top w:w="80" w:type="dxa"/>
              <w:left w:w="100" w:type="dxa"/>
              <w:bottom w:w="80" w:type="dxa"/>
              <w:right w:w="100" w:type="dxa"/>
            </w:tcMar>
            <w:vAlign w:val="center"/>
          </w:tcPr>
          <w:p w14:paraId="02BC3DD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3,000</w:t>
            </w:r>
          </w:p>
        </w:tc>
        <w:tc>
          <w:tcPr>
            <w:tcW w:w="1950" w:type="dxa"/>
            <w:tcMar>
              <w:top w:w="80" w:type="dxa"/>
              <w:left w:w="100" w:type="dxa"/>
              <w:bottom w:w="80" w:type="dxa"/>
              <w:right w:w="100" w:type="dxa"/>
            </w:tcMar>
            <w:vAlign w:val="center"/>
          </w:tcPr>
          <w:p w14:paraId="0A9D6B5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2,600</w:t>
            </w:r>
          </w:p>
        </w:tc>
      </w:tr>
      <w:tr w:rsidR="008A5D65" w:rsidRPr="00460ADB" w14:paraId="577E511E" w14:textId="77777777">
        <w:tblPrEx>
          <w:tblCellMar>
            <w:top w:w="0" w:type="dxa"/>
            <w:bottom w:w="0" w:type="dxa"/>
          </w:tblCellMar>
        </w:tblPrEx>
        <w:tc>
          <w:tcPr>
            <w:tcW w:w="5400" w:type="dxa"/>
            <w:gridSpan w:val="2"/>
            <w:tcMar>
              <w:top w:w="80" w:type="dxa"/>
              <w:left w:w="100" w:type="dxa"/>
              <w:bottom w:w="80" w:type="dxa"/>
              <w:right w:w="100" w:type="dxa"/>
            </w:tcMar>
            <w:vAlign w:val="center"/>
          </w:tcPr>
          <w:p w14:paraId="3A09CB3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Miscellaneous (documentation, printing, diagrams)</w:t>
            </w:r>
          </w:p>
        </w:tc>
        <w:tc>
          <w:tcPr>
            <w:tcW w:w="2000" w:type="dxa"/>
            <w:gridSpan w:val="2"/>
            <w:tcMar>
              <w:top w:w="80" w:type="dxa"/>
              <w:left w:w="100" w:type="dxa"/>
              <w:bottom w:w="80" w:type="dxa"/>
              <w:right w:w="100" w:type="dxa"/>
            </w:tcMar>
            <w:vAlign w:val="center"/>
          </w:tcPr>
          <w:p w14:paraId="24C6F19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1,000</w:t>
            </w:r>
          </w:p>
        </w:tc>
        <w:tc>
          <w:tcPr>
            <w:tcW w:w="1950" w:type="dxa"/>
            <w:tcMar>
              <w:top w:w="80" w:type="dxa"/>
              <w:left w:w="100" w:type="dxa"/>
              <w:bottom w:w="80" w:type="dxa"/>
              <w:right w:w="100" w:type="dxa"/>
            </w:tcMar>
            <w:vAlign w:val="center"/>
          </w:tcPr>
          <w:p w14:paraId="7F2F5FE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850</w:t>
            </w:r>
          </w:p>
        </w:tc>
      </w:tr>
      <w:tr w:rsidR="008A5D65" w:rsidRPr="00460ADB" w14:paraId="73FEB9E0" w14:textId="77777777">
        <w:tblPrEx>
          <w:tblCellMar>
            <w:top w:w="0" w:type="dxa"/>
            <w:bottom w:w="0" w:type="dxa"/>
          </w:tblCellMar>
        </w:tblPrEx>
        <w:tc>
          <w:tcPr>
            <w:tcW w:w="5400" w:type="dxa"/>
            <w:gridSpan w:val="2"/>
            <w:tcMar>
              <w:top w:w="80" w:type="dxa"/>
              <w:left w:w="100" w:type="dxa"/>
              <w:bottom w:w="80" w:type="dxa"/>
              <w:right w:w="100" w:type="dxa"/>
            </w:tcMar>
            <w:vAlign w:val="center"/>
          </w:tcPr>
          <w:p w14:paraId="23FADB0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Total</w:t>
            </w:r>
          </w:p>
        </w:tc>
        <w:tc>
          <w:tcPr>
            <w:tcW w:w="2000" w:type="dxa"/>
            <w:gridSpan w:val="2"/>
            <w:tcMar>
              <w:top w:w="80" w:type="dxa"/>
              <w:left w:w="100" w:type="dxa"/>
              <w:bottom w:w="80" w:type="dxa"/>
              <w:right w:w="100" w:type="dxa"/>
            </w:tcMar>
            <w:vAlign w:val="center"/>
          </w:tcPr>
          <w:p w14:paraId="69B1109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4,000</w:t>
            </w:r>
          </w:p>
        </w:tc>
        <w:tc>
          <w:tcPr>
            <w:tcW w:w="1950" w:type="dxa"/>
            <w:tcMar>
              <w:top w:w="80" w:type="dxa"/>
              <w:left w:w="100" w:type="dxa"/>
              <w:bottom w:w="80" w:type="dxa"/>
              <w:right w:w="100" w:type="dxa"/>
            </w:tcMar>
            <w:vAlign w:val="center"/>
          </w:tcPr>
          <w:p w14:paraId="48D6D03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3,450</w:t>
            </w:r>
          </w:p>
        </w:tc>
      </w:tr>
    </w:tbl>
    <w:p w14:paraId="0E2DB5CC"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55" w:name="_Toc239317199"/>
      <w:r w:rsidRPr="00460ADB">
        <w:rPr>
          <w:rFonts w:ascii="Times New Roman" w:hAnsi="Times New Roman" w:cs="Times New Roman"/>
          <w:b/>
          <w:bCs/>
          <w:color w:val="000000" w:themeColor="text1"/>
          <w:sz w:val="24"/>
          <w:szCs w:val="24"/>
        </w:rPr>
        <w:lastRenderedPageBreak/>
        <w:t>CHAPTER 5</w:t>
      </w:r>
      <w:bookmarkEnd w:id="55"/>
    </w:p>
    <w:p w14:paraId="0AA40A7C" w14:textId="77777777" w:rsidR="008A5D65" w:rsidRPr="00460ADB" w:rsidRDefault="00000000">
      <w:pPr>
        <w:spacing w:after="300"/>
        <w:jc w:val="cente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CONCLUSION, FUTURE WORK AND REFLECTION</w:t>
      </w:r>
    </w:p>
    <w:p w14:paraId="5232F370"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6" w:name="_Toc239317200"/>
      <w:r w:rsidRPr="00460ADB">
        <w:rPr>
          <w:rFonts w:ascii="Times New Roman" w:hAnsi="Times New Roman" w:cs="Times New Roman"/>
          <w:b/>
          <w:bCs/>
          <w:color w:val="000000" w:themeColor="text1"/>
          <w:sz w:val="24"/>
          <w:szCs w:val="24"/>
        </w:rPr>
        <w:t>5.1 Conclusion</w:t>
      </w:r>
      <w:bookmarkEnd w:id="56"/>
    </w:p>
    <w:p w14:paraId="07B1F8F7"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This project set out to treat a Smart Water Utility Consumption, Billing, and Complaint Management System as a data-management engineering problem and to make its file organization, indexing, hashing, query-optimization, and transaction-management decisions explicit and evidence-based rather than default. A five-table relational schema was implemented in MySQL 8.0 with a clustered B+-tree index for time-ordered consumption data and a hash index for consumer point lookups; benchmarking across dataset sizes from 10,000 to 500,000 rows showed indexed access outperforming an unindexed baseline by roughly an order of magnitude at the largest scale, all within the latency targets set in Chapter 3. Query-plan analysis identified and removed avoidable sequential scans from the monthly billing query, cutting its run time by roughly 72% for a 50,000-consumer bill run. A transactional payment-posting workflow was implemented and tested under two isolation levels, empirically confirming that the weaker, faster READ COMMITTED level permits a real lost-update anomaly while SERIALIZABLE isolation — scoped narrowly to this one transaction — eliminates it while still exceeding the throughput target. Every requirement and design target set in Chapter 3 was met and verified in Chapter 4, and the overall result validates the project's central premise: for a system that combines high-volume periodic readings with money-handling transactions, the choice of storage, indexing, and isolation strategy is not a secondary implementation detail but a primary engineering decision with measurable consequences.</w:t>
      </w:r>
    </w:p>
    <w:p w14:paraId="51A8D713"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7" w:name="_Toc239317201"/>
      <w:r w:rsidRPr="00460ADB">
        <w:rPr>
          <w:rFonts w:ascii="Times New Roman" w:hAnsi="Times New Roman" w:cs="Times New Roman"/>
          <w:b/>
          <w:bCs/>
          <w:color w:val="000000" w:themeColor="text1"/>
          <w:sz w:val="24"/>
          <w:szCs w:val="24"/>
        </w:rPr>
        <w:t>5.2 Future Work</w:t>
      </w:r>
      <w:bookmarkEnd w:id="57"/>
    </w:p>
    <w:p w14:paraId="554FC858"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Extend the benchmark beyond 500,000 rows and introduce table partitioning (e.g. by billing year) to evaluate whether B+-tree performance can be sustained at multi-million-row scale.</w:t>
      </w:r>
    </w:p>
    <w:p w14:paraId="70C5CD01"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Integrate a real AMR/IoT meter-reading feed to replace the synthetic data generator and evaluate ingestion-side data-quality handling.</w:t>
      </w:r>
    </w:p>
    <w:p w14:paraId="6F5694EC"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Add deadlock-retry and automatic transaction-recovery logic to the payment-posting workflow, as identified in the individual reflections below.</w:t>
      </w:r>
    </w:p>
    <w:p w14:paraId="679C21C9"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Evaluate a read-replica or caching layer for consumer-facing point lookups to further reduce load on the primary transactional database during bill-run windows.</w:t>
      </w:r>
    </w:p>
    <w:p w14:paraId="6BC90631"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Extend the complaint-management module with SLA-based automatic escalation, building on the status-tracking schema already implemented.</w:t>
      </w:r>
    </w:p>
    <w:p w14:paraId="19FF6E67"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58" w:name="_Toc239317202"/>
      <w:r w:rsidRPr="00460ADB">
        <w:rPr>
          <w:rFonts w:ascii="Times New Roman" w:hAnsi="Times New Roman" w:cs="Times New Roman"/>
          <w:b/>
          <w:bCs/>
          <w:color w:val="000000" w:themeColor="text1"/>
          <w:sz w:val="24"/>
          <w:szCs w:val="24"/>
        </w:rPr>
        <w:t>5.3 Professional Learning &amp; Individual Reflection</w:t>
      </w:r>
      <w:bookmarkEnd w:id="58"/>
    </w:p>
    <w:p w14:paraId="773B2EC5"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lastRenderedPageBreak/>
        <w:t>New Knowledge Acquired:</w:t>
      </w:r>
    </w:p>
    <w:p w14:paraId="347E351A"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Practical difference between B+-tree and hash indexing performance under real, measured workloads rather than only theoretical Big-O comparisons.</w:t>
      </w:r>
    </w:p>
    <w:p w14:paraId="68C7F1E5"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How to read and act on EXPLAIN / EXPLAIN ANALYZE query-plan output to diagnose and fix a slow query.</w:t>
      </w:r>
    </w:p>
    <w:p w14:paraId="5997DB05"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How transaction isolation levels trade correctness against throughput, and how to scope isolation-level choices narrowly rather than database-wide.</w:t>
      </w:r>
    </w:p>
    <w:p w14:paraId="31BA402F"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Engineering &amp; Professional Skills Developed:</w:t>
      </w:r>
    </w:p>
    <w:p w14:paraId="513D1E18"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Structured, evidence-based trade-off evaluation (weighted decision matrices) rather than preference-based design selection.</w:t>
      </w:r>
    </w:p>
    <w:p w14:paraId="30B86273"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Reproducible benchmarking discipline — scripting data generation and timing rather than hand-recording results.</w:t>
      </w:r>
    </w:p>
    <w:p w14:paraId="2CA5A68D" w14:textId="77777777" w:rsidR="008A5D65" w:rsidRPr="00460ADB" w:rsidRDefault="00000000">
      <w:pPr>
        <w:pStyle w:val="ListParagraph"/>
        <w:numPr>
          <w:ilvl w:val="0"/>
          <w:numId w:val="1"/>
        </w:numPr>
        <w:spacing w:after="90" w:line="280" w:lineRule="auto"/>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Team coordination across three interdependent modules sharing a single schema.</w:t>
      </w:r>
    </w:p>
    <w:p w14:paraId="69F341B7"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Individual Reflection (each student, 4–5 lines):</w:t>
      </w:r>
    </w:p>
    <w:p w14:paraId="342D0929" w14:textId="77777777" w:rsidR="008A5D65" w:rsidRPr="00460ADB" w:rsidRDefault="00000000">
      <w:pPr>
        <w:pStyle w:val="Heading3"/>
        <w:spacing w:before="200" w:after="100"/>
        <w:rPr>
          <w:rFonts w:ascii="Times New Roman" w:hAnsi="Times New Roman" w:cs="Times New Roman"/>
          <w:color w:val="000000" w:themeColor="text1"/>
        </w:rPr>
      </w:pPr>
      <w:bookmarkStart w:id="59" w:name="_Toc239317203"/>
      <w:r w:rsidRPr="00460ADB">
        <w:rPr>
          <w:rFonts w:ascii="Times New Roman" w:hAnsi="Times New Roman" w:cs="Times New Roman"/>
          <w:b/>
          <w:bCs/>
          <w:color w:val="000000" w:themeColor="text1"/>
        </w:rPr>
        <w:t>ADHAVAN CHANDRASEKAR</w:t>
      </w:r>
      <w:bookmarkEnd w:id="59"/>
    </w:p>
    <w:p w14:paraId="3EC53127" w14:textId="77777777" w:rsidR="008A5D65" w:rsidRPr="00460ADB" w:rsidRDefault="008A5D65">
      <w:pPr>
        <w:spacing w:after="160" w:line="300" w:lineRule="auto"/>
        <w:jc w:val="both"/>
        <w:rPr>
          <w:rFonts w:ascii="Times New Roman" w:hAnsi="Times New Roman" w:cs="Times New Roman"/>
          <w:color w:val="000000" w:themeColor="text1"/>
          <w:sz w:val="24"/>
          <w:szCs w:val="24"/>
        </w:rPr>
      </w:pPr>
    </w:p>
    <w:p w14:paraId="2DFB750B" w14:textId="77777777" w:rsidR="008A5D65" w:rsidRPr="00460ADB" w:rsidRDefault="00000000">
      <w:pPr>
        <w:pStyle w:val="Heading3"/>
        <w:spacing w:before="200" w:after="100"/>
        <w:rPr>
          <w:rFonts w:ascii="Times New Roman" w:hAnsi="Times New Roman" w:cs="Times New Roman"/>
          <w:color w:val="000000" w:themeColor="text1"/>
        </w:rPr>
      </w:pPr>
      <w:bookmarkStart w:id="60" w:name="_Toc239317204"/>
      <w:r w:rsidRPr="00460ADB">
        <w:rPr>
          <w:rFonts w:ascii="Times New Roman" w:hAnsi="Times New Roman" w:cs="Times New Roman"/>
          <w:b/>
          <w:bCs/>
          <w:color w:val="000000" w:themeColor="text1"/>
        </w:rPr>
        <w:t>JEROLD SAMUEL J</w:t>
      </w:r>
      <w:bookmarkEnd w:id="60"/>
    </w:p>
    <w:p w14:paraId="22C5F29A" w14:textId="77777777" w:rsidR="008A5D65" w:rsidRPr="00460ADB" w:rsidRDefault="008A5D65">
      <w:pPr>
        <w:spacing w:after="160" w:line="300" w:lineRule="auto"/>
        <w:jc w:val="both"/>
        <w:rPr>
          <w:rFonts w:ascii="Times New Roman" w:hAnsi="Times New Roman" w:cs="Times New Roman"/>
          <w:color w:val="000000" w:themeColor="text1"/>
          <w:sz w:val="24"/>
          <w:szCs w:val="24"/>
        </w:rPr>
      </w:pPr>
    </w:p>
    <w:p w14:paraId="1EF8BBFD" w14:textId="77777777" w:rsidR="008A5D65" w:rsidRPr="00460ADB" w:rsidRDefault="00000000">
      <w:pPr>
        <w:pStyle w:val="Heading3"/>
        <w:spacing w:before="200" w:after="100"/>
        <w:rPr>
          <w:rFonts w:ascii="Times New Roman" w:hAnsi="Times New Roman" w:cs="Times New Roman"/>
          <w:color w:val="000000" w:themeColor="text1"/>
        </w:rPr>
      </w:pPr>
      <w:bookmarkStart w:id="61" w:name="_Toc239317205"/>
      <w:r w:rsidRPr="00460ADB">
        <w:rPr>
          <w:rFonts w:ascii="Times New Roman" w:hAnsi="Times New Roman" w:cs="Times New Roman"/>
          <w:b/>
          <w:bCs/>
          <w:color w:val="000000" w:themeColor="text1"/>
        </w:rPr>
        <w:t>PRAGADISH R</w:t>
      </w:r>
      <w:bookmarkEnd w:id="61"/>
    </w:p>
    <w:p w14:paraId="47509BAC" w14:textId="77777777" w:rsidR="008A5D65" w:rsidRPr="00460ADB" w:rsidRDefault="008A5D65">
      <w:pPr>
        <w:spacing w:after="160" w:line="300" w:lineRule="auto"/>
        <w:jc w:val="both"/>
        <w:rPr>
          <w:rFonts w:ascii="Times New Roman" w:hAnsi="Times New Roman" w:cs="Times New Roman"/>
          <w:color w:val="000000" w:themeColor="text1"/>
          <w:sz w:val="24"/>
          <w:szCs w:val="24"/>
        </w:rPr>
      </w:pPr>
    </w:p>
    <w:p w14:paraId="7A70E940"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62" w:name="_Toc239317206"/>
      <w:r w:rsidRPr="00460ADB">
        <w:rPr>
          <w:rFonts w:ascii="Times New Roman" w:hAnsi="Times New Roman" w:cs="Times New Roman"/>
          <w:b/>
          <w:bCs/>
          <w:color w:val="000000" w:themeColor="text1"/>
          <w:sz w:val="24"/>
          <w:szCs w:val="24"/>
        </w:rPr>
        <w:lastRenderedPageBreak/>
        <w:t>REFERENCES</w:t>
      </w:r>
      <w:bookmarkEnd w:id="62"/>
    </w:p>
    <w:p w14:paraId="58B13F4C"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A. Silberschatz, H. F. Korth, and S. Sudarshan, Database System Concepts, 7th ed. New York, NY, USA: McGraw-Hill Education, 2019.</w:t>
      </w:r>
    </w:p>
    <w:p w14:paraId="22D63AFA"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 Elmasri and S. B. Navathe, Fundamentals of Database Systems, 7th ed. Boston, MA, USA: Pearson, 2016.</w:t>
      </w:r>
    </w:p>
    <w:p w14:paraId="0FA13FAC"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Oracle Corporation, "Oracle Utilities Customer to Meter documentation," Oracle Help </w:t>
      </w:r>
      <w:proofErr w:type="spellStart"/>
      <w:r w:rsidRPr="00460ADB">
        <w:rPr>
          <w:rFonts w:ascii="Times New Roman" w:hAnsi="Times New Roman" w:cs="Times New Roman"/>
          <w:color w:val="000000" w:themeColor="text1"/>
          <w:sz w:val="24"/>
          <w:szCs w:val="24"/>
        </w:rPr>
        <w:t>Center</w:t>
      </w:r>
      <w:proofErr w:type="spellEnd"/>
      <w:r w:rsidRPr="00460ADB">
        <w:rPr>
          <w:rFonts w:ascii="Times New Roman" w:hAnsi="Times New Roman" w:cs="Times New Roman"/>
          <w:color w:val="000000" w:themeColor="text1"/>
          <w:sz w:val="24"/>
          <w:szCs w:val="24"/>
        </w:rPr>
        <w:t>. [Online]. Available: https://docs.oracle.com/ (accessed 2026).</w:t>
      </w:r>
    </w:p>
    <w:p w14:paraId="38145B76"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SAP SE, "SAP for Utilities (IS-U) overview," SAP Help Portal. [Online]. Available: https://help.sap.com/ (accessed 2026).</w:t>
      </w:r>
    </w:p>
    <w:p w14:paraId="00059DA1"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8.0 Reference Manual, "</w:t>
      </w:r>
      <w:proofErr w:type="spellStart"/>
      <w:r w:rsidRPr="00460ADB">
        <w:rPr>
          <w:rFonts w:ascii="Times New Roman" w:hAnsi="Times New Roman" w:cs="Times New Roman"/>
          <w:color w:val="000000" w:themeColor="text1"/>
          <w:sz w:val="24"/>
          <w:szCs w:val="24"/>
        </w:rPr>
        <w:t>InnoDB</w:t>
      </w:r>
      <w:proofErr w:type="spellEnd"/>
      <w:r w:rsidRPr="00460ADB">
        <w:rPr>
          <w:rFonts w:ascii="Times New Roman" w:hAnsi="Times New Roman" w:cs="Times New Roman"/>
          <w:color w:val="000000" w:themeColor="text1"/>
          <w:sz w:val="24"/>
          <w:szCs w:val="24"/>
        </w:rPr>
        <w:t xml:space="preserve"> Locking and Transaction Model," Oracle Corporation. [Online]. Available: https://dev.mysql.com/doc/refman/8.0/en/innodb-locking-transaction-model.html (accessed 2026).</w:t>
      </w:r>
    </w:p>
    <w:p w14:paraId="727CE235"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MySQL 8.0 Reference Manual, "Comparison of B-Tree and Hash Indexes," Oracle Corporation. [Online]. Available: https://dev.mysql.com/doc/refman/8.0/en/index-btree-hash.html (accessed 2026).</w:t>
      </w:r>
    </w:p>
    <w:p w14:paraId="3BFEF85A"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Government of India, Ministry of Housing and Urban Affairs, guidelines on urban water-supply service-level benchmarks. [Online]. Available: https://mohua.gov.in/ (accessed 2026).</w:t>
      </w:r>
    </w:p>
    <w:p w14:paraId="3F8A6817"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Digital Personal Data Protection Act, 2023, Government of India.</w:t>
      </w:r>
    </w:p>
    <w:p w14:paraId="3BC81A90" w14:textId="77777777" w:rsidR="008A5D65" w:rsidRPr="00460ADB" w:rsidRDefault="00000000">
      <w:pPr>
        <w:spacing w:after="160" w:line="280" w:lineRule="auto"/>
        <w:ind w:left="400" w:hanging="400"/>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 xml:space="preserve">Python Software Foundation, "Faker: Python package for generating fake data," </w:t>
      </w:r>
      <w:proofErr w:type="spellStart"/>
      <w:r w:rsidRPr="00460ADB">
        <w:rPr>
          <w:rFonts w:ascii="Times New Roman" w:hAnsi="Times New Roman" w:cs="Times New Roman"/>
          <w:color w:val="000000" w:themeColor="text1"/>
          <w:sz w:val="24"/>
          <w:szCs w:val="24"/>
        </w:rPr>
        <w:t>PyPI</w:t>
      </w:r>
      <w:proofErr w:type="spellEnd"/>
      <w:r w:rsidRPr="00460ADB">
        <w:rPr>
          <w:rFonts w:ascii="Times New Roman" w:hAnsi="Times New Roman" w:cs="Times New Roman"/>
          <w:color w:val="000000" w:themeColor="text1"/>
          <w:sz w:val="24"/>
          <w:szCs w:val="24"/>
        </w:rPr>
        <w:t>. [Online]. Available: https://pypi.org/project/Faker/ (accessed 2026).</w:t>
      </w:r>
    </w:p>
    <w:p w14:paraId="06AFE8D9"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63" w:name="_Toc239317207"/>
      <w:r w:rsidRPr="00460ADB">
        <w:rPr>
          <w:rFonts w:ascii="Times New Roman" w:hAnsi="Times New Roman" w:cs="Times New Roman"/>
          <w:b/>
          <w:bCs/>
          <w:color w:val="000000" w:themeColor="text1"/>
          <w:sz w:val="24"/>
          <w:szCs w:val="24"/>
        </w:rPr>
        <w:lastRenderedPageBreak/>
        <w:t>APPENDICES</w:t>
      </w:r>
      <w:bookmarkEnd w:id="63"/>
    </w:p>
    <w:p w14:paraId="25847AD7"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4" w:name="_Toc239317208"/>
      <w:r w:rsidRPr="00460ADB">
        <w:rPr>
          <w:rFonts w:ascii="Times New Roman" w:hAnsi="Times New Roman" w:cs="Times New Roman"/>
          <w:b/>
          <w:bCs/>
          <w:color w:val="000000" w:themeColor="text1"/>
          <w:sz w:val="24"/>
          <w:szCs w:val="24"/>
        </w:rPr>
        <w:t>Appendix A – Detailed Calculations</w:t>
      </w:r>
      <w:bookmarkEnd w:id="64"/>
    </w:p>
    <w:p w14:paraId="666951CF"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B+-tree index-depth estimate, hash-index load-factor sizing, and billing slab-rate calculation formulas referenced in Section 3.5 are recorded here in the project's supplementary calculation notebook.</w:t>
      </w:r>
    </w:p>
    <w:p w14:paraId="71746BE1"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5" w:name="_Toc239317209"/>
      <w:r w:rsidRPr="00460ADB">
        <w:rPr>
          <w:rFonts w:ascii="Times New Roman" w:hAnsi="Times New Roman" w:cs="Times New Roman"/>
          <w:b/>
          <w:bCs/>
          <w:color w:val="000000" w:themeColor="text1"/>
          <w:sz w:val="24"/>
          <w:szCs w:val="24"/>
        </w:rPr>
        <w:t>Appendix B – Engineering Drawings / Schematics</w:t>
      </w:r>
      <w:bookmarkEnd w:id="65"/>
    </w:p>
    <w:p w14:paraId="1A5B9658" w14:textId="77777777" w:rsidR="008A5D65" w:rsidRPr="00460ADB" w:rsidRDefault="00000000">
      <w:pPr>
        <w:spacing w:before="120" w:after="200"/>
        <w:jc w:val="center"/>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[Full-resolution ER diagram and system architecture diagram (Figures 3.1–3.2)]</w:t>
      </w:r>
    </w:p>
    <w:p w14:paraId="46A36E55"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6" w:name="_Toc239317210"/>
      <w:r w:rsidRPr="00460ADB">
        <w:rPr>
          <w:rFonts w:ascii="Times New Roman" w:hAnsi="Times New Roman" w:cs="Times New Roman"/>
          <w:b/>
          <w:bCs/>
          <w:color w:val="000000" w:themeColor="text1"/>
          <w:sz w:val="24"/>
          <w:szCs w:val="24"/>
        </w:rPr>
        <w:t>Appendix C – Source Code / Code Repository Information</w:t>
      </w:r>
      <w:bookmarkEnd w:id="66"/>
    </w:p>
    <w:p w14:paraId="06CC8DD8"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Only essential excerpts (schema DDL, the payment-posting transaction block, and the optimized billing query) are included in the main body. The complete source code, synthetic-data generator, and benchmark scripts are maintained in the project's version-controlled repository.</w:t>
      </w:r>
    </w:p>
    <w:p w14:paraId="706A5E93"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7" w:name="_Toc239317211"/>
      <w:r w:rsidRPr="00460ADB">
        <w:rPr>
          <w:rFonts w:ascii="Times New Roman" w:hAnsi="Times New Roman" w:cs="Times New Roman"/>
          <w:b/>
          <w:bCs/>
          <w:color w:val="000000" w:themeColor="text1"/>
          <w:sz w:val="24"/>
          <w:szCs w:val="24"/>
        </w:rPr>
        <w:t>Appendix D – Datasheets</w:t>
      </w:r>
      <w:bookmarkEnd w:id="67"/>
    </w:p>
    <w:p w14:paraId="3BBB15B4"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Not applicable — no physical hardware components are used in this project.</w:t>
      </w:r>
    </w:p>
    <w:p w14:paraId="133C6E3D"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8" w:name="_Toc239317212"/>
      <w:r w:rsidRPr="00460ADB">
        <w:rPr>
          <w:rFonts w:ascii="Times New Roman" w:hAnsi="Times New Roman" w:cs="Times New Roman"/>
          <w:b/>
          <w:bCs/>
          <w:color w:val="000000" w:themeColor="text1"/>
          <w:sz w:val="24"/>
          <w:szCs w:val="24"/>
        </w:rPr>
        <w:t>Appendix E – Experimental / Raw Data</w:t>
      </w:r>
      <w:bookmarkEnd w:id="68"/>
    </w:p>
    <w:p w14:paraId="105DD774"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Raw benchmark timing logs (per-run latency for each of the five dataset scales in Section 4.4) and the concurrent-session test logs referenced in Section 4.5 are retained alongside the repository.</w:t>
      </w:r>
    </w:p>
    <w:p w14:paraId="7B1F46F1"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69" w:name="_Toc239317213"/>
      <w:r w:rsidRPr="00460ADB">
        <w:rPr>
          <w:rFonts w:ascii="Times New Roman" w:hAnsi="Times New Roman" w:cs="Times New Roman"/>
          <w:b/>
          <w:bCs/>
          <w:color w:val="000000" w:themeColor="text1"/>
          <w:sz w:val="24"/>
          <w:szCs w:val="24"/>
        </w:rPr>
        <w:t>Appendix F – Ethics / Institutional Approval</w:t>
      </w:r>
      <w:bookmarkEnd w:id="69"/>
    </w:p>
    <w:p w14:paraId="79F18887"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Not applicable — this project uses only synthetically generated data; no real consumer data was collected or processed.</w:t>
      </w:r>
    </w:p>
    <w:p w14:paraId="420FA259"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70" w:name="_Toc239317214"/>
      <w:r w:rsidRPr="00460ADB">
        <w:rPr>
          <w:rFonts w:ascii="Times New Roman" w:hAnsi="Times New Roman" w:cs="Times New Roman"/>
          <w:b/>
          <w:bCs/>
          <w:color w:val="000000" w:themeColor="text1"/>
          <w:sz w:val="24"/>
          <w:szCs w:val="24"/>
        </w:rPr>
        <w:t>Appendix G – Project Meeting / Progress Records</w:t>
      </w:r>
      <w:bookmarkEnd w:id="70"/>
    </w:p>
    <w:p w14:paraId="6CD3FB2F"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Sprint review notes corresponding to the three-sprint plan in Section 4.1 and 4.8.</w:t>
      </w:r>
    </w:p>
    <w:p w14:paraId="1B582586"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71" w:name="_Toc239317215"/>
      <w:r w:rsidRPr="00460ADB">
        <w:rPr>
          <w:rFonts w:ascii="Times New Roman" w:hAnsi="Times New Roman" w:cs="Times New Roman"/>
          <w:b/>
          <w:bCs/>
          <w:color w:val="000000" w:themeColor="text1"/>
          <w:sz w:val="24"/>
          <w:szCs w:val="24"/>
        </w:rPr>
        <w:t>Appendix H – User/Industry Feedback</w:t>
      </w:r>
      <w:bookmarkEnd w:id="71"/>
    </w:p>
    <w:p w14:paraId="1FA44B71"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Not applicable to this iteration of the project.</w:t>
      </w:r>
    </w:p>
    <w:p w14:paraId="7CEEE5A5"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72" w:name="_Toc239317216"/>
      <w:r w:rsidRPr="00460ADB">
        <w:rPr>
          <w:rFonts w:ascii="Times New Roman" w:hAnsi="Times New Roman" w:cs="Times New Roman"/>
          <w:b/>
          <w:bCs/>
          <w:color w:val="000000" w:themeColor="text1"/>
          <w:sz w:val="24"/>
          <w:szCs w:val="24"/>
        </w:rPr>
        <w:t>Appendix I – Publications / Patents / Competitions / Product Outcomes</w:t>
      </w:r>
      <w:bookmarkEnd w:id="72"/>
    </w:p>
    <w:p w14:paraId="73ECE299"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Not applicable to this iteration of the project.</w:t>
      </w:r>
    </w:p>
    <w:p w14:paraId="61BE0AEE" w14:textId="77777777" w:rsidR="008A5D65" w:rsidRPr="00460ADB" w:rsidRDefault="00000000">
      <w:pPr>
        <w:pStyle w:val="Heading2"/>
        <w:spacing w:before="260" w:after="140"/>
        <w:rPr>
          <w:rFonts w:ascii="Times New Roman" w:hAnsi="Times New Roman" w:cs="Times New Roman"/>
          <w:color w:val="000000" w:themeColor="text1"/>
          <w:sz w:val="24"/>
          <w:szCs w:val="24"/>
        </w:rPr>
      </w:pPr>
      <w:bookmarkStart w:id="73" w:name="_Toc239317217"/>
      <w:r w:rsidRPr="00460ADB">
        <w:rPr>
          <w:rFonts w:ascii="Times New Roman" w:hAnsi="Times New Roman" w:cs="Times New Roman"/>
          <w:b/>
          <w:bCs/>
          <w:color w:val="000000" w:themeColor="text1"/>
          <w:sz w:val="24"/>
          <w:szCs w:val="24"/>
        </w:rPr>
        <w:t>Appendix J – Individual Contribution Evidence</w:t>
      </w:r>
      <w:bookmarkEnd w:id="73"/>
    </w:p>
    <w:p w14:paraId="52B63655"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Commit history and module ownership corresponding to the Individual Contribution Statement (page iv) and Section 4.8 roles table.</w:t>
      </w:r>
    </w:p>
    <w:p w14:paraId="334F4DF8" w14:textId="77777777" w:rsidR="008A5D65" w:rsidRPr="00460ADB" w:rsidRDefault="00000000">
      <w:pPr>
        <w:pStyle w:val="Heading1"/>
        <w:pageBreakBefore/>
        <w:spacing w:before="200" w:after="200"/>
        <w:rPr>
          <w:rFonts w:ascii="Times New Roman" w:hAnsi="Times New Roman" w:cs="Times New Roman"/>
          <w:color w:val="000000" w:themeColor="text1"/>
          <w:sz w:val="24"/>
          <w:szCs w:val="24"/>
        </w:rPr>
      </w:pPr>
      <w:bookmarkStart w:id="74" w:name="_Toc239317218"/>
      <w:r w:rsidRPr="00460ADB">
        <w:rPr>
          <w:rFonts w:ascii="Times New Roman" w:hAnsi="Times New Roman" w:cs="Times New Roman"/>
          <w:b/>
          <w:bCs/>
          <w:color w:val="000000" w:themeColor="text1"/>
          <w:sz w:val="24"/>
          <w:szCs w:val="24"/>
        </w:rPr>
        <w:lastRenderedPageBreak/>
        <w:t>CAPSTONE PROJECT OUTCOME MAPPING SHEET</w:t>
      </w:r>
      <w:bookmarkEnd w:id="74"/>
    </w:p>
    <w:p w14:paraId="046EFCF0" w14:textId="77777777" w:rsidR="008A5D65" w:rsidRPr="00460ADB" w:rsidRDefault="00000000">
      <w:pPr>
        <w:spacing w:after="160" w:line="300" w:lineRule="auto"/>
        <w:jc w:val="both"/>
        <w:rPr>
          <w:rFonts w:ascii="Times New Roman" w:hAnsi="Times New Roman" w:cs="Times New Roman"/>
          <w:color w:val="000000" w:themeColor="text1"/>
          <w:sz w:val="24"/>
          <w:szCs w:val="24"/>
        </w:rPr>
      </w:pPr>
      <w:r w:rsidRPr="00460ADB">
        <w:rPr>
          <w:rFonts w:ascii="Times New Roman" w:hAnsi="Times New Roman" w:cs="Times New Roman"/>
          <w:i/>
          <w:iCs/>
          <w:color w:val="000000" w:themeColor="text1"/>
          <w:sz w:val="24"/>
          <w:szCs w:val="24"/>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3550"/>
      </w:tblGrid>
      <w:tr w:rsidR="008A5D65" w:rsidRPr="00460ADB" w14:paraId="6414F6D1" w14:textId="77777777" w:rsidTr="00460ADB">
        <w:tblPrEx>
          <w:tblCellMar>
            <w:top w:w="0" w:type="dxa"/>
            <w:bottom w:w="0" w:type="dxa"/>
          </w:tblCellMar>
        </w:tblPrEx>
        <w:trPr>
          <w:tblHeader/>
        </w:trPr>
        <w:tc>
          <w:tcPr>
            <w:tcW w:w="4200" w:type="dxa"/>
            <w:shd w:val="clear" w:color="auto" w:fill="FFFFFF" w:themeFill="background1"/>
            <w:tcMar>
              <w:top w:w="80" w:type="dxa"/>
              <w:left w:w="100" w:type="dxa"/>
              <w:bottom w:w="80" w:type="dxa"/>
              <w:right w:w="100" w:type="dxa"/>
            </w:tcMar>
            <w:vAlign w:val="center"/>
          </w:tcPr>
          <w:p w14:paraId="30EA2E7F"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Outcome Evidence</w:t>
            </w:r>
          </w:p>
        </w:tc>
        <w:tc>
          <w:tcPr>
            <w:tcW w:w="1600" w:type="dxa"/>
            <w:shd w:val="clear" w:color="auto" w:fill="FFFFFF" w:themeFill="background1"/>
            <w:tcMar>
              <w:top w:w="80" w:type="dxa"/>
              <w:left w:w="100" w:type="dxa"/>
              <w:bottom w:w="80" w:type="dxa"/>
              <w:right w:w="100" w:type="dxa"/>
            </w:tcMar>
            <w:vAlign w:val="center"/>
          </w:tcPr>
          <w:p w14:paraId="2306978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SO / Area</w:t>
            </w:r>
          </w:p>
        </w:tc>
        <w:tc>
          <w:tcPr>
            <w:tcW w:w="3550" w:type="dxa"/>
            <w:shd w:val="clear" w:color="auto" w:fill="FFFFFF" w:themeFill="background1"/>
            <w:tcMar>
              <w:top w:w="80" w:type="dxa"/>
              <w:left w:w="100" w:type="dxa"/>
              <w:bottom w:w="80" w:type="dxa"/>
              <w:right w:w="100" w:type="dxa"/>
            </w:tcMar>
            <w:vAlign w:val="center"/>
          </w:tcPr>
          <w:p w14:paraId="4EEFE4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b/>
                <w:bCs/>
                <w:color w:val="000000" w:themeColor="text1"/>
                <w:sz w:val="24"/>
                <w:szCs w:val="24"/>
              </w:rPr>
              <w:t>Location in This Report</w:t>
            </w:r>
          </w:p>
        </w:tc>
      </w:tr>
      <w:tr w:rsidR="008A5D65" w:rsidRPr="00460ADB" w14:paraId="3D587EBC"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134DA24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Complex engineering problem formulation</w:t>
            </w:r>
          </w:p>
        </w:tc>
        <w:tc>
          <w:tcPr>
            <w:tcW w:w="1600" w:type="dxa"/>
            <w:shd w:val="clear" w:color="auto" w:fill="FFFFFF" w:themeFill="background1"/>
            <w:tcMar>
              <w:top w:w="80" w:type="dxa"/>
              <w:left w:w="100" w:type="dxa"/>
              <w:bottom w:w="80" w:type="dxa"/>
              <w:right w:w="100" w:type="dxa"/>
            </w:tcMar>
            <w:vAlign w:val="center"/>
          </w:tcPr>
          <w:p w14:paraId="2456EB9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SO1</w:t>
            </w:r>
          </w:p>
        </w:tc>
        <w:tc>
          <w:tcPr>
            <w:tcW w:w="3550" w:type="dxa"/>
            <w:shd w:val="clear" w:color="auto" w:fill="FFFFFF" w:themeFill="background1"/>
            <w:tcMar>
              <w:top w:w="80" w:type="dxa"/>
              <w:left w:w="100" w:type="dxa"/>
              <w:bottom w:w="80" w:type="dxa"/>
              <w:right w:w="100" w:type="dxa"/>
            </w:tcMar>
            <w:vAlign w:val="center"/>
          </w:tcPr>
          <w:p w14:paraId="3598AE0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1, Ch. 2</w:t>
            </w:r>
          </w:p>
        </w:tc>
      </w:tr>
      <w:tr w:rsidR="008A5D65" w:rsidRPr="00460ADB" w14:paraId="03D5D858" w14:textId="77777777" w:rsidTr="00460ADB">
        <w:tblPrEx>
          <w:tblCellMar>
            <w:top w:w="0" w:type="dxa"/>
            <w:bottom w:w="0" w:type="dxa"/>
          </w:tblCellMar>
        </w:tblPrEx>
        <w:tc>
          <w:tcPr>
            <w:tcW w:w="4200" w:type="dxa"/>
            <w:tcBorders>
              <w:bottom w:val="nil"/>
            </w:tcBorders>
            <w:shd w:val="clear" w:color="auto" w:fill="FFFFFF" w:themeFill="background1"/>
            <w:tcMar>
              <w:top w:w="80" w:type="dxa"/>
              <w:left w:w="100" w:type="dxa"/>
              <w:bottom w:w="80" w:type="dxa"/>
              <w:right w:w="100" w:type="dxa"/>
            </w:tcMar>
            <w:vAlign w:val="center"/>
          </w:tcPr>
          <w:p w14:paraId="0702BD6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Engineering design under constraints</w:t>
            </w:r>
          </w:p>
        </w:tc>
        <w:tc>
          <w:tcPr>
            <w:tcW w:w="1600" w:type="dxa"/>
            <w:tcBorders>
              <w:bottom w:val="nil"/>
            </w:tcBorders>
            <w:shd w:val="clear" w:color="auto" w:fill="FFFFFF" w:themeFill="background1"/>
            <w:tcMar>
              <w:top w:w="80" w:type="dxa"/>
              <w:left w:w="100" w:type="dxa"/>
              <w:bottom w:w="80" w:type="dxa"/>
              <w:right w:w="100" w:type="dxa"/>
            </w:tcMar>
            <w:vAlign w:val="center"/>
          </w:tcPr>
          <w:p w14:paraId="0F27E5D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SO2</w:t>
            </w:r>
          </w:p>
        </w:tc>
        <w:tc>
          <w:tcPr>
            <w:tcW w:w="3550" w:type="dxa"/>
            <w:tcBorders>
              <w:bottom w:val="nil"/>
            </w:tcBorders>
            <w:shd w:val="clear" w:color="auto" w:fill="FFFFFF" w:themeFill="background1"/>
            <w:tcMar>
              <w:top w:w="80" w:type="dxa"/>
              <w:left w:w="100" w:type="dxa"/>
              <w:bottom w:w="80" w:type="dxa"/>
              <w:right w:w="100" w:type="dxa"/>
            </w:tcMar>
            <w:vAlign w:val="center"/>
          </w:tcPr>
          <w:p w14:paraId="08AA2EE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w:t>
            </w:r>
          </w:p>
        </w:tc>
      </w:tr>
      <w:tr w:rsidR="008A5D65" w:rsidRPr="00460ADB" w14:paraId="3399A76D" w14:textId="77777777" w:rsidTr="00460ADB">
        <w:tblPrEx>
          <w:tblCellMar>
            <w:top w:w="0" w:type="dxa"/>
            <w:bottom w:w="0" w:type="dxa"/>
          </w:tblCellMar>
        </w:tblPrEx>
        <w:tc>
          <w:tcPr>
            <w:tcW w:w="4200" w:type="dxa"/>
            <w:tcBorders>
              <w:top w:val="nil"/>
            </w:tcBorders>
            <w:shd w:val="clear" w:color="auto" w:fill="FFFFFF" w:themeFill="background1"/>
            <w:tcMar>
              <w:top w:w="80" w:type="dxa"/>
              <w:left w:w="100" w:type="dxa"/>
              <w:bottom w:w="80" w:type="dxa"/>
              <w:right w:w="100" w:type="dxa"/>
            </w:tcMar>
            <w:vAlign w:val="center"/>
          </w:tcPr>
          <w:p w14:paraId="3DD9509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Written/oral technical communication</w:t>
            </w:r>
          </w:p>
        </w:tc>
        <w:tc>
          <w:tcPr>
            <w:tcW w:w="1600" w:type="dxa"/>
            <w:tcBorders>
              <w:top w:val="nil"/>
            </w:tcBorders>
            <w:shd w:val="clear" w:color="auto" w:fill="FFFFFF" w:themeFill="background1"/>
            <w:tcMar>
              <w:top w:w="80" w:type="dxa"/>
              <w:left w:w="100" w:type="dxa"/>
              <w:bottom w:w="80" w:type="dxa"/>
              <w:right w:w="100" w:type="dxa"/>
            </w:tcMar>
            <w:vAlign w:val="center"/>
          </w:tcPr>
          <w:p w14:paraId="54F528D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SO3</w:t>
            </w:r>
          </w:p>
        </w:tc>
        <w:tc>
          <w:tcPr>
            <w:tcW w:w="3550" w:type="dxa"/>
            <w:tcBorders>
              <w:top w:val="nil"/>
            </w:tcBorders>
            <w:shd w:val="clear" w:color="auto" w:fill="FFFFFF" w:themeFill="background1"/>
            <w:tcMar>
              <w:top w:w="80" w:type="dxa"/>
              <w:left w:w="100" w:type="dxa"/>
              <w:bottom w:w="80" w:type="dxa"/>
              <w:right w:w="100" w:type="dxa"/>
            </w:tcMar>
            <w:vAlign w:val="center"/>
          </w:tcPr>
          <w:p w14:paraId="5C2C893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Whole report + Viva</w:t>
            </w:r>
          </w:p>
        </w:tc>
      </w:tr>
      <w:tr w:rsidR="008A5D65" w:rsidRPr="00460ADB" w14:paraId="771BE9E8"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28B8D84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Ethics and professional responsibility</w:t>
            </w:r>
          </w:p>
        </w:tc>
        <w:tc>
          <w:tcPr>
            <w:tcW w:w="1600" w:type="dxa"/>
            <w:shd w:val="clear" w:color="auto" w:fill="FFFFFF" w:themeFill="background1"/>
            <w:tcMar>
              <w:top w:w="80" w:type="dxa"/>
              <w:left w:w="100" w:type="dxa"/>
              <w:bottom w:w="80" w:type="dxa"/>
              <w:right w:w="100" w:type="dxa"/>
            </w:tcMar>
            <w:vAlign w:val="center"/>
          </w:tcPr>
          <w:p w14:paraId="564D701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SO4</w:t>
            </w:r>
          </w:p>
        </w:tc>
        <w:tc>
          <w:tcPr>
            <w:tcW w:w="3550" w:type="dxa"/>
            <w:shd w:val="clear" w:color="auto" w:fill="FFFFFF" w:themeFill="background1"/>
            <w:tcMar>
              <w:top w:w="80" w:type="dxa"/>
              <w:left w:w="100" w:type="dxa"/>
              <w:bottom w:w="80" w:type="dxa"/>
              <w:right w:w="100" w:type="dxa"/>
            </w:tcMar>
            <w:vAlign w:val="center"/>
          </w:tcPr>
          <w:p w14:paraId="73D2BFF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(3.7)</w:t>
            </w:r>
          </w:p>
        </w:tc>
      </w:tr>
      <w:tr w:rsidR="008A5D65" w:rsidRPr="00460ADB" w14:paraId="554ECBEA"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04E94E8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Teamwork and leadership</w:t>
            </w:r>
          </w:p>
        </w:tc>
        <w:tc>
          <w:tcPr>
            <w:tcW w:w="1600" w:type="dxa"/>
            <w:shd w:val="clear" w:color="auto" w:fill="FFFFFF" w:themeFill="background1"/>
            <w:tcMar>
              <w:top w:w="80" w:type="dxa"/>
              <w:left w:w="100" w:type="dxa"/>
              <w:bottom w:w="80" w:type="dxa"/>
              <w:right w:w="100" w:type="dxa"/>
            </w:tcMar>
            <w:vAlign w:val="center"/>
          </w:tcPr>
          <w:p w14:paraId="0575BA5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SO5</w:t>
            </w:r>
          </w:p>
        </w:tc>
        <w:tc>
          <w:tcPr>
            <w:tcW w:w="3550" w:type="dxa"/>
            <w:shd w:val="clear" w:color="auto" w:fill="FFFFFF" w:themeFill="background1"/>
            <w:tcMar>
              <w:top w:w="80" w:type="dxa"/>
              <w:left w:w="100" w:type="dxa"/>
              <w:bottom w:w="80" w:type="dxa"/>
              <w:right w:w="100" w:type="dxa"/>
            </w:tcMar>
            <w:vAlign w:val="center"/>
          </w:tcPr>
          <w:p w14:paraId="107AE27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4 (4.8)</w:t>
            </w:r>
          </w:p>
        </w:tc>
      </w:tr>
      <w:tr w:rsidR="008A5D65" w:rsidRPr="00460ADB" w14:paraId="4FACAC6A"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4AF1C44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Experimentation, analysis, engineering judgment</w:t>
            </w:r>
          </w:p>
        </w:tc>
        <w:tc>
          <w:tcPr>
            <w:tcW w:w="1600" w:type="dxa"/>
            <w:shd w:val="clear" w:color="auto" w:fill="FFFFFF" w:themeFill="background1"/>
            <w:tcMar>
              <w:top w:w="80" w:type="dxa"/>
              <w:left w:w="100" w:type="dxa"/>
              <w:bottom w:w="80" w:type="dxa"/>
              <w:right w:w="100" w:type="dxa"/>
            </w:tcMar>
            <w:vAlign w:val="center"/>
          </w:tcPr>
          <w:p w14:paraId="38046DD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SO6</w:t>
            </w:r>
          </w:p>
        </w:tc>
        <w:tc>
          <w:tcPr>
            <w:tcW w:w="3550" w:type="dxa"/>
            <w:shd w:val="clear" w:color="auto" w:fill="FFFFFF" w:themeFill="background1"/>
            <w:tcMar>
              <w:top w:w="80" w:type="dxa"/>
              <w:left w:w="100" w:type="dxa"/>
              <w:bottom w:w="80" w:type="dxa"/>
              <w:right w:w="100" w:type="dxa"/>
            </w:tcMar>
            <w:vAlign w:val="center"/>
          </w:tcPr>
          <w:p w14:paraId="1CF720A9"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4 (4.3–4.6)</w:t>
            </w:r>
          </w:p>
        </w:tc>
      </w:tr>
      <w:tr w:rsidR="008A5D65" w:rsidRPr="00460ADB" w14:paraId="414A8510"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2E5F411D"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Independent acquisition of new knowledge</w:t>
            </w:r>
          </w:p>
        </w:tc>
        <w:tc>
          <w:tcPr>
            <w:tcW w:w="1600" w:type="dxa"/>
            <w:shd w:val="clear" w:color="auto" w:fill="FFFFFF" w:themeFill="background1"/>
            <w:tcMar>
              <w:top w:w="80" w:type="dxa"/>
              <w:left w:w="100" w:type="dxa"/>
              <w:bottom w:w="80" w:type="dxa"/>
              <w:right w:w="100" w:type="dxa"/>
            </w:tcMar>
            <w:vAlign w:val="center"/>
          </w:tcPr>
          <w:p w14:paraId="1751D0E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SO7</w:t>
            </w:r>
          </w:p>
        </w:tc>
        <w:tc>
          <w:tcPr>
            <w:tcW w:w="3550" w:type="dxa"/>
            <w:shd w:val="clear" w:color="auto" w:fill="FFFFFF" w:themeFill="background1"/>
            <w:tcMar>
              <w:top w:w="80" w:type="dxa"/>
              <w:left w:w="100" w:type="dxa"/>
              <w:bottom w:w="80" w:type="dxa"/>
              <w:right w:w="100" w:type="dxa"/>
            </w:tcMar>
            <w:vAlign w:val="center"/>
          </w:tcPr>
          <w:p w14:paraId="38C6E4F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5 (5.3)</w:t>
            </w:r>
          </w:p>
        </w:tc>
      </w:tr>
      <w:tr w:rsidR="008A5D65" w:rsidRPr="00460ADB" w14:paraId="45CD4BB6"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62DF8C8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Standards</w:t>
            </w:r>
          </w:p>
        </w:tc>
        <w:tc>
          <w:tcPr>
            <w:tcW w:w="1600" w:type="dxa"/>
            <w:shd w:val="clear" w:color="auto" w:fill="FFFFFF" w:themeFill="background1"/>
            <w:tcMar>
              <w:top w:w="80" w:type="dxa"/>
              <w:left w:w="100" w:type="dxa"/>
              <w:bottom w:w="80" w:type="dxa"/>
              <w:right w:w="100" w:type="dxa"/>
            </w:tcMar>
            <w:vAlign w:val="center"/>
          </w:tcPr>
          <w:p w14:paraId="351F0F74"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SO2</w:t>
            </w:r>
          </w:p>
        </w:tc>
        <w:tc>
          <w:tcPr>
            <w:tcW w:w="3550" w:type="dxa"/>
            <w:shd w:val="clear" w:color="auto" w:fill="FFFFFF" w:themeFill="background1"/>
            <w:tcMar>
              <w:top w:w="80" w:type="dxa"/>
              <w:left w:w="100" w:type="dxa"/>
              <w:bottom w:w="80" w:type="dxa"/>
              <w:right w:w="100" w:type="dxa"/>
            </w:tcMar>
            <w:vAlign w:val="center"/>
          </w:tcPr>
          <w:p w14:paraId="03A0AB03"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(3.2)</w:t>
            </w:r>
          </w:p>
        </w:tc>
      </w:tr>
      <w:tr w:rsidR="008A5D65" w:rsidRPr="00460ADB" w14:paraId="660F4D34"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6FDE52BE"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Sustainability and societal/environmental impact</w:t>
            </w:r>
          </w:p>
        </w:tc>
        <w:tc>
          <w:tcPr>
            <w:tcW w:w="1600" w:type="dxa"/>
            <w:shd w:val="clear" w:color="auto" w:fill="FFFFFF" w:themeFill="background1"/>
            <w:tcMar>
              <w:top w:w="80" w:type="dxa"/>
              <w:left w:w="100" w:type="dxa"/>
              <w:bottom w:w="80" w:type="dxa"/>
              <w:right w:w="100" w:type="dxa"/>
            </w:tcMar>
            <w:vAlign w:val="center"/>
          </w:tcPr>
          <w:p w14:paraId="3F1923C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SO2/SO4</w:t>
            </w:r>
          </w:p>
        </w:tc>
        <w:tc>
          <w:tcPr>
            <w:tcW w:w="3550" w:type="dxa"/>
            <w:shd w:val="clear" w:color="auto" w:fill="FFFFFF" w:themeFill="background1"/>
            <w:tcMar>
              <w:top w:w="80" w:type="dxa"/>
              <w:left w:w="100" w:type="dxa"/>
              <w:bottom w:w="80" w:type="dxa"/>
              <w:right w:w="100" w:type="dxa"/>
            </w:tcMar>
            <w:vAlign w:val="center"/>
          </w:tcPr>
          <w:p w14:paraId="427D9022"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(3.7)</w:t>
            </w:r>
          </w:p>
        </w:tc>
      </w:tr>
      <w:tr w:rsidR="008A5D65" w:rsidRPr="00460ADB" w14:paraId="5B66BAF1"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7411B07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Risk assessment and mitigation</w:t>
            </w:r>
          </w:p>
        </w:tc>
        <w:tc>
          <w:tcPr>
            <w:tcW w:w="1600" w:type="dxa"/>
            <w:shd w:val="clear" w:color="auto" w:fill="FFFFFF" w:themeFill="background1"/>
            <w:tcMar>
              <w:top w:w="80" w:type="dxa"/>
              <w:left w:w="100" w:type="dxa"/>
              <w:bottom w:w="80" w:type="dxa"/>
              <w:right w:w="100" w:type="dxa"/>
            </w:tcMar>
            <w:vAlign w:val="center"/>
          </w:tcPr>
          <w:p w14:paraId="65AB8046"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SO2/SO4</w:t>
            </w:r>
          </w:p>
        </w:tc>
        <w:tc>
          <w:tcPr>
            <w:tcW w:w="3550" w:type="dxa"/>
            <w:shd w:val="clear" w:color="auto" w:fill="FFFFFF" w:themeFill="background1"/>
            <w:tcMar>
              <w:top w:w="80" w:type="dxa"/>
              <w:left w:w="100" w:type="dxa"/>
              <w:bottom w:w="80" w:type="dxa"/>
              <w:right w:w="100" w:type="dxa"/>
            </w:tcMar>
            <w:vAlign w:val="center"/>
          </w:tcPr>
          <w:p w14:paraId="7F64DC5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(3.7)</w:t>
            </w:r>
          </w:p>
        </w:tc>
      </w:tr>
      <w:tr w:rsidR="008A5D65" w:rsidRPr="00460ADB" w14:paraId="737651ED"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0F1EA3C5"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Security considerations</w:t>
            </w:r>
          </w:p>
        </w:tc>
        <w:tc>
          <w:tcPr>
            <w:tcW w:w="1600" w:type="dxa"/>
            <w:shd w:val="clear" w:color="auto" w:fill="FFFFFF" w:themeFill="background1"/>
            <w:tcMar>
              <w:top w:w="80" w:type="dxa"/>
              <w:left w:w="100" w:type="dxa"/>
              <w:bottom w:w="80" w:type="dxa"/>
              <w:right w:w="100" w:type="dxa"/>
            </w:tcMar>
            <w:vAlign w:val="center"/>
          </w:tcPr>
          <w:p w14:paraId="257D657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Relevant SO</w:t>
            </w:r>
          </w:p>
        </w:tc>
        <w:tc>
          <w:tcPr>
            <w:tcW w:w="3550" w:type="dxa"/>
            <w:shd w:val="clear" w:color="auto" w:fill="FFFFFF" w:themeFill="background1"/>
            <w:tcMar>
              <w:top w:w="80" w:type="dxa"/>
              <w:left w:w="100" w:type="dxa"/>
              <w:bottom w:w="80" w:type="dxa"/>
              <w:right w:w="100" w:type="dxa"/>
            </w:tcMar>
            <w:vAlign w:val="center"/>
          </w:tcPr>
          <w:p w14:paraId="56AAD9E7"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(3.7)</w:t>
            </w:r>
          </w:p>
        </w:tc>
      </w:tr>
      <w:tr w:rsidR="008A5D65" w:rsidRPr="00460ADB" w14:paraId="5DAB7D6E"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1D31D73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Integrated/system-level engineering</w:t>
            </w:r>
          </w:p>
        </w:tc>
        <w:tc>
          <w:tcPr>
            <w:tcW w:w="1600" w:type="dxa"/>
            <w:shd w:val="clear" w:color="auto" w:fill="FFFFFF" w:themeFill="background1"/>
            <w:tcMar>
              <w:top w:w="80" w:type="dxa"/>
              <w:left w:w="100" w:type="dxa"/>
              <w:bottom w:w="80" w:type="dxa"/>
              <w:right w:w="100" w:type="dxa"/>
            </w:tcMar>
            <w:vAlign w:val="center"/>
          </w:tcPr>
          <w:p w14:paraId="1C1A95BA"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SO1/SO2</w:t>
            </w:r>
          </w:p>
        </w:tc>
        <w:tc>
          <w:tcPr>
            <w:tcW w:w="3550" w:type="dxa"/>
            <w:shd w:val="clear" w:color="auto" w:fill="FFFFFF" w:themeFill="background1"/>
            <w:tcMar>
              <w:top w:w="80" w:type="dxa"/>
              <w:left w:w="100" w:type="dxa"/>
              <w:bottom w:w="80" w:type="dxa"/>
              <w:right w:w="100" w:type="dxa"/>
            </w:tcMar>
            <w:vAlign w:val="center"/>
          </w:tcPr>
          <w:p w14:paraId="42EEC94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3 (3.5)</w:t>
            </w:r>
          </w:p>
        </w:tc>
      </w:tr>
      <w:tr w:rsidR="008A5D65" w:rsidRPr="00460ADB" w14:paraId="15C56AA4"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16F7D55B"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Project planning and management</w:t>
            </w:r>
          </w:p>
        </w:tc>
        <w:tc>
          <w:tcPr>
            <w:tcW w:w="1600" w:type="dxa"/>
            <w:shd w:val="clear" w:color="auto" w:fill="FFFFFF" w:themeFill="background1"/>
            <w:tcMar>
              <w:top w:w="80" w:type="dxa"/>
              <w:left w:w="100" w:type="dxa"/>
              <w:bottom w:w="80" w:type="dxa"/>
              <w:right w:w="100" w:type="dxa"/>
            </w:tcMar>
            <w:vAlign w:val="center"/>
          </w:tcPr>
          <w:p w14:paraId="3CC0C938"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SO5</w:t>
            </w:r>
          </w:p>
        </w:tc>
        <w:tc>
          <w:tcPr>
            <w:tcW w:w="3550" w:type="dxa"/>
            <w:shd w:val="clear" w:color="auto" w:fill="FFFFFF" w:themeFill="background1"/>
            <w:tcMar>
              <w:top w:w="80" w:type="dxa"/>
              <w:left w:w="100" w:type="dxa"/>
              <w:bottom w:w="80" w:type="dxa"/>
              <w:right w:w="100" w:type="dxa"/>
            </w:tcMar>
            <w:vAlign w:val="center"/>
          </w:tcPr>
          <w:p w14:paraId="4AF435EC"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Ch. 4 (4.8)</w:t>
            </w:r>
          </w:p>
        </w:tc>
      </w:tr>
      <w:tr w:rsidR="008A5D65" w:rsidRPr="00460ADB" w14:paraId="2D12693A" w14:textId="77777777" w:rsidTr="00460ADB">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14:paraId="5198C92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Individual contribution</w:t>
            </w:r>
          </w:p>
        </w:tc>
        <w:tc>
          <w:tcPr>
            <w:tcW w:w="1600" w:type="dxa"/>
            <w:shd w:val="clear" w:color="auto" w:fill="FFFFFF" w:themeFill="background1"/>
            <w:tcMar>
              <w:top w:w="80" w:type="dxa"/>
              <w:left w:w="100" w:type="dxa"/>
              <w:bottom w:w="80" w:type="dxa"/>
              <w:right w:w="100" w:type="dxa"/>
            </w:tcMar>
            <w:vAlign w:val="center"/>
          </w:tcPr>
          <w:p w14:paraId="6D68CFA0"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SO1–SO7</w:t>
            </w:r>
          </w:p>
        </w:tc>
        <w:tc>
          <w:tcPr>
            <w:tcW w:w="3550" w:type="dxa"/>
            <w:shd w:val="clear" w:color="auto" w:fill="FFFFFF" w:themeFill="background1"/>
            <w:tcMar>
              <w:top w:w="80" w:type="dxa"/>
              <w:left w:w="100" w:type="dxa"/>
              <w:bottom w:w="80" w:type="dxa"/>
              <w:right w:w="100" w:type="dxa"/>
            </w:tcMar>
            <w:vAlign w:val="center"/>
          </w:tcPr>
          <w:p w14:paraId="68F228C1" w14:textId="77777777" w:rsidR="008A5D65" w:rsidRPr="00460ADB" w:rsidRDefault="00000000">
            <w:pPr>
              <w:rPr>
                <w:rFonts w:ascii="Times New Roman" w:hAnsi="Times New Roman" w:cs="Times New Roman"/>
                <w:color w:val="000000" w:themeColor="text1"/>
                <w:sz w:val="24"/>
                <w:szCs w:val="24"/>
              </w:rPr>
            </w:pPr>
            <w:r w:rsidRPr="00460ADB">
              <w:rPr>
                <w:rFonts w:ascii="Times New Roman" w:hAnsi="Times New Roman" w:cs="Times New Roman"/>
                <w:color w:val="000000" w:themeColor="text1"/>
                <w:sz w:val="24"/>
                <w:szCs w:val="24"/>
              </w:rPr>
              <w:t>Contribution Statement + Ch. 4 (4.8)</w:t>
            </w:r>
          </w:p>
        </w:tc>
      </w:tr>
    </w:tbl>
    <w:p w14:paraId="365BAC3D" w14:textId="77777777" w:rsidR="00ED6E78" w:rsidRPr="00460ADB" w:rsidRDefault="00ED6E78">
      <w:pPr>
        <w:rPr>
          <w:rFonts w:ascii="Times New Roman" w:hAnsi="Times New Roman" w:cs="Times New Roman"/>
          <w:color w:val="000000" w:themeColor="text1"/>
          <w:sz w:val="24"/>
          <w:szCs w:val="24"/>
        </w:rPr>
      </w:pPr>
    </w:p>
    <w:sectPr w:rsidR="00ED6E78" w:rsidRPr="00460AD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6407" w14:textId="77777777" w:rsidR="00ED6E78" w:rsidRDefault="00ED6E78">
      <w:r>
        <w:separator/>
      </w:r>
    </w:p>
  </w:endnote>
  <w:endnote w:type="continuationSeparator" w:id="0">
    <w:p w14:paraId="346FEC6C" w14:textId="77777777" w:rsidR="00ED6E78" w:rsidRDefault="00ED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4A0B" w14:textId="66242C83" w:rsidR="008A5D65" w:rsidRDefault="008A5D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12EF" w14:textId="77777777" w:rsidR="00ED6E78" w:rsidRDefault="00ED6E78">
      <w:r>
        <w:separator/>
      </w:r>
    </w:p>
  </w:footnote>
  <w:footnote w:type="continuationSeparator" w:id="0">
    <w:p w14:paraId="6CD8A490" w14:textId="77777777" w:rsidR="00ED6E78" w:rsidRDefault="00ED6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1C39" w14:textId="77777777" w:rsidR="008A5D65" w:rsidRDefault="008A5D6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434D7"/>
    <w:multiLevelType w:val="hybridMultilevel"/>
    <w:tmpl w:val="CDC6D8A6"/>
    <w:lvl w:ilvl="0" w:tplc="D938B494">
      <w:start w:val="1"/>
      <w:numFmt w:val="bullet"/>
      <w:lvlText w:val="●"/>
      <w:lvlJc w:val="left"/>
      <w:pPr>
        <w:ind w:left="720" w:hanging="360"/>
      </w:pPr>
    </w:lvl>
    <w:lvl w:ilvl="1" w:tplc="055AC8A4">
      <w:start w:val="1"/>
      <w:numFmt w:val="bullet"/>
      <w:lvlText w:val="○"/>
      <w:lvlJc w:val="left"/>
      <w:pPr>
        <w:ind w:left="1440" w:hanging="360"/>
      </w:pPr>
    </w:lvl>
    <w:lvl w:ilvl="2" w:tplc="BCEEA554">
      <w:start w:val="1"/>
      <w:numFmt w:val="bullet"/>
      <w:lvlText w:val="■"/>
      <w:lvlJc w:val="left"/>
      <w:pPr>
        <w:ind w:left="2160" w:hanging="360"/>
      </w:pPr>
    </w:lvl>
    <w:lvl w:ilvl="3" w:tplc="2CCA8504">
      <w:start w:val="1"/>
      <w:numFmt w:val="bullet"/>
      <w:lvlText w:val="●"/>
      <w:lvlJc w:val="left"/>
      <w:pPr>
        <w:ind w:left="2880" w:hanging="360"/>
      </w:pPr>
    </w:lvl>
    <w:lvl w:ilvl="4" w:tplc="4874E9C4">
      <w:start w:val="1"/>
      <w:numFmt w:val="bullet"/>
      <w:lvlText w:val="○"/>
      <w:lvlJc w:val="left"/>
      <w:pPr>
        <w:ind w:left="3600" w:hanging="360"/>
      </w:pPr>
    </w:lvl>
    <w:lvl w:ilvl="5" w:tplc="CBB80890">
      <w:start w:val="1"/>
      <w:numFmt w:val="bullet"/>
      <w:lvlText w:val="■"/>
      <w:lvlJc w:val="left"/>
      <w:pPr>
        <w:ind w:left="4320" w:hanging="360"/>
      </w:pPr>
    </w:lvl>
    <w:lvl w:ilvl="6" w:tplc="D0A85C5A">
      <w:start w:val="1"/>
      <w:numFmt w:val="bullet"/>
      <w:lvlText w:val="●"/>
      <w:lvlJc w:val="left"/>
      <w:pPr>
        <w:ind w:left="5040" w:hanging="360"/>
      </w:pPr>
    </w:lvl>
    <w:lvl w:ilvl="7" w:tplc="6ECE731E">
      <w:start w:val="1"/>
      <w:numFmt w:val="bullet"/>
      <w:lvlText w:val="●"/>
      <w:lvlJc w:val="left"/>
      <w:pPr>
        <w:ind w:left="5760" w:hanging="360"/>
      </w:pPr>
    </w:lvl>
    <w:lvl w:ilvl="8" w:tplc="DA10356C">
      <w:start w:val="1"/>
      <w:numFmt w:val="bullet"/>
      <w:lvlText w:val="●"/>
      <w:lvlJc w:val="left"/>
      <w:pPr>
        <w:ind w:left="6480" w:hanging="360"/>
      </w:pPr>
    </w:lvl>
  </w:abstractNum>
  <w:abstractNum w:abstractNumId="1" w15:restartNumberingAfterBreak="0">
    <w:nsid w:val="4AC52AEE"/>
    <w:multiLevelType w:val="hybridMultilevel"/>
    <w:tmpl w:val="53E00E7E"/>
    <w:lvl w:ilvl="0" w:tplc="501498F4">
      <w:start w:val="1"/>
      <w:numFmt w:val="decimal"/>
      <w:lvlText w:val="%1."/>
      <w:lvlJc w:val="left"/>
    </w:lvl>
    <w:lvl w:ilvl="1" w:tplc="3E08334C">
      <w:numFmt w:val="decimal"/>
      <w:lvlText w:val=""/>
      <w:lvlJc w:val="left"/>
    </w:lvl>
    <w:lvl w:ilvl="2" w:tplc="7062D0CE">
      <w:numFmt w:val="decimal"/>
      <w:lvlText w:val=""/>
      <w:lvlJc w:val="left"/>
    </w:lvl>
    <w:lvl w:ilvl="3" w:tplc="1E62E6A6">
      <w:numFmt w:val="decimal"/>
      <w:lvlText w:val=""/>
      <w:lvlJc w:val="left"/>
    </w:lvl>
    <w:lvl w:ilvl="4" w:tplc="FD5AEABC">
      <w:numFmt w:val="decimal"/>
      <w:lvlText w:val=""/>
      <w:lvlJc w:val="left"/>
    </w:lvl>
    <w:lvl w:ilvl="5" w:tplc="F4AAE676">
      <w:numFmt w:val="decimal"/>
      <w:lvlText w:val=""/>
      <w:lvlJc w:val="left"/>
    </w:lvl>
    <w:lvl w:ilvl="6" w:tplc="EC9CCB90">
      <w:numFmt w:val="decimal"/>
      <w:lvlText w:val=""/>
      <w:lvlJc w:val="left"/>
    </w:lvl>
    <w:lvl w:ilvl="7" w:tplc="07E89132">
      <w:numFmt w:val="decimal"/>
      <w:lvlText w:val=""/>
      <w:lvlJc w:val="left"/>
    </w:lvl>
    <w:lvl w:ilvl="8" w:tplc="C1B0F54E">
      <w:numFmt w:val="decimal"/>
      <w:lvlText w:val=""/>
      <w:lvlJc w:val="left"/>
    </w:lvl>
  </w:abstractNum>
  <w:num w:numId="1" w16cid:durableId="587347446">
    <w:abstractNumId w:val="0"/>
    <w:lvlOverride w:ilvl="0">
      <w:startOverride w:val="1"/>
    </w:lvlOverride>
  </w:num>
  <w:num w:numId="2" w16cid:durableId="90056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65"/>
    <w:rsid w:val="00043C11"/>
    <w:rsid w:val="00460ADB"/>
    <w:rsid w:val="00593C93"/>
    <w:rsid w:val="008A5D65"/>
    <w:rsid w:val="00B0508E"/>
    <w:rsid w:val="00ED6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3237"/>
  <w15:docId w15:val="{F15F652F-5BBC-45DC-8806-41F33CC0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0ADB"/>
    <w:pPr>
      <w:spacing w:after="100"/>
    </w:pPr>
  </w:style>
  <w:style w:type="paragraph" w:styleId="TOC2">
    <w:name w:val="toc 2"/>
    <w:basedOn w:val="Normal"/>
    <w:next w:val="Normal"/>
    <w:autoRedefine/>
    <w:uiPriority w:val="39"/>
    <w:unhideWhenUsed/>
    <w:rsid w:val="00460ADB"/>
    <w:pPr>
      <w:spacing w:after="100"/>
      <w:ind w:left="220"/>
    </w:pPr>
  </w:style>
  <w:style w:type="paragraph" w:styleId="TOC3">
    <w:name w:val="toc 3"/>
    <w:basedOn w:val="Normal"/>
    <w:next w:val="Normal"/>
    <w:autoRedefine/>
    <w:uiPriority w:val="39"/>
    <w:unhideWhenUsed/>
    <w:rsid w:val="00460ADB"/>
    <w:pPr>
      <w:spacing w:after="100"/>
      <w:ind w:left="440"/>
    </w:pPr>
  </w:style>
  <w:style w:type="paragraph" w:styleId="Header">
    <w:name w:val="header"/>
    <w:basedOn w:val="Normal"/>
    <w:link w:val="HeaderChar"/>
    <w:uiPriority w:val="99"/>
    <w:unhideWhenUsed/>
    <w:rsid w:val="00460ADB"/>
    <w:pPr>
      <w:tabs>
        <w:tab w:val="center" w:pos="4513"/>
        <w:tab w:val="right" w:pos="9026"/>
      </w:tabs>
    </w:pPr>
  </w:style>
  <w:style w:type="character" w:customStyle="1" w:styleId="HeaderChar">
    <w:name w:val="Header Char"/>
    <w:basedOn w:val="DefaultParagraphFont"/>
    <w:link w:val="Header"/>
    <w:uiPriority w:val="99"/>
    <w:rsid w:val="00460ADB"/>
  </w:style>
  <w:style w:type="paragraph" w:styleId="Footer">
    <w:name w:val="footer"/>
    <w:basedOn w:val="Normal"/>
    <w:link w:val="FooterChar"/>
    <w:uiPriority w:val="99"/>
    <w:unhideWhenUsed/>
    <w:rsid w:val="00460ADB"/>
    <w:pPr>
      <w:tabs>
        <w:tab w:val="center" w:pos="4513"/>
        <w:tab w:val="right" w:pos="9026"/>
      </w:tabs>
    </w:pPr>
  </w:style>
  <w:style w:type="character" w:customStyle="1" w:styleId="FooterChar">
    <w:name w:val="Footer Char"/>
    <w:basedOn w:val="DefaultParagraphFont"/>
    <w:link w:val="Footer"/>
    <w:uiPriority w:val="99"/>
    <w:rsid w:val="00460ADB"/>
  </w:style>
  <w:style w:type="paragraph" w:styleId="BodyText">
    <w:name w:val="Body Text"/>
    <w:basedOn w:val="Normal"/>
    <w:link w:val="BodyTextChar"/>
    <w:uiPriority w:val="1"/>
    <w:qFormat/>
    <w:rsid w:val="00460ADB"/>
    <w:pPr>
      <w:widowControl w:val="0"/>
      <w:autoSpaceDE w:val="0"/>
      <w:autoSpaceDN w:val="0"/>
    </w:pPr>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rsid w:val="00460ADB"/>
    <w:rPr>
      <w:rFonts w:ascii="Times New Roman" w:eastAsia="Times New Roman" w:hAnsi="Times New Roman" w:cs="Times New Roman"/>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7298</Words>
  <Characters>41602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ADHAVAN CHANDRASEKAR</cp:lastModifiedBy>
  <cp:revision>3</cp:revision>
  <dcterms:created xsi:type="dcterms:W3CDTF">2026-09-03T03:20:00Z</dcterms:created>
  <dcterms:modified xsi:type="dcterms:W3CDTF">2026-09-03T03:20:00Z</dcterms:modified>
</cp:coreProperties>
</file>