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eastAsia="zh-CN"/>
        </w:rPr>
      </w:pPr>
      <w:r>
        <w:rPr>
          <w:rFonts w:hint="eastAsia"/>
          <w:b/>
          <w:bCs/>
          <w:lang w:eastAsia="zh-CN"/>
        </w:rPr>
        <w:t>专家领域影响力分析</w:t>
      </w:r>
    </w:p>
    <w:p>
      <w:pPr>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一</w:t>
      </w:r>
      <w:r>
        <w:rPr>
          <w:rFonts w:hint="eastAsia" w:ascii="宋体" w:hAnsi="宋体" w:eastAsia="宋体" w:cs="宋体"/>
          <w:lang w:eastAsia="zh-CN"/>
        </w:rPr>
        <w:t>）国内外现状</w:t>
      </w:r>
    </w:p>
    <w:p>
      <w:pPr>
        <w:spacing w:beforeLines="0" w:afterLines="0"/>
        <w:ind w:firstLine="420" w:firstLineChars="0"/>
        <w:jc w:val="left"/>
        <w:rPr>
          <w:rFonts w:hint="eastAsia" w:ascii="宋体" w:hAnsi="宋体" w:eastAsia="宋体" w:cs="宋体"/>
          <w:lang w:eastAsia="zh-CN"/>
        </w:rPr>
      </w:pPr>
      <w:r>
        <w:rPr>
          <w:rFonts w:hint="eastAsia" w:ascii="宋体" w:hAnsi="宋体" w:eastAsia="宋体" w:cs="宋体"/>
          <w:color w:val="000000"/>
          <w:sz w:val="21"/>
        </w:rPr>
        <w:t>著名的Google PageRank</w:t>
      </w:r>
      <w:r>
        <w:rPr>
          <w:rFonts w:hint="eastAsia" w:ascii="宋体" w:hAnsi="宋体" w:eastAsia="宋体" w:cs="宋体"/>
          <w:color w:val="000000"/>
          <w:sz w:val="21"/>
          <w:vertAlign w:val="superscript"/>
          <w:lang w:val="en-US" w:eastAsia="zh-CN"/>
        </w:rPr>
        <w:t>[1]</w:t>
      </w:r>
      <w:r>
        <w:rPr>
          <w:rFonts w:hint="eastAsia" w:ascii="宋体" w:hAnsi="宋体" w:eastAsia="宋体" w:cs="宋体"/>
          <w:color w:val="000000"/>
          <w:sz w:val="21"/>
        </w:rPr>
        <w:t>算法是一种根据网页之间相互的超链接数量来进行网页排名技术。</w:t>
      </w:r>
      <w:r>
        <w:rPr>
          <w:rFonts w:hint="eastAsia" w:ascii="宋体" w:hAnsi="宋体" w:eastAsia="宋体" w:cs="宋体"/>
          <w:sz w:val="21"/>
        </w:rPr>
        <w:t>PageRank算法最初仅是应用在搜索引擎中，用来计算网页排名，但随后，部分学者将PageRank算法引用到社交网络中，认为PageRank算法是社交网络用户个体影响力分析的基础算法</w:t>
      </w:r>
      <w:r>
        <w:rPr>
          <w:rFonts w:hint="eastAsia" w:ascii="宋体" w:hAnsi="宋体" w:eastAsia="宋体" w:cs="宋体"/>
          <w:sz w:val="21"/>
          <w:vertAlign w:val="superscript"/>
          <w:lang w:val="en-US" w:eastAsia="zh-CN"/>
        </w:rPr>
        <w:t>[2][3]</w:t>
      </w:r>
      <w:r>
        <w:rPr>
          <w:rFonts w:hint="eastAsia" w:ascii="宋体" w:hAnsi="宋体" w:eastAsia="宋体" w:cs="宋体"/>
          <w:sz w:val="21"/>
        </w:rPr>
        <w:t>。</w:t>
      </w:r>
    </w:p>
    <w:p>
      <w:pPr>
        <w:spacing w:beforeLines="0" w:afterLines="0"/>
        <w:ind w:firstLine="420" w:firstLineChars="0"/>
        <w:jc w:val="left"/>
        <w:rPr>
          <w:rFonts w:hint="eastAsia" w:ascii="宋体" w:hAnsi="宋体" w:eastAsia="宋体" w:cs="宋体"/>
          <w:color w:val="000000"/>
          <w:sz w:val="21"/>
        </w:rPr>
      </w:pPr>
      <w:r>
        <w:rPr>
          <w:rFonts w:hint="eastAsia" w:ascii="宋体" w:hAnsi="宋体" w:eastAsia="宋体" w:cs="宋体"/>
          <w:sz w:val="21"/>
        </w:rPr>
        <w:t>在学术领域，</w:t>
      </w:r>
      <w:r>
        <w:rPr>
          <w:rFonts w:hint="eastAsia" w:ascii="宋体" w:hAnsi="宋体" w:eastAsia="宋体" w:cs="宋体"/>
          <w:sz w:val="21"/>
          <w:lang w:eastAsia="zh-CN"/>
        </w:rPr>
        <w:t>经典</w:t>
      </w:r>
      <w:r>
        <w:rPr>
          <w:rFonts w:hint="eastAsia" w:ascii="宋体" w:hAnsi="宋体" w:eastAsia="宋体" w:cs="宋体"/>
          <w:sz w:val="21"/>
        </w:rPr>
        <w:t>的科研</w:t>
      </w:r>
      <w:r>
        <w:rPr>
          <w:rFonts w:hint="eastAsia" w:ascii="宋体" w:hAnsi="宋体" w:eastAsia="宋体" w:cs="宋体"/>
          <w:sz w:val="21"/>
          <w:lang w:eastAsia="zh-CN"/>
        </w:rPr>
        <w:t>专家</w:t>
      </w:r>
      <w:r>
        <w:rPr>
          <w:rFonts w:hint="eastAsia" w:ascii="宋体" w:hAnsi="宋体" w:eastAsia="宋体" w:cs="宋体"/>
          <w:sz w:val="21"/>
        </w:rPr>
        <w:t>的学术</w:t>
      </w:r>
      <w:r>
        <w:rPr>
          <w:rFonts w:hint="eastAsia" w:ascii="宋体" w:hAnsi="宋体" w:eastAsia="宋体" w:cs="宋体"/>
          <w:sz w:val="21"/>
          <w:lang w:eastAsia="zh-CN"/>
        </w:rPr>
        <w:t>影响力评价指标包括文章引用次数、</w:t>
      </w:r>
      <w:r>
        <w:rPr>
          <w:rFonts w:hint="eastAsia" w:ascii="宋体" w:hAnsi="宋体" w:eastAsia="宋体" w:cs="宋体"/>
          <w:sz w:val="21"/>
          <w:lang w:val="en-US" w:eastAsia="zh-CN"/>
        </w:rPr>
        <w:t>H指数、I10指数、G指数等。</w:t>
      </w:r>
      <w:r>
        <w:rPr>
          <w:rFonts w:hint="eastAsia" w:ascii="宋体" w:hAnsi="宋体" w:eastAsia="宋体" w:cs="宋体"/>
          <w:sz w:val="21"/>
        </w:rPr>
        <w:t>随着Web2.0技术及社交网络的发展</w:t>
      </w:r>
      <w:r>
        <w:rPr>
          <w:rFonts w:hint="eastAsia" w:ascii="宋体" w:hAnsi="宋体" w:eastAsia="宋体" w:cs="宋体"/>
          <w:sz w:val="21"/>
          <w:lang w:eastAsia="zh-CN"/>
        </w:rPr>
        <w:t>，这些评价体系的权威性受到了冲击，</w:t>
      </w:r>
      <w:r>
        <w:rPr>
          <w:rFonts w:hint="eastAsia" w:ascii="宋体" w:hAnsi="宋体" w:eastAsia="宋体" w:cs="宋体"/>
          <w:color w:val="000000"/>
          <w:sz w:val="21"/>
        </w:rPr>
        <w:t>Priem等提出一种多元化科研人员评价体系Altmetrics</w:t>
      </w:r>
      <w:r>
        <w:rPr>
          <w:rFonts w:hint="eastAsia" w:ascii="宋体" w:hAnsi="宋体" w:eastAsia="宋体" w:cs="宋体"/>
          <w:color w:val="000000"/>
          <w:sz w:val="21"/>
          <w:vertAlign w:val="superscript"/>
          <w:lang w:val="en-US" w:eastAsia="zh-CN"/>
        </w:rPr>
        <w:t>[4]</w:t>
      </w:r>
      <w:r>
        <w:rPr>
          <w:rFonts w:hint="eastAsia" w:ascii="宋体" w:hAnsi="宋体" w:eastAsia="宋体" w:cs="宋体"/>
          <w:color w:val="000000"/>
          <w:sz w:val="21"/>
        </w:rPr>
        <w:t>，使用更多的社交网络参数来进行学术声望评判。Altmetric评分根据不同社会化媒体引用文献的次数，一般包括新闻报纸、博客、微博，论坛等。</w:t>
      </w:r>
    </w:p>
    <w:p>
      <w:pPr>
        <w:spacing w:beforeLines="0" w:afterLines="0"/>
        <w:ind w:firstLine="420" w:firstLineChars="0"/>
        <w:jc w:val="left"/>
        <w:rPr>
          <w:rFonts w:hint="eastAsia" w:ascii="宋体" w:hAnsi="宋体" w:eastAsia="宋体" w:cs="宋体"/>
          <w:color w:val="000000"/>
          <w:sz w:val="21"/>
        </w:rPr>
      </w:pPr>
      <w:r>
        <w:rPr>
          <w:rFonts w:hint="eastAsia" w:ascii="宋体" w:hAnsi="宋体" w:eastAsia="宋体" w:cs="宋体"/>
          <w:color w:val="000000"/>
          <w:sz w:val="21"/>
        </w:rPr>
        <w:t>基于社交网络的用户影响力分析模型，国内外各大学术社交网络中针对其科研用户也推出各类影响力排名算法，由清华大学唐杰等人开发的Aminer</w:t>
      </w:r>
      <w:r>
        <w:rPr>
          <w:rFonts w:hint="eastAsia" w:ascii="宋体" w:hAnsi="宋体" w:eastAsia="宋体" w:cs="宋体"/>
          <w:color w:val="000000"/>
          <w:sz w:val="21"/>
          <w:vertAlign w:val="superscript"/>
          <w:lang w:val="en-US" w:eastAsia="zh-CN"/>
        </w:rPr>
        <w:t>[5]</w:t>
      </w:r>
      <w:r>
        <w:rPr>
          <w:rFonts w:hint="eastAsia" w:ascii="宋体" w:hAnsi="宋体" w:eastAsia="宋体" w:cs="宋体"/>
          <w:color w:val="000000"/>
          <w:sz w:val="21"/>
        </w:rPr>
        <w:t>研究人员社会网络，通过分别统计科研人员的文章数量、引用数量、H 指数、A 指数、G 指数等信息，生成专家统计信息雷达图，并可分别通过上述指数进行专家排名。</w:t>
      </w:r>
    </w:p>
    <w:p>
      <w:pPr>
        <w:spacing w:beforeLines="0" w:afterLines="0"/>
        <w:ind w:firstLine="420" w:firstLineChars="0"/>
        <w:jc w:val="left"/>
        <w:rPr>
          <w:rFonts w:hint="eastAsia" w:ascii="宋体" w:hAnsi="宋体" w:eastAsia="宋体" w:cs="宋体"/>
          <w:color w:val="000000"/>
          <w:sz w:val="21"/>
        </w:rPr>
      </w:pPr>
    </w:p>
    <w:p>
      <w:pPr>
        <w:spacing w:beforeLines="0" w:afterLines="0"/>
        <w:jc w:val="left"/>
        <w:rPr>
          <w:rFonts w:hint="eastAsia" w:ascii="宋体" w:hAnsi="宋体" w:eastAsia="宋体" w:cs="宋体"/>
          <w:sz w:val="21"/>
          <w:lang w:eastAsia="zh-CN"/>
        </w:rPr>
      </w:pPr>
      <w:r>
        <w:rPr>
          <w:rFonts w:hint="eastAsia" w:ascii="宋体" w:hAnsi="宋体" w:eastAsia="宋体" w:cs="宋体"/>
          <w:sz w:val="21"/>
          <w:lang w:eastAsia="zh-CN"/>
        </w:rPr>
        <w:t>（二）研究意义</w:t>
      </w:r>
    </w:p>
    <w:p>
      <w:pPr>
        <w:spacing w:beforeLines="0" w:afterLines="0"/>
        <w:ind w:firstLine="420" w:firstLineChars="0"/>
        <w:jc w:val="left"/>
        <w:rPr>
          <w:rFonts w:hint="eastAsia" w:ascii="宋体" w:hAnsi="宋体" w:eastAsia="宋体" w:cs="宋体"/>
          <w:sz w:val="21"/>
          <w:lang w:eastAsia="zh-CN"/>
        </w:rPr>
      </w:pPr>
      <w:r>
        <w:rPr>
          <w:rFonts w:hint="eastAsia" w:ascii="宋体" w:hAnsi="宋体" w:eastAsia="宋体" w:cs="宋体"/>
          <w:sz w:val="21"/>
          <w:lang w:eastAsia="zh-CN"/>
        </w:rPr>
        <w:t>识别给定领域的主要专家及其研究内容，并构建专家影响力评价指标，对专家在领域内影响力进行评价。结合专家学术文献影响和社交网络影响，给出专家</w:t>
      </w:r>
      <w:r>
        <w:rPr>
          <w:rFonts w:hint="eastAsia" w:ascii="宋体" w:hAnsi="宋体" w:eastAsia="宋体" w:cs="宋体"/>
          <w:sz w:val="21"/>
        </w:rPr>
        <w:t>影响力分析的计算模型</w:t>
      </w:r>
      <w:r>
        <w:rPr>
          <w:rFonts w:hint="eastAsia" w:ascii="宋体" w:hAnsi="宋体" w:eastAsia="宋体" w:cs="宋体"/>
          <w:sz w:val="21"/>
          <w:lang w:eastAsia="zh-CN"/>
        </w:rPr>
        <w:t>。</w:t>
      </w:r>
    </w:p>
    <w:p>
      <w:pPr>
        <w:spacing w:beforeLines="0" w:afterLines="0"/>
        <w:ind w:firstLine="420" w:firstLineChars="0"/>
        <w:jc w:val="left"/>
        <w:rPr>
          <w:rFonts w:hint="eastAsia" w:ascii="宋体" w:hAnsi="宋体" w:eastAsia="宋体" w:cs="宋体"/>
          <w:sz w:val="21"/>
          <w:lang w:eastAsia="zh-CN"/>
        </w:rPr>
      </w:pPr>
    </w:p>
    <w:p>
      <w:pPr>
        <w:spacing w:beforeLines="0" w:afterLines="0"/>
        <w:jc w:val="left"/>
        <w:rPr>
          <w:rFonts w:hint="eastAsia" w:ascii="宋体" w:hAnsi="宋体" w:eastAsia="宋体" w:cs="宋体"/>
          <w:sz w:val="21"/>
          <w:lang w:eastAsia="zh-CN"/>
        </w:rPr>
      </w:pPr>
      <w:r>
        <w:rPr>
          <w:rFonts w:hint="eastAsia" w:ascii="宋体" w:hAnsi="宋体" w:eastAsia="宋体" w:cs="宋体"/>
          <w:sz w:val="21"/>
          <w:lang w:eastAsia="zh-CN"/>
        </w:rPr>
        <w:t>（三）研究内容</w:t>
      </w:r>
    </w:p>
    <w:p>
      <w:pPr>
        <w:spacing w:beforeLines="0" w:afterLines="0"/>
        <w:ind w:firstLine="420" w:firstLineChars="0"/>
        <w:jc w:val="left"/>
        <w:rPr>
          <w:rFonts w:hint="eastAsia" w:ascii="宋体" w:hAnsi="宋体" w:eastAsia="宋体" w:cs="宋体"/>
          <w:sz w:val="21"/>
          <w:lang w:eastAsia="zh-CN"/>
        </w:rPr>
      </w:pPr>
      <w:r>
        <w:rPr>
          <w:rFonts w:hint="eastAsia" w:ascii="宋体" w:hAnsi="宋体" w:eastAsia="宋体" w:cs="宋体"/>
          <w:sz w:val="21"/>
          <w:lang w:eastAsia="zh-CN"/>
        </w:rPr>
        <w:t>基于社交网络的专家影响力的具体计算模型如下：</w:t>
      </w:r>
    </w:p>
    <w:p>
      <w:pPr>
        <w:spacing w:beforeLines="0" w:afterLines="0"/>
        <w:ind w:firstLine="420" w:firstLineChars="0"/>
        <w:jc w:val="center"/>
        <w:rPr>
          <w:rFonts w:hint="eastAsia" w:ascii="宋体" w:hAnsi="宋体" w:eastAsia="宋体"/>
          <w:sz w:val="21"/>
        </w:rPr>
      </w:pPr>
      <w:r>
        <w:rPr>
          <w:rFonts w:hint="eastAsia" w:ascii="宋体" w:hAnsi="宋体" w:eastAsia="宋体"/>
          <w:sz w:val="21"/>
        </w:rPr>
        <w:drawing>
          <wp:inline distT="0" distB="0" distL="114300" distR="114300">
            <wp:extent cx="3549015" cy="1961515"/>
            <wp:effectExtent l="0" t="0" r="13335" b="635"/>
            <wp:docPr id="1" name="图片 1" descr="演示文稿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演示文稿2_01"/>
                    <pic:cNvPicPr>
                      <a:picLocks noChangeAspect="1"/>
                    </pic:cNvPicPr>
                  </pic:nvPicPr>
                  <pic:blipFill>
                    <a:blip r:embed="rId4"/>
                    <a:stretch>
                      <a:fillRect/>
                    </a:stretch>
                  </pic:blipFill>
                  <pic:spPr>
                    <a:xfrm>
                      <a:off x="0" y="0"/>
                      <a:ext cx="3549015" cy="1961515"/>
                    </a:xfrm>
                    <a:prstGeom prst="rect">
                      <a:avLst/>
                    </a:prstGeom>
                  </pic:spPr>
                </pic:pic>
              </a:graphicData>
            </a:graphic>
          </wp:inline>
        </w:drawing>
      </w:r>
    </w:p>
    <w:p>
      <w:pPr>
        <w:pStyle w:val="3"/>
        <w:spacing w:beforeLines="0" w:afterLines="0"/>
        <w:ind w:firstLine="420" w:firstLineChars="0"/>
        <w:jc w:val="center"/>
        <w:rPr>
          <w:rFonts w:hint="eastAsia" w:ascii="宋体" w:hAnsi="宋体" w:eastAsia="宋体"/>
          <w:sz w:val="18"/>
          <w:szCs w:val="18"/>
        </w:rPr>
      </w:pPr>
      <w:r>
        <w:rPr>
          <w:sz w:val="18"/>
          <w:szCs w:val="18"/>
        </w:rPr>
        <w:t>图</w:t>
      </w:r>
      <w:r>
        <w:rPr>
          <w:sz w:val="18"/>
          <w:szCs w:val="18"/>
        </w:rPr>
        <w:fldChar w:fldCharType="begin"/>
      </w:r>
      <w:r>
        <w:rPr>
          <w:sz w:val="18"/>
          <w:szCs w:val="18"/>
        </w:rPr>
        <w:instrText xml:space="preserve"> SEQ 图 \* ARABIC </w:instrText>
      </w:r>
      <w:r>
        <w:rPr>
          <w:sz w:val="18"/>
          <w:szCs w:val="18"/>
        </w:rPr>
        <w:fldChar w:fldCharType="separate"/>
      </w:r>
      <w:r>
        <w:rPr>
          <w:sz w:val="18"/>
          <w:szCs w:val="18"/>
        </w:rPr>
        <w:t>1</w:t>
      </w:r>
      <w:r>
        <w:rPr>
          <w:sz w:val="18"/>
          <w:szCs w:val="18"/>
        </w:rPr>
        <w:fldChar w:fldCharType="end"/>
      </w:r>
      <w:r>
        <w:rPr>
          <w:rFonts w:hint="eastAsia"/>
          <w:sz w:val="18"/>
          <w:szCs w:val="18"/>
          <w:lang w:eastAsia="zh-CN"/>
        </w:rPr>
        <w:t xml:space="preserve"> 专家影响力评价模型</w:t>
      </w:r>
    </w:p>
    <w:p>
      <w:pPr>
        <w:pStyle w:val="3"/>
        <w:spacing w:beforeLines="0" w:afterLines="0"/>
        <w:ind w:firstLine="420" w:firstLineChars="0"/>
        <w:jc w:val="left"/>
        <w:rPr>
          <w:rFonts w:hint="eastAsia" w:ascii="宋体" w:hAnsi="宋体" w:eastAsia="宋体"/>
          <w:sz w:val="21"/>
          <w:lang w:eastAsia="zh-CN"/>
        </w:rPr>
      </w:pPr>
    </w:p>
    <w:p>
      <w:pPr>
        <w:spacing w:beforeLines="0" w:afterLines="0"/>
        <w:ind w:firstLine="420" w:firstLineChars="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lang w:eastAsia="zh-CN"/>
        </w:rPr>
        <w:t>（</w:t>
      </w:r>
      <w:r>
        <w:rPr>
          <w:rFonts w:hint="eastAsia" w:asciiTheme="minorEastAsia" w:hAnsiTheme="minorEastAsia" w:eastAsiaTheme="minorEastAsia" w:cstheme="minorEastAsia"/>
          <w:sz w:val="21"/>
          <w:lang w:val="en-US" w:eastAsia="zh-CN"/>
        </w:rPr>
        <w:t>1</w:t>
      </w:r>
      <w:r>
        <w:rPr>
          <w:rFonts w:hint="eastAsia" w:asciiTheme="minorEastAsia" w:hAnsiTheme="minorEastAsia" w:eastAsiaTheme="minorEastAsia" w:cstheme="minorEastAsia"/>
          <w:sz w:val="21"/>
          <w:lang w:eastAsia="zh-CN"/>
        </w:rPr>
        <w:t>）</w:t>
      </w:r>
      <w:r>
        <w:rPr>
          <w:rFonts w:hint="eastAsia" w:asciiTheme="minorEastAsia" w:hAnsiTheme="minorEastAsia" w:eastAsiaTheme="minorEastAsia" w:cstheme="minorEastAsia"/>
          <w:sz w:val="21"/>
        </w:rPr>
        <w:t>将</w:t>
      </w:r>
      <w:r>
        <w:rPr>
          <w:rFonts w:hint="eastAsia" w:asciiTheme="minorEastAsia" w:hAnsiTheme="minorEastAsia" w:eastAsiaTheme="minorEastAsia" w:cstheme="minorEastAsia"/>
          <w:sz w:val="21"/>
          <w:lang w:eastAsia="zh-CN"/>
        </w:rPr>
        <w:t>专家</w:t>
      </w:r>
      <w:r>
        <w:rPr>
          <w:rFonts w:hint="eastAsia" w:asciiTheme="minorEastAsia" w:hAnsiTheme="minorEastAsia" w:eastAsiaTheme="minorEastAsia" w:cstheme="minorEastAsia"/>
          <w:sz w:val="21"/>
        </w:rPr>
        <w:t>影响力的影响因素分为学术影响参数A与社交网络影响参数S两部分。</w:t>
      </w:r>
    </w:p>
    <w:p>
      <w:pPr>
        <w:spacing w:beforeLines="0" w:afterLines="0"/>
        <w:ind w:firstLine="420" w:firstLineChars="0"/>
        <w:jc w:val="left"/>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lang w:val="en-US" w:eastAsia="zh-CN"/>
        </w:rPr>
        <w:t>（2）将专家学术声誉计算参数定义为A。科研领域学术影响因子确定为基本影响参数与合作者影响参数两部分。基本影响参数引入专家的H指数、总影响因子和所发文章总数三个参数。</w:t>
      </w:r>
      <w:r>
        <w:rPr>
          <w:rFonts w:hint="eastAsia" w:asciiTheme="minorEastAsia" w:hAnsiTheme="minorEastAsia" w:eastAsiaTheme="minorEastAsia" w:cstheme="minorEastAsia"/>
          <w:sz w:val="21"/>
        </w:rPr>
        <w:t>基本影响参数的具体公式定义为：</w:t>
      </w:r>
    </w:p>
    <w:p>
      <w:pPr>
        <w:spacing w:beforeLines="0" w:afterLines="0"/>
        <w:ind w:firstLine="420" w:firstLineChars="0"/>
        <w:jc w:val="center"/>
        <w:rPr>
          <w:rFonts w:hint="eastAsia" w:ascii="宋体" w:hAnsi="宋体" w:eastAsia="宋体"/>
          <w:sz w:val="21"/>
          <w:lang w:val="en-US" w:eastAsia="zh-CN"/>
        </w:rPr>
      </w:pPr>
      <w:r>
        <w:rPr>
          <w:rFonts w:hint="eastAsia" w:ascii="宋体" w:hAnsi="宋体" w:eastAsia="宋体"/>
          <w:position w:val="-28"/>
          <w:sz w:val="21"/>
          <w:lang w:val="en-US" w:eastAsia="zh-CN"/>
        </w:rPr>
        <w:object>
          <v:shape id="_x0000_i1025" o:spt="75" type="#_x0000_t75" style="height:33pt;width:9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spacing w:beforeLines="0" w:afterLines="0"/>
        <w:ind w:firstLine="420" w:firstLineChars="0"/>
        <w:jc w:val="left"/>
        <w:rPr>
          <w:rFonts w:hint="eastAsia" w:ascii="宋体" w:hAnsi="宋体" w:eastAsia="宋体"/>
          <w:sz w:val="21"/>
          <w:lang w:val="en-US" w:eastAsia="zh-CN"/>
        </w:rPr>
      </w:pPr>
      <w:r>
        <w:rPr>
          <w:rFonts w:hint="eastAsia" w:ascii="宋体" w:hAnsi="宋体" w:eastAsia="宋体"/>
          <w:sz w:val="21"/>
          <w:lang w:val="en-US" w:eastAsia="zh-CN"/>
        </w:rPr>
        <w:t>其中H为H指数，I表示影响因子总和，P表示作者所发文章数量。该公式表示，如果在发的论文总数相同的情况下，作者的H指数和总影响因子越高，说明该专家的科研声望值越高。</w:t>
      </w:r>
    </w:p>
    <w:p>
      <w:pPr>
        <w:spacing w:beforeLines="0" w:afterLines="0"/>
        <w:ind w:firstLine="420" w:firstLineChars="0"/>
        <w:jc w:val="left"/>
        <w:rPr>
          <w:rFonts w:hint="eastAsia" w:ascii="宋体" w:hAnsi="宋体" w:eastAsia="宋体"/>
          <w:sz w:val="21"/>
        </w:rPr>
      </w:pPr>
      <w:r>
        <w:rPr>
          <w:rFonts w:hint="eastAsia" w:ascii="宋体" w:hAnsi="宋体" w:eastAsia="宋体"/>
          <w:sz w:val="21"/>
          <w:lang w:eastAsia="zh-CN"/>
        </w:rPr>
        <w:t>同时</w:t>
      </w:r>
      <w:r>
        <w:rPr>
          <w:rFonts w:hint="eastAsia" w:ascii="宋体" w:hAnsi="宋体" w:eastAsia="宋体"/>
          <w:sz w:val="21"/>
        </w:rPr>
        <w:t>将合作者影响力参数引入到</w:t>
      </w:r>
      <w:r>
        <w:rPr>
          <w:rFonts w:hint="eastAsia" w:ascii="宋体" w:hAnsi="宋体" w:eastAsia="宋体"/>
          <w:sz w:val="21"/>
          <w:lang w:eastAsia="zh-CN"/>
        </w:rPr>
        <w:t>专家</w:t>
      </w:r>
      <w:r>
        <w:rPr>
          <w:rFonts w:hint="eastAsia" w:ascii="宋体" w:hAnsi="宋体" w:eastAsia="宋体"/>
          <w:sz w:val="21"/>
        </w:rPr>
        <w:t>影响力</w:t>
      </w:r>
      <w:r>
        <w:rPr>
          <w:rFonts w:hint="eastAsia" w:ascii="宋体" w:hAnsi="宋体" w:eastAsia="宋体"/>
          <w:sz w:val="21"/>
          <w:lang w:eastAsia="zh-CN"/>
        </w:rPr>
        <w:t>指标</w:t>
      </w:r>
      <w:r>
        <w:rPr>
          <w:rFonts w:hint="eastAsia" w:ascii="宋体" w:hAnsi="宋体" w:eastAsia="宋体"/>
          <w:sz w:val="21"/>
        </w:rPr>
        <w:t>中，认为文章合作者的影响力会对</w:t>
      </w:r>
      <w:r>
        <w:rPr>
          <w:rFonts w:hint="eastAsia" w:ascii="宋体" w:hAnsi="宋体" w:eastAsia="宋体"/>
          <w:sz w:val="21"/>
          <w:lang w:eastAsia="zh-CN"/>
        </w:rPr>
        <w:t>专家</w:t>
      </w:r>
      <w:r>
        <w:rPr>
          <w:rFonts w:hint="eastAsia" w:ascii="宋体" w:hAnsi="宋体" w:eastAsia="宋体"/>
          <w:sz w:val="21"/>
        </w:rPr>
        <w:t>的影响力有较大的影响。最终确定公式为：</w:t>
      </w:r>
    </w:p>
    <w:p>
      <w:pPr>
        <w:spacing w:beforeLines="0" w:afterLines="0"/>
        <w:ind w:firstLine="420" w:firstLineChars="0"/>
        <w:jc w:val="center"/>
        <w:rPr>
          <w:rFonts w:hint="eastAsia" w:ascii="宋体" w:hAnsi="宋体" w:eastAsia="宋体"/>
          <w:sz w:val="21"/>
          <w:lang w:val="en-US" w:eastAsia="zh-CN"/>
        </w:rPr>
      </w:pPr>
      <w:r>
        <w:rPr>
          <w:rFonts w:hint="eastAsia" w:ascii="宋体" w:hAnsi="宋体" w:eastAsia="宋体"/>
          <w:position w:val="-30"/>
          <w:sz w:val="21"/>
          <w:lang w:val="en-US" w:eastAsia="zh-CN"/>
        </w:rPr>
        <w:object>
          <v:shape id="_x0000_i1026" o:spt="75" type="#_x0000_t75" style="height:35pt;width:14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spacing w:beforeLines="0" w:afterLines="0"/>
        <w:ind w:firstLine="420" w:firstLineChars="0"/>
        <w:jc w:val="left"/>
        <w:rPr>
          <w:rFonts w:hint="eastAsia" w:ascii="宋体" w:hAnsi="宋体" w:eastAsia="宋体"/>
          <w:sz w:val="21"/>
          <w:lang w:val="en-US" w:eastAsia="zh-CN"/>
        </w:rPr>
      </w:pPr>
      <w:r>
        <w:rPr>
          <w:rFonts w:hint="eastAsia" w:ascii="宋体" w:hAnsi="宋体" w:eastAsia="宋体"/>
          <w:sz w:val="21"/>
          <w:lang w:val="en-US" w:eastAsia="zh-CN"/>
        </w:rPr>
        <w:t>式中U表示合作专家的影响力值，L表示该专家在文章中的署名位置，第一作者为1，第二作者为2，以此类推。</w:t>
      </w:r>
    </w:p>
    <w:p>
      <w:pPr>
        <w:spacing w:beforeLines="0" w:afterLines="0"/>
        <w:ind w:firstLine="420" w:firstLineChars="0"/>
        <w:jc w:val="left"/>
        <w:rPr>
          <w:rFonts w:hint="eastAsia" w:ascii="宋体" w:hAnsi="宋体" w:eastAsia="宋体"/>
          <w:sz w:val="21"/>
          <w:lang w:eastAsia="zh-CN"/>
        </w:rPr>
      </w:pPr>
      <w:r>
        <w:rPr>
          <w:rFonts w:hint="eastAsia" w:ascii="宋体" w:hAnsi="宋体" w:eastAsia="宋体"/>
          <w:sz w:val="21"/>
          <w:lang w:eastAsia="zh-CN"/>
        </w:rPr>
        <w:t>（</w:t>
      </w:r>
      <w:r>
        <w:rPr>
          <w:rFonts w:hint="eastAsia" w:ascii="宋体" w:hAnsi="宋体" w:eastAsia="宋体"/>
          <w:sz w:val="21"/>
          <w:lang w:val="en-US" w:eastAsia="zh-CN"/>
        </w:rPr>
        <w:t>3</w:t>
      </w:r>
      <w:r>
        <w:rPr>
          <w:rFonts w:hint="eastAsia" w:ascii="宋体" w:hAnsi="宋体" w:eastAsia="宋体"/>
          <w:sz w:val="21"/>
          <w:lang w:eastAsia="zh-CN"/>
        </w:rPr>
        <w:t>）</w:t>
      </w:r>
      <w:r>
        <w:rPr>
          <w:rFonts w:hint="eastAsia" w:ascii="宋体" w:hAnsi="宋体" w:eastAsia="宋体"/>
          <w:sz w:val="21"/>
        </w:rPr>
        <w:t>引入</w:t>
      </w:r>
      <w:r>
        <w:rPr>
          <w:rFonts w:hint="eastAsia" w:ascii="TimesNewRomanPSMT" w:hAnsi="TimesNewRomanPSMT" w:eastAsia="TimesNewRomanPSMT"/>
          <w:sz w:val="21"/>
        </w:rPr>
        <w:t xml:space="preserve">PageRank </w:t>
      </w:r>
      <w:r>
        <w:rPr>
          <w:rFonts w:hint="eastAsia" w:ascii="宋体" w:hAnsi="宋体" w:eastAsia="宋体"/>
          <w:sz w:val="21"/>
        </w:rPr>
        <w:t>算法进行社交网络</w:t>
      </w:r>
      <w:r>
        <w:rPr>
          <w:rFonts w:hint="eastAsia" w:ascii="宋体" w:hAnsi="宋体" w:eastAsia="宋体"/>
          <w:sz w:val="21"/>
          <w:lang w:eastAsia="zh-CN"/>
        </w:rPr>
        <w:t>专家</w:t>
      </w:r>
      <w:r>
        <w:rPr>
          <w:rFonts w:hint="eastAsia" w:ascii="宋体" w:hAnsi="宋体" w:eastAsia="宋体"/>
          <w:sz w:val="21"/>
        </w:rPr>
        <w:t>影响力分析</w:t>
      </w:r>
      <w:r>
        <w:rPr>
          <w:rFonts w:hint="eastAsia" w:ascii="宋体" w:hAnsi="宋体" w:eastAsia="宋体"/>
          <w:sz w:val="21"/>
          <w:lang w:eastAsia="zh-CN"/>
        </w:rPr>
        <w:t>。</w:t>
      </w:r>
    </w:p>
    <w:p>
      <w:pPr>
        <w:spacing w:beforeLines="0" w:afterLines="0"/>
        <w:ind w:firstLine="420" w:firstLineChars="0"/>
        <w:jc w:val="left"/>
        <w:rPr>
          <w:rFonts w:hint="eastAsia" w:ascii="宋体" w:hAnsi="宋体" w:eastAsia="宋体"/>
          <w:sz w:val="21"/>
          <w:lang w:eastAsia="zh-CN"/>
        </w:rPr>
      </w:pPr>
      <w:r>
        <w:rPr>
          <w:rFonts w:hint="eastAsia" w:ascii="宋体" w:hAnsi="宋体" w:eastAsia="宋体"/>
          <w:sz w:val="21"/>
        </w:rPr>
        <w:t>根据</w:t>
      </w:r>
      <w:r>
        <w:rPr>
          <w:rFonts w:hint="eastAsia" w:ascii="TimesNewRomanPSMT" w:hAnsi="TimesNewRomanPSMT" w:eastAsia="TimesNewRomanPSMT"/>
          <w:sz w:val="21"/>
        </w:rPr>
        <w:t xml:space="preserve">PageRank </w:t>
      </w:r>
      <w:r>
        <w:rPr>
          <w:rFonts w:hint="eastAsia" w:ascii="宋体" w:hAnsi="宋体" w:eastAsia="宋体"/>
          <w:sz w:val="21"/>
        </w:rPr>
        <w:t>公式</w:t>
      </w:r>
      <w:r>
        <w:rPr>
          <w:rFonts w:hint="eastAsia" w:ascii="宋体" w:hAnsi="宋体" w:eastAsia="宋体"/>
          <w:sz w:val="21"/>
          <w:lang w:eastAsia="zh-CN"/>
        </w:rPr>
        <w:t>，模型中的S 参数定义如下：</w:t>
      </w:r>
    </w:p>
    <w:p>
      <w:pPr>
        <w:spacing w:beforeLines="0" w:afterLines="0"/>
        <w:ind w:firstLine="420" w:firstLineChars="0"/>
        <w:jc w:val="left"/>
        <w:rPr>
          <w:rFonts w:hint="eastAsia" w:ascii="宋体" w:hAnsi="宋体" w:eastAsia="宋体"/>
          <w:sz w:val="21"/>
          <w:lang w:eastAsia="zh-CN"/>
        </w:rPr>
      </w:pPr>
      <w:r>
        <w:rPr>
          <w:rFonts w:hint="eastAsia" w:ascii="宋体" w:hAnsi="宋体" w:eastAsia="宋体"/>
          <w:sz w:val="21"/>
          <w:lang w:eastAsia="zh-CN"/>
        </w:rPr>
        <w:t>对于不同社交平台（如微博、公众号、领英等），首先计算专家的</w:t>
      </w:r>
      <w:r>
        <w:rPr>
          <w:rFonts w:hint="eastAsia" w:ascii="宋体" w:hAnsi="宋体" w:eastAsia="宋体"/>
          <w:sz w:val="21"/>
        </w:rPr>
        <w:t>粉丝关注情况值</w:t>
      </w:r>
    </w:p>
    <w:p>
      <w:pPr>
        <w:spacing w:beforeLines="0" w:afterLines="0"/>
        <w:ind w:firstLine="420" w:firstLineChars="0"/>
        <w:jc w:val="center"/>
        <w:rPr>
          <w:rFonts w:hint="eastAsia" w:ascii="宋体" w:hAnsi="宋体" w:eastAsia="宋体"/>
          <w:sz w:val="21"/>
          <w:lang w:val="en-US" w:eastAsia="zh-CN"/>
        </w:rPr>
      </w:pPr>
      <w:r>
        <w:rPr>
          <w:rFonts w:hint="eastAsia" w:ascii="宋体" w:hAnsi="宋体" w:eastAsia="宋体"/>
          <w:position w:val="-30"/>
          <w:sz w:val="21"/>
          <w:lang w:eastAsia="zh-CN"/>
        </w:rPr>
        <w:object>
          <v:shape id="_x0000_i1027" o:spt="75" type="#_x0000_t75" style="height:34pt;width:10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spacing w:beforeLines="0" w:afterLines="0"/>
        <w:ind w:firstLine="420" w:firstLineChars="0"/>
        <w:jc w:val="left"/>
        <w:rPr>
          <w:rFonts w:hint="eastAsia" w:ascii="宋体" w:hAnsi="宋体" w:eastAsia="宋体"/>
          <w:sz w:val="21"/>
        </w:rPr>
      </w:pPr>
      <w:r>
        <w:rPr>
          <w:rFonts w:hint="eastAsia" w:ascii="TimesNewRomanPSMT" w:hAnsi="TimesNewRomanPSMT" w:eastAsia="TimesNewRomanPSMT"/>
          <w:sz w:val="21"/>
        </w:rPr>
        <w:t>R</w:t>
      </w:r>
      <w:r>
        <w:rPr>
          <w:rFonts w:hint="eastAsia" w:ascii="宋体" w:hAnsi="宋体" w:eastAsia="宋体"/>
          <w:sz w:val="21"/>
        </w:rPr>
        <w:t>表示要计算的</w:t>
      </w:r>
      <w:r>
        <w:rPr>
          <w:rFonts w:hint="eastAsia" w:ascii="宋体" w:hAnsi="宋体" w:eastAsia="宋体"/>
          <w:sz w:val="21"/>
          <w:lang w:eastAsia="zh-CN"/>
        </w:rPr>
        <w:t>专家</w:t>
      </w:r>
      <w:r>
        <w:rPr>
          <w:rFonts w:hint="eastAsia" w:ascii="宋体" w:hAnsi="宋体" w:eastAsia="宋体"/>
          <w:sz w:val="21"/>
        </w:rPr>
        <w:t>粉丝关注情况值，</w:t>
      </w:r>
      <w:r>
        <w:rPr>
          <w:rFonts w:hint="eastAsia" w:ascii="TimesNewRomanPSMT" w:hAnsi="TimesNewRomanPSMT" w:eastAsia="TimesNewRomanPSMT"/>
          <w:sz w:val="21"/>
        </w:rPr>
        <w:t>B</w:t>
      </w:r>
      <w:r>
        <w:rPr>
          <w:rFonts w:hint="eastAsia" w:ascii="宋体" w:hAnsi="宋体" w:eastAsia="宋体"/>
          <w:sz w:val="21"/>
        </w:rPr>
        <w:t>为该</w:t>
      </w:r>
      <w:r>
        <w:rPr>
          <w:rFonts w:hint="eastAsia" w:ascii="宋体" w:hAnsi="宋体" w:eastAsia="宋体"/>
          <w:sz w:val="21"/>
          <w:lang w:eastAsia="zh-CN"/>
        </w:rPr>
        <w:t>专家</w:t>
      </w:r>
      <w:r>
        <w:rPr>
          <w:rFonts w:hint="eastAsia" w:ascii="宋体" w:hAnsi="宋体" w:eastAsia="宋体"/>
          <w:sz w:val="21"/>
        </w:rPr>
        <w:t>的粉丝数（被关注数），</w:t>
      </w:r>
      <w:r>
        <w:rPr>
          <w:rFonts w:hint="eastAsia" w:ascii="TimesNewRomanPSMT" w:hAnsi="TimesNewRomanPSMT" w:eastAsia="TimesNewRomanPSMT"/>
          <w:sz w:val="21"/>
        </w:rPr>
        <w:t>F</w:t>
      </w:r>
      <w:r>
        <w:rPr>
          <w:rFonts w:hint="eastAsia" w:ascii="宋体" w:hAnsi="宋体" w:eastAsia="宋体"/>
          <w:sz w:val="21"/>
        </w:rPr>
        <w:t>表示</w:t>
      </w:r>
      <w:r>
        <w:rPr>
          <w:rFonts w:hint="eastAsia" w:ascii="宋体" w:hAnsi="宋体" w:eastAsia="宋体"/>
          <w:sz w:val="21"/>
          <w:lang w:eastAsia="zh-CN"/>
        </w:rPr>
        <w:t>关注</w:t>
      </w:r>
      <w:r>
        <w:rPr>
          <w:rFonts w:hint="eastAsia" w:ascii="宋体" w:hAnsi="宋体" w:eastAsia="宋体"/>
          <w:sz w:val="21"/>
        </w:rPr>
        <w:t>数，</w:t>
      </w:r>
      <w:r>
        <w:rPr>
          <w:rFonts w:hint="eastAsia" w:ascii="TimesNewRomanPSMT" w:hAnsi="TimesNewRomanPSMT" w:eastAsia="TimesNewRomanPSMT"/>
          <w:sz w:val="21"/>
        </w:rPr>
        <w:t>c</w:t>
      </w:r>
      <w:r>
        <w:rPr>
          <w:rFonts w:hint="eastAsia" w:ascii="宋体" w:hAnsi="宋体" w:eastAsia="宋体"/>
          <w:sz w:val="21"/>
        </w:rPr>
        <w:t>为常数</w:t>
      </w:r>
      <w:r>
        <w:rPr>
          <w:rFonts w:hint="eastAsia" w:ascii="宋体" w:hAnsi="宋体" w:eastAsia="宋体"/>
          <w:sz w:val="21"/>
          <w:lang w:eastAsia="zh-CN"/>
        </w:rPr>
        <w:t>。</w:t>
      </w:r>
      <w:r>
        <w:rPr>
          <w:rFonts w:hint="eastAsia" w:ascii="宋体" w:hAnsi="宋体" w:eastAsia="宋体"/>
          <w:sz w:val="21"/>
        </w:rPr>
        <w:t>该模型认为拥有越多高影响力粉丝的</w:t>
      </w:r>
      <w:r>
        <w:rPr>
          <w:rFonts w:hint="eastAsia" w:ascii="宋体" w:hAnsi="宋体" w:eastAsia="宋体"/>
          <w:sz w:val="21"/>
          <w:lang w:eastAsia="zh-CN"/>
        </w:rPr>
        <w:t>专家</w:t>
      </w:r>
      <w:r>
        <w:rPr>
          <w:rFonts w:hint="eastAsia" w:ascii="宋体" w:hAnsi="宋体" w:eastAsia="宋体"/>
          <w:sz w:val="21"/>
        </w:rPr>
        <w:t>，那么该</w:t>
      </w:r>
      <w:r>
        <w:rPr>
          <w:rFonts w:hint="eastAsia" w:ascii="宋体" w:hAnsi="宋体" w:eastAsia="宋体"/>
          <w:sz w:val="21"/>
          <w:lang w:eastAsia="zh-CN"/>
        </w:rPr>
        <w:t>专家</w:t>
      </w:r>
      <w:r>
        <w:rPr>
          <w:rFonts w:hint="eastAsia" w:ascii="宋体" w:hAnsi="宋体" w:eastAsia="宋体"/>
          <w:sz w:val="21"/>
        </w:rPr>
        <w:t>的学术影响力值也就越高。</w:t>
      </w:r>
    </w:p>
    <w:p>
      <w:pPr>
        <w:spacing w:beforeLines="0" w:afterLines="0"/>
        <w:ind w:firstLine="420" w:firstLineChars="0"/>
        <w:jc w:val="left"/>
        <w:rPr>
          <w:rFonts w:hint="eastAsia" w:ascii="宋体" w:hAnsi="宋体" w:eastAsia="宋体"/>
          <w:sz w:val="21"/>
          <w:lang w:eastAsia="zh-CN"/>
        </w:rPr>
      </w:pPr>
      <w:r>
        <w:rPr>
          <w:rFonts w:hint="eastAsia" w:ascii="宋体" w:hAnsi="宋体" w:eastAsia="宋体"/>
          <w:sz w:val="21"/>
          <w:lang w:eastAsia="zh-CN"/>
        </w:rPr>
        <w:t>考虑到专家在社交平台发布消息的互动情况，计算</w:t>
      </w:r>
    </w:p>
    <w:p>
      <w:pPr>
        <w:spacing w:beforeLines="0" w:afterLines="0"/>
        <w:ind w:firstLine="420" w:firstLineChars="0"/>
        <w:jc w:val="center"/>
        <w:rPr>
          <w:rFonts w:hint="eastAsia" w:ascii="宋体" w:hAnsi="宋体" w:eastAsia="宋体"/>
          <w:sz w:val="21"/>
          <w:lang w:val="en-US" w:eastAsia="zh-CN"/>
        </w:rPr>
      </w:pPr>
      <w:r>
        <w:rPr>
          <w:rFonts w:hint="eastAsia" w:ascii="宋体" w:hAnsi="宋体" w:eastAsia="宋体"/>
          <w:position w:val="-30"/>
          <w:sz w:val="21"/>
          <w:lang w:eastAsia="zh-CN"/>
        </w:rPr>
        <w:object>
          <v:shape id="_x0000_i1028" o:spt="75" type="#_x0000_t75" style="height:34pt;width:10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spacing w:beforeLines="0" w:afterLines="0"/>
        <w:ind w:firstLine="420" w:firstLineChars="0"/>
        <w:jc w:val="left"/>
        <w:rPr>
          <w:rFonts w:hint="eastAsia" w:ascii="宋体" w:hAnsi="宋体" w:eastAsia="宋体" w:cs="宋体"/>
          <w:sz w:val="21"/>
          <w:lang w:val="en-US" w:eastAsia="zh-CN"/>
        </w:rPr>
      </w:pPr>
      <w:r>
        <w:rPr>
          <w:rFonts w:hint="eastAsia" w:ascii="宋体" w:hAnsi="宋体" w:eastAsia="宋体" w:cs="宋体"/>
          <w:sz w:val="21"/>
          <w:lang w:val="en-US" w:eastAsia="zh-CN"/>
        </w:rPr>
        <w:t>T 表示某专家的用户评论情况值，G 表示好评数，N 表示差评数，C 表示所有评论数。该公式指出，用户对某专家的好评越多，该专家的影响力越高；差评越多，该专家的影响力越小。</w:t>
      </w:r>
    </w:p>
    <w:p>
      <w:pPr>
        <w:spacing w:beforeLines="0" w:afterLines="0"/>
        <w:ind w:firstLine="420" w:firstLineChars="0"/>
        <w:jc w:val="left"/>
        <w:rPr>
          <w:rFonts w:hint="eastAsia" w:ascii="宋体" w:hAnsi="宋体" w:eastAsia="宋体" w:cs="宋体"/>
          <w:sz w:val="21"/>
          <w:lang w:val="en-US" w:eastAsia="zh-CN"/>
        </w:rPr>
      </w:pPr>
      <w:r>
        <w:rPr>
          <w:rFonts w:hint="eastAsia" w:ascii="宋体" w:hAnsi="宋体" w:eastAsia="宋体" w:cs="宋体"/>
          <w:sz w:val="21"/>
          <w:lang w:val="en-US" w:eastAsia="zh-CN"/>
        </w:rPr>
        <w:t>确定社交网络影响参数为专家关注情况与评论情况之和：</w:t>
      </w:r>
    </w:p>
    <w:p>
      <w:pPr>
        <w:spacing w:beforeLines="0" w:afterLines="0"/>
        <w:ind w:firstLine="420" w:firstLineChars="0"/>
        <w:jc w:val="center"/>
        <w:rPr>
          <w:rFonts w:hint="eastAsia" w:ascii="宋体" w:hAnsi="宋体" w:eastAsia="宋体" w:cs="宋体"/>
          <w:sz w:val="21"/>
          <w:lang w:val="en-US" w:eastAsia="zh-CN"/>
        </w:rPr>
      </w:pPr>
      <w:r>
        <w:rPr>
          <w:rFonts w:hint="eastAsia" w:ascii="宋体" w:hAnsi="宋体" w:eastAsia="宋体" w:cs="宋体"/>
          <w:position w:val="-10"/>
          <w:sz w:val="21"/>
          <w:lang w:val="en-US" w:eastAsia="zh-CN"/>
        </w:rPr>
        <w:object>
          <v:shape id="_x0000_i1029" o:spt="75" alt="" type="#_x0000_t75" style="height:16pt;width:8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spacing w:beforeLines="0" w:afterLines="0"/>
        <w:ind w:firstLine="420" w:firstLineChars="0"/>
        <w:jc w:val="left"/>
        <w:rPr>
          <w:rFonts w:hint="eastAsia" w:ascii="宋体" w:hAnsi="宋体" w:eastAsia="宋体" w:cs="宋体"/>
          <w:sz w:val="21"/>
        </w:rPr>
      </w:pPr>
      <w:r>
        <w:rPr>
          <w:rFonts w:hint="eastAsia" w:ascii="宋体" w:hAnsi="宋体" w:eastAsia="宋体" w:cs="宋体"/>
          <w:sz w:val="21"/>
          <w:lang w:val="en-US" w:eastAsia="zh-CN"/>
        </w:rPr>
        <w:t>（4）</w:t>
      </w:r>
      <w:r>
        <w:rPr>
          <w:rFonts w:hint="eastAsia" w:ascii="宋体" w:hAnsi="宋体" w:eastAsia="宋体" w:cs="宋体"/>
          <w:sz w:val="21"/>
        </w:rPr>
        <w:t>定义</w:t>
      </w:r>
      <w:r>
        <w:rPr>
          <w:rFonts w:hint="eastAsia" w:ascii="宋体" w:hAnsi="宋体" w:eastAsia="宋体" w:cs="宋体"/>
          <w:sz w:val="21"/>
          <w:lang w:eastAsia="zh-CN"/>
        </w:rPr>
        <w:t>专家</w:t>
      </w:r>
      <w:r>
        <w:rPr>
          <w:rFonts w:hint="eastAsia" w:ascii="宋体" w:hAnsi="宋体" w:eastAsia="宋体" w:cs="宋体"/>
          <w:sz w:val="21"/>
        </w:rPr>
        <w:t>影响力模型</w:t>
      </w:r>
      <w:r>
        <w:rPr>
          <w:rFonts w:hint="eastAsia" w:ascii="宋体" w:hAnsi="宋体" w:eastAsia="宋体" w:cs="宋体"/>
          <w:sz w:val="21"/>
          <w:lang w:val="en-US" w:eastAsia="zh-CN"/>
        </w:rPr>
        <w:t>AS</w:t>
      </w:r>
      <w:r>
        <w:rPr>
          <w:rFonts w:hint="eastAsia" w:ascii="宋体" w:hAnsi="宋体" w:eastAsia="宋体" w:cs="宋体"/>
          <w:sz w:val="21"/>
        </w:rPr>
        <w:t>公式为：</w:t>
      </w:r>
    </w:p>
    <w:p>
      <w:pPr>
        <w:spacing w:beforeLines="0" w:afterLines="0"/>
        <w:ind w:firstLine="420" w:firstLineChars="0"/>
        <w:jc w:val="center"/>
        <w:rPr>
          <w:rFonts w:hint="eastAsia" w:ascii="宋体" w:hAnsi="宋体" w:eastAsia="宋体" w:cs="宋体"/>
          <w:sz w:val="21"/>
          <w:lang w:val="en-US" w:eastAsia="zh-CN"/>
        </w:rPr>
      </w:pPr>
      <w:r>
        <w:rPr>
          <w:rFonts w:hint="eastAsia" w:ascii="宋体" w:hAnsi="宋体" w:eastAsia="宋体" w:cs="宋体"/>
          <w:position w:val="-10"/>
          <w:sz w:val="21"/>
          <w:lang w:val="en-US" w:eastAsia="zh-CN"/>
        </w:rPr>
        <w:object>
          <v:shape id="_x0000_i1031" o:spt="75" type="#_x0000_t75" style="height:16pt;width:103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0" r:id="rId15">
            <o:LockedField>false</o:LockedField>
          </o:OLEObject>
        </w:object>
      </w:r>
    </w:p>
    <w:p>
      <w:pPr>
        <w:spacing w:beforeLines="0" w:afterLines="0"/>
        <w:jc w:val="left"/>
        <w:rPr>
          <w:rFonts w:hint="eastAsia" w:ascii="宋体" w:hAnsi="宋体" w:eastAsia="宋体"/>
          <w:sz w:val="21"/>
        </w:rPr>
      </w:pPr>
      <w:r>
        <w:rPr>
          <w:rFonts w:hint="eastAsia" w:ascii="宋体" w:hAnsi="宋体" w:eastAsia="宋体" w:cs="宋体"/>
          <w:sz w:val="21"/>
          <w:lang w:val="en-US" w:eastAsia="zh-CN"/>
        </w:rPr>
        <w:t>AS</w:t>
      </w:r>
      <w:r>
        <w:rPr>
          <w:rFonts w:hint="eastAsia" w:ascii="宋体" w:hAnsi="宋体" w:eastAsia="宋体" w:cs="宋体"/>
          <w:sz w:val="21"/>
        </w:rPr>
        <w:t>表示</w:t>
      </w:r>
      <w:r>
        <w:rPr>
          <w:rFonts w:hint="eastAsia" w:ascii="宋体" w:hAnsi="宋体" w:eastAsia="宋体" w:cs="宋体"/>
          <w:sz w:val="21"/>
          <w:lang w:eastAsia="zh-CN"/>
        </w:rPr>
        <w:t>专家</w:t>
      </w:r>
      <w:r>
        <w:rPr>
          <w:rFonts w:hint="eastAsia" w:ascii="宋体" w:hAnsi="宋体" w:eastAsia="宋体" w:cs="宋体"/>
          <w:sz w:val="21"/>
        </w:rPr>
        <w:t>影响力</w:t>
      </w:r>
      <w:r>
        <w:rPr>
          <w:rFonts w:hint="eastAsia" w:ascii="宋体" w:hAnsi="宋体" w:eastAsia="宋体" w:cs="宋体"/>
          <w:sz w:val="21"/>
          <w:lang w:eastAsia="zh-CN"/>
        </w:rPr>
        <w:t>评价</w:t>
      </w:r>
      <w:r>
        <w:rPr>
          <w:rFonts w:hint="eastAsia" w:ascii="宋体" w:hAnsi="宋体" w:eastAsia="宋体" w:cs="宋体"/>
          <w:sz w:val="21"/>
        </w:rPr>
        <w:t>值，S 表示</w:t>
      </w:r>
      <w:r>
        <w:rPr>
          <w:rFonts w:hint="eastAsia" w:ascii="宋体" w:hAnsi="宋体" w:eastAsia="宋体" w:cs="宋体"/>
          <w:sz w:val="21"/>
          <w:lang w:eastAsia="zh-CN"/>
        </w:rPr>
        <w:t>专家</w:t>
      </w:r>
      <w:r>
        <w:rPr>
          <w:rFonts w:hint="eastAsia" w:ascii="宋体" w:hAnsi="宋体" w:eastAsia="宋体" w:cs="宋体"/>
          <w:sz w:val="21"/>
        </w:rPr>
        <w:t>社交网络影响参数值，A表示学术影响参数值。</w:t>
      </w:r>
      <w:r>
        <w:rPr>
          <w:rFonts w:hint="eastAsia" w:ascii="TimesNewRomanPSMT" w:hAnsi="TimesNewRomanPSMT" w:eastAsia="TimesNewRomanPSMT"/>
          <w:sz w:val="21"/>
        </w:rPr>
        <w:t>a</w:t>
      </w:r>
      <w:r>
        <w:rPr>
          <w:rFonts w:hint="eastAsia" w:ascii="宋体" w:hAnsi="宋体" w:eastAsia="宋体"/>
          <w:sz w:val="21"/>
        </w:rPr>
        <w:t>与</w:t>
      </w:r>
      <w:r>
        <w:rPr>
          <w:rFonts w:hint="eastAsia" w:ascii="TimesNewRomanPSMT" w:hAnsi="TimesNewRomanPSMT" w:eastAsia="TimesNewRomanPSMT"/>
          <w:sz w:val="21"/>
        </w:rPr>
        <w:t>b</w:t>
      </w:r>
      <w:r>
        <w:rPr>
          <w:rFonts w:hint="eastAsia" w:ascii="宋体" w:hAnsi="宋体" w:eastAsia="宋体"/>
          <w:sz w:val="21"/>
        </w:rPr>
        <w:t>表示两类影响因子权值，</w:t>
      </w:r>
      <w:r>
        <w:rPr>
          <w:rFonts w:hint="eastAsia" w:ascii="宋体" w:hAnsi="宋体" w:eastAsia="宋体"/>
          <w:sz w:val="21"/>
          <w:lang w:eastAsia="zh-CN"/>
        </w:rPr>
        <w:t>且</w:t>
      </w:r>
      <w:r>
        <w:rPr>
          <w:rFonts w:hint="eastAsia" w:ascii="宋体" w:hAnsi="宋体" w:eastAsia="宋体"/>
          <w:sz w:val="21"/>
          <w:lang w:val="en-US" w:eastAsia="zh-CN"/>
        </w:rPr>
        <w:t>a+b=1。</w:t>
      </w:r>
    </w:p>
    <w:p>
      <w:pPr>
        <w:spacing w:beforeLines="0" w:afterLines="0"/>
        <w:jc w:val="left"/>
        <w:rPr>
          <w:rFonts w:hint="eastAsia" w:ascii="宋体" w:hAnsi="宋体" w:eastAsia="宋体"/>
          <w:sz w:val="21"/>
        </w:rPr>
      </w:pPr>
    </w:p>
    <w:p>
      <w:pPr>
        <w:spacing w:beforeLines="0" w:afterLines="0"/>
        <w:jc w:val="left"/>
        <w:rPr>
          <w:rFonts w:hint="eastAsia" w:ascii="宋体" w:hAnsi="宋体" w:eastAsia="宋体"/>
          <w:sz w:val="21"/>
        </w:rPr>
      </w:pPr>
    </w:p>
    <w:p>
      <w:pPr>
        <w:spacing w:beforeLines="0" w:afterLines="0"/>
        <w:jc w:val="left"/>
        <w:rPr>
          <w:rFonts w:hint="eastAsia" w:ascii="宋体" w:hAnsi="宋体" w:eastAsia="宋体"/>
          <w:sz w:val="21"/>
          <w:lang w:val="en-US" w:eastAsia="zh-CN"/>
        </w:rPr>
      </w:pPr>
      <w:r>
        <w:rPr>
          <w:rFonts w:hint="eastAsia" w:ascii="宋体" w:hAnsi="宋体" w:eastAsia="宋体"/>
          <w:sz w:val="21"/>
          <w:lang w:val="en-US" w:eastAsia="zh-CN"/>
        </w:rPr>
        <w:t>参考文献</w:t>
      </w:r>
      <w:bookmarkStart w:id="0" w:name="_GoBack"/>
      <w:bookmarkEnd w:id="0"/>
    </w:p>
    <w:p>
      <w:pPr>
        <w:spacing w:beforeLines="0" w:afterLines="0"/>
        <w:jc w:val="left"/>
        <w:rPr>
          <w:rFonts w:hint="default" w:ascii="Times New Roman" w:hAnsi="Times New Roman" w:eastAsia="宋体" w:cs="Times New Roman"/>
          <w:b w:val="0"/>
          <w:i w:val="0"/>
          <w:caps w:val="0"/>
          <w:color w:val="222222"/>
          <w:spacing w:val="0"/>
          <w:sz w:val="19"/>
          <w:szCs w:val="19"/>
          <w:shd w:val="clear" w:fill="FFFFFF"/>
        </w:rPr>
      </w:pPr>
      <w:r>
        <w:rPr>
          <w:rFonts w:hint="default" w:ascii="Times New Roman" w:hAnsi="Times New Roman" w:eastAsia="宋体" w:cs="Times New Roman"/>
          <w:sz w:val="21"/>
          <w:lang w:val="en-US" w:eastAsia="zh-CN"/>
        </w:rPr>
        <w:t>[1]</w:t>
      </w:r>
      <w:r>
        <w:rPr>
          <w:rFonts w:hint="default" w:ascii="Times New Roman" w:hAnsi="Times New Roman" w:eastAsia="宋体" w:cs="Times New Roman"/>
          <w:b w:val="0"/>
          <w:i w:val="0"/>
          <w:caps w:val="0"/>
          <w:color w:val="222222"/>
          <w:spacing w:val="0"/>
          <w:sz w:val="19"/>
          <w:szCs w:val="19"/>
          <w:shd w:val="clear" w:fill="FFFFFF"/>
        </w:rPr>
        <w:t>Page L, Brin S, Motwani R, et al. The PageRank citation ranking: Bringing order to the web[R]. Stanford InfoLab, 1999.</w:t>
      </w:r>
    </w:p>
    <w:p>
      <w:pPr>
        <w:spacing w:beforeLines="0" w:afterLines="0"/>
        <w:jc w:val="left"/>
        <w:rPr>
          <w:rFonts w:hint="default" w:ascii="Times New Roman" w:hAnsi="Times New Roman" w:eastAsia="宋体" w:cs="Times New Roman"/>
          <w:b w:val="0"/>
          <w:i w:val="0"/>
          <w:caps w:val="0"/>
          <w:color w:val="222222"/>
          <w:spacing w:val="0"/>
          <w:sz w:val="19"/>
          <w:szCs w:val="19"/>
          <w:shd w:val="clear" w:fill="FFFFFF"/>
        </w:rPr>
      </w:pPr>
      <w:r>
        <w:rPr>
          <w:rFonts w:hint="default" w:ascii="Times New Roman" w:hAnsi="Times New Roman" w:eastAsia="宋体" w:cs="Times New Roman"/>
          <w:b w:val="0"/>
          <w:i w:val="0"/>
          <w:caps w:val="0"/>
          <w:color w:val="222222"/>
          <w:spacing w:val="0"/>
          <w:sz w:val="19"/>
          <w:szCs w:val="19"/>
          <w:shd w:val="clear" w:fill="FFFFFF"/>
          <w:lang w:val="en-US" w:eastAsia="zh-CN"/>
        </w:rPr>
        <w:t>[2]</w:t>
      </w:r>
      <w:r>
        <w:rPr>
          <w:rFonts w:hint="default" w:ascii="Times New Roman" w:hAnsi="Times New Roman" w:eastAsia="宋体" w:cs="Times New Roman"/>
          <w:b w:val="0"/>
          <w:i w:val="0"/>
          <w:caps w:val="0"/>
          <w:color w:val="222222"/>
          <w:spacing w:val="0"/>
          <w:sz w:val="19"/>
          <w:szCs w:val="19"/>
          <w:shd w:val="clear" w:fill="FFFFFF"/>
        </w:rPr>
        <w:t>Tunkelang D. A twitter analog to pagerank[J]. The Noisy Channel, 2009.</w:t>
      </w:r>
    </w:p>
    <w:p>
      <w:pPr>
        <w:spacing w:beforeLines="0" w:afterLines="0"/>
        <w:jc w:val="left"/>
        <w:rPr>
          <w:rFonts w:hint="default" w:ascii="Times New Roman" w:hAnsi="Times New Roman" w:eastAsia="宋体" w:cs="Times New Roman"/>
          <w:b w:val="0"/>
          <w:i w:val="0"/>
          <w:caps w:val="0"/>
          <w:color w:val="222222"/>
          <w:spacing w:val="0"/>
          <w:sz w:val="19"/>
          <w:szCs w:val="19"/>
          <w:shd w:val="clear" w:fill="FFFFFF"/>
        </w:rPr>
      </w:pPr>
      <w:r>
        <w:rPr>
          <w:rFonts w:hint="default" w:ascii="Times New Roman" w:hAnsi="Times New Roman" w:eastAsia="宋体" w:cs="Times New Roman"/>
          <w:b w:val="0"/>
          <w:i w:val="0"/>
          <w:caps w:val="0"/>
          <w:color w:val="222222"/>
          <w:spacing w:val="0"/>
          <w:sz w:val="19"/>
          <w:szCs w:val="19"/>
          <w:shd w:val="clear" w:fill="FFFFFF"/>
          <w:lang w:val="en-US" w:eastAsia="zh-CN"/>
        </w:rPr>
        <w:t>[3]</w:t>
      </w:r>
      <w:r>
        <w:rPr>
          <w:rFonts w:hint="default" w:ascii="Times New Roman" w:hAnsi="Times New Roman" w:eastAsia="宋体" w:cs="Times New Roman"/>
          <w:b w:val="0"/>
          <w:i w:val="0"/>
          <w:caps w:val="0"/>
          <w:color w:val="222222"/>
          <w:spacing w:val="0"/>
          <w:sz w:val="19"/>
          <w:szCs w:val="19"/>
          <w:shd w:val="clear" w:fill="FFFFFF"/>
        </w:rPr>
        <w:t>Haveliwala T, Kamvar S, Jeh G. An analytical comparison of approaches to personalizing pagerank[R]. Stanford, 2003.</w:t>
      </w:r>
    </w:p>
    <w:p>
      <w:pPr>
        <w:spacing w:beforeLines="0" w:afterLines="0"/>
        <w:jc w:val="left"/>
        <w:rPr>
          <w:rFonts w:hint="default" w:ascii="Times New Roman" w:hAnsi="Times New Roman" w:eastAsia="宋体" w:cs="Times New Roman"/>
          <w:b w:val="0"/>
          <w:i w:val="0"/>
          <w:caps w:val="0"/>
          <w:color w:val="222222"/>
          <w:spacing w:val="0"/>
          <w:sz w:val="19"/>
          <w:szCs w:val="19"/>
          <w:shd w:val="clear" w:fill="FFFFFF"/>
        </w:rPr>
      </w:pPr>
      <w:r>
        <w:rPr>
          <w:rFonts w:hint="default" w:ascii="Times New Roman" w:hAnsi="Times New Roman" w:eastAsia="宋体" w:cs="Times New Roman"/>
          <w:b w:val="0"/>
          <w:i w:val="0"/>
          <w:caps w:val="0"/>
          <w:color w:val="222222"/>
          <w:spacing w:val="0"/>
          <w:sz w:val="19"/>
          <w:szCs w:val="19"/>
          <w:shd w:val="clear" w:fill="FFFFFF"/>
          <w:lang w:val="en-US" w:eastAsia="zh-CN"/>
        </w:rPr>
        <w:t>[4]</w:t>
      </w:r>
      <w:r>
        <w:rPr>
          <w:rFonts w:hint="default" w:ascii="Times New Roman" w:hAnsi="Times New Roman" w:eastAsia="宋体" w:cs="Times New Roman"/>
          <w:b w:val="0"/>
          <w:i w:val="0"/>
          <w:caps w:val="0"/>
          <w:color w:val="222222"/>
          <w:spacing w:val="0"/>
          <w:sz w:val="19"/>
          <w:szCs w:val="19"/>
          <w:shd w:val="clear" w:fill="FFFFFF"/>
        </w:rPr>
        <w:t>Bhue S, Singh K, Biswal S K. Altmetrics: Article Level Metrics Makes Easy for User Community[J]. 2016.</w:t>
      </w:r>
    </w:p>
    <w:p>
      <w:pPr>
        <w:spacing w:beforeLines="0" w:afterLines="0"/>
        <w:jc w:val="left"/>
        <w:rPr>
          <w:rFonts w:hint="eastAsia" w:ascii="Times New Roman" w:hAnsi="Times New Roman" w:eastAsia="宋体" w:cs="Times New Roman"/>
          <w:b w:val="0"/>
          <w:i w:val="0"/>
          <w:caps w:val="0"/>
          <w:color w:val="222222"/>
          <w:spacing w:val="0"/>
          <w:sz w:val="19"/>
          <w:szCs w:val="19"/>
          <w:shd w:val="clear" w:fill="FFFFFF"/>
          <w:lang w:val="en-US" w:eastAsia="zh-CN"/>
        </w:rPr>
      </w:pPr>
      <w:r>
        <w:rPr>
          <w:rFonts w:hint="eastAsia" w:ascii="Times New Roman" w:hAnsi="Times New Roman" w:eastAsia="宋体" w:cs="Times New Roman"/>
          <w:b w:val="0"/>
          <w:i w:val="0"/>
          <w:caps w:val="0"/>
          <w:color w:val="222222"/>
          <w:spacing w:val="0"/>
          <w:sz w:val="19"/>
          <w:szCs w:val="19"/>
          <w:shd w:val="clear" w:fill="FFFFFF"/>
          <w:lang w:val="en-US" w:eastAsia="zh-CN"/>
        </w:rPr>
        <w:t>[5]唐杰. AMiner[EB/OL]. (2006-09-06)http://aminer.org.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182237"/>
    <w:rsid w:val="4F4750FE"/>
    <w:rsid w:val="55D64CDD"/>
    <w:rsid w:val="63A92261"/>
    <w:rsid w:val="6DFE5D7B"/>
    <w:rsid w:val="763B72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2018-03-31T09:07:00Z</dcterms:created>
  <dc:creator>逸坤 </dc:creator>
  <cp:lastModifiedBy>逸坤 </cp:lastModifiedBy>
  <dcterms:modified xsi:type="dcterms:W3CDTF">2018-04-04T08:23:52Z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