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FA46" w14:textId="7DD33FE9" w:rsidR="00C33E40" w:rsidRDefault="00C33E40" w:rsidP="00C33E40">
      <w:pPr>
        <w:pStyle w:val="Ttulo1"/>
        <w:jc w:val="both"/>
      </w:pPr>
      <w:r>
        <w:t xml:space="preserve">Curso </w:t>
      </w:r>
      <w:proofErr w:type="spellStart"/>
      <w:r>
        <w:t>Arctel</w:t>
      </w:r>
      <w:proofErr w:type="spellEnd"/>
    </w:p>
    <w:p w14:paraId="5B2695B1" w14:textId="0DD9E267" w:rsidR="00C33E40" w:rsidRDefault="00C33E40" w:rsidP="00C33E40">
      <w:pPr>
        <w:pStyle w:val="Ttulo2"/>
        <w:jc w:val="both"/>
      </w:pPr>
      <w:r>
        <w:t>1. Módulos</w:t>
      </w:r>
    </w:p>
    <w:p w14:paraId="63FC81F8" w14:textId="10E70631" w:rsidR="00C33E40" w:rsidRPr="00FD0F87" w:rsidRDefault="00C33E40" w:rsidP="00FD0F87">
      <w:pPr>
        <w:rPr>
          <w:sz w:val="32"/>
          <w:szCs w:val="32"/>
        </w:rPr>
      </w:pPr>
      <w:r w:rsidRPr="00FD0F87">
        <w:rPr>
          <w:sz w:val="32"/>
          <w:szCs w:val="32"/>
        </w:rPr>
        <w:t xml:space="preserve">Módulo 1 </w:t>
      </w:r>
      <w:r w:rsidR="00E81661" w:rsidRPr="00FD0F87">
        <w:rPr>
          <w:sz w:val="32"/>
          <w:szCs w:val="32"/>
        </w:rPr>
        <w:t>– Impactos do Ecossistema Digital na Comunicação Social</w:t>
      </w:r>
    </w:p>
    <w:p w14:paraId="3F77C3A9" w14:textId="09E53B01" w:rsidR="00C33E40" w:rsidRDefault="00C33E40" w:rsidP="00FD0F87">
      <w:pPr>
        <w:ind w:left="708"/>
        <w:jc w:val="both"/>
      </w:pPr>
      <w:r w:rsidRPr="00C33E40">
        <w:rPr>
          <w:b/>
          <w:bCs/>
        </w:rPr>
        <w:t>Ementa</w:t>
      </w:r>
      <w:r>
        <w:t xml:space="preserve">: A exemplo do que ocorre em outras partes do mundo, o advento da internet provocou, e ainda provoca, mudanças estruturais significativas nas formas de organização, produção, distribuição e consumo de comunicação social – aqui entendida como o conjunto de instituições de rádio, televisão e imprensa, genericamente chamado de Mídia. Nesta disciplina, se discutirá o estado atual das referidas mudanças, a partir do caso mais representativo no Brasil: o do Grupo Globo e outros relevantes. </w:t>
      </w:r>
    </w:p>
    <w:p w14:paraId="7D2806D8" w14:textId="6C3D43C1" w:rsidR="00C33E40" w:rsidRDefault="00C33E40" w:rsidP="00FD0F87">
      <w:pPr>
        <w:ind w:left="708"/>
      </w:pPr>
      <w:r w:rsidRPr="00C33E40">
        <w:rPr>
          <w:b/>
          <w:bCs/>
        </w:rPr>
        <w:t>Duração</w:t>
      </w:r>
      <w:r>
        <w:t>: 4 horas.</w:t>
      </w:r>
    </w:p>
    <w:p w14:paraId="637F681B" w14:textId="673516A3" w:rsidR="00C33E40" w:rsidRPr="00C33E40" w:rsidRDefault="00C33E40" w:rsidP="00FD0F87">
      <w:pPr>
        <w:ind w:left="708"/>
      </w:pPr>
      <w:r w:rsidRPr="00E81661">
        <w:rPr>
          <w:b/>
          <w:bCs/>
        </w:rPr>
        <w:t>Modalidade</w:t>
      </w:r>
      <w:r>
        <w:t>: Online síncrona</w:t>
      </w:r>
    </w:p>
    <w:p w14:paraId="61AD38F7" w14:textId="30CCA95D" w:rsidR="00C33E40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2</w:t>
      </w:r>
      <w:r w:rsidR="00E81661" w:rsidRPr="00FD0F87">
        <w:rPr>
          <w:sz w:val="28"/>
          <w:szCs w:val="28"/>
        </w:rPr>
        <w:t xml:space="preserve"> – Desenho regulatório responsivo</w:t>
      </w:r>
      <w:r w:rsidRPr="00FD0F87">
        <w:rPr>
          <w:sz w:val="28"/>
          <w:szCs w:val="28"/>
        </w:rPr>
        <w:t xml:space="preserve"> </w:t>
      </w:r>
    </w:p>
    <w:p w14:paraId="08A36213" w14:textId="77777777" w:rsidR="00FD0F87" w:rsidRDefault="00C33E40" w:rsidP="00FD0F87">
      <w:pPr>
        <w:ind w:left="708"/>
        <w:jc w:val="both"/>
      </w:pPr>
      <w:r w:rsidRPr="00FD0F87">
        <w:rPr>
          <w:rStyle w:val="Ttulo4Char"/>
          <w:b/>
          <w:bCs/>
          <w:i w:val="0"/>
          <w:iCs w:val="0"/>
        </w:rPr>
        <w:t>Ementa</w:t>
      </w:r>
      <w:r>
        <w:t>: Conceitos fundamentais; Fluxo Regulatório. Os estágios da regulação responsiva. As pirâmides responsivas. Estudo de Casos de modelos responsivos.</w:t>
      </w:r>
    </w:p>
    <w:p w14:paraId="722999C8" w14:textId="59075060" w:rsidR="00FD0F87" w:rsidRDefault="00C33E40" w:rsidP="00FD0F87">
      <w:pPr>
        <w:ind w:left="708"/>
        <w:jc w:val="both"/>
      </w:pPr>
      <w:r w:rsidRPr="00E81661">
        <w:rPr>
          <w:b/>
          <w:bCs/>
        </w:rPr>
        <w:t>Duração</w:t>
      </w:r>
      <w:r w:rsidRPr="00E81661">
        <w:t>: 4 horas</w:t>
      </w:r>
      <w:r>
        <w:t xml:space="preserve">. </w:t>
      </w:r>
    </w:p>
    <w:p w14:paraId="0074AFAA" w14:textId="43676F67" w:rsidR="00C33E40" w:rsidRDefault="00C33E40" w:rsidP="00FD0F87">
      <w:pPr>
        <w:ind w:left="708"/>
        <w:jc w:val="both"/>
      </w:pPr>
      <w:r w:rsidRPr="00E81661">
        <w:rPr>
          <w:b/>
          <w:bCs/>
        </w:rPr>
        <w:t>Modalidade</w:t>
      </w:r>
      <w:r>
        <w:t>: Online síncrona.</w:t>
      </w:r>
    </w:p>
    <w:p w14:paraId="40FF6C14" w14:textId="020C77E5" w:rsidR="00E81661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3</w:t>
      </w:r>
      <w:r w:rsidR="00E81661" w:rsidRPr="00FD0F87">
        <w:rPr>
          <w:sz w:val="28"/>
          <w:szCs w:val="28"/>
        </w:rPr>
        <w:t xml:space="preserve"> – </w:t>
      </w:r>
      <w:r w:rsidRPr="00FD0F87">
        <w:rPr>
          <w:sz w:val="28"/>
          <w:szCs w:val="28"/>
        </w:rPr>
        <w:t xml:space="preserve">Modelo regulatório pró-inovação </w:t>
      </w:r>
    </w:p>
    <w:p w14:paraId="66192B93" w14:textId="08E123A5" w:rsidR="00E81661" w:rsidRDefault="00C33E40" w:rsidP="00FD0F87">
      <w:pPr>
        <w:ind w:left="708"/>
        <w:jc w:val="both"/>
      </w:pPr>
      <w:r w:rsidRPr="00FD0F87">
        <w:rPr>
          <w:b/>
          <w:bCs/>
        </w:rPr>
        <w:t>Ementa</w:t>
      </w:r>
      <w:r>
        <w:t>: Ciência, Tecnologia e Inovação no</w:t>
      </w:r>
      <w:r w:rsidR="00E81661">
        <w:t xml:space="preserve"> </w:t>
      </w:r>
      <w:r>
        <w:t>Ecossistema Digital. Direito Administra</w:t>
      </w:r>
      <w:r w:rsidR="00E81661">
        <w:t>tiv</w:t>
      </w:r>
      <w:r>
        <w:t xml:space="preserve">o e Direito Regulatório da Experimentação. </w:t>
      </w:r>
      <w:proofErr w:type="spellStart"/>
      <w:r>
        <w:t>Sandbox</w:t>
      </w:r>
      <w:proofErr w:type="spellEnd"/>
      <w:r>
        <w:t xml:space="preserve"> regulatório.</w:t>
      </w:r>
      <w:r w:rsidR="00E81661">
        <w:t xml:space="preserve"> </w:t>
      </w:r>
      <w:r>
        <w:t xml:space="preserve">Regulamentação do Ambiente Regulatório Experimental. Estudo de Casos de </w:t>
      </w:r>
      <w:proofErr w:type="spellStart"/>
      <w:r>
        <w:t>sandbox</w:t>
      </w:r>
      <w:proofErr w:type="spellEnd"/>
      <w:r>
        <w:t xml:space="preserve"> regulatório no setor</w:t>
      </w:r>
      <w:r w:rsidR="00E81661">
        <w:t xml:space="preserve"> </w:t>
      </w:r>
      <w:r>
        <w:t xml:space="preserve">público brasileiro. </w:t>
      </w:r>
    </w:p>
    <w:p w14:paraId="7D49BB66" w14:textId="77777777" w:rsidR="00E81661" w:rsidRDefault="00C33E40" w:rsidP="00FD0F87">
      <w:pPr>
        <w:ind w:left="708"/>
      </w:pPr>
      <w:r w:rsidRPr="00E81661">
        <w:rPr>
          <w:b/>
          <w:bCs/>
        </w:rPr>
        <w:t>Duração</w:t>
      </w:r>
      <w:r>
        <w:t xml:space="preserve">: 6 horas. </w:t>
      </w:r>
    </w:p>
    <w:p w14:paraId="6557302D" w14:textId="6EA9A5C7" w:rsidR="00C33E40" w:rsidRDefault="00C33E40" w:rsidP="00FD0F87">
      <w:pPr>
        <w:ind w:left="708"/>
      </w:pPr>
      <w:r w:rsidRPr="00E81661">
        <w:rPr>
          <w:b/>
          <w:bCs/>
        </w:rPr>
        <w:t>Modalidade</w:t>
      </w:r>
      <w:r>
        <w:t>: Online síncrona.</w:t>
      </w:r>
    </w:p>
    <w:p w14:paraId="789153DE" w14:textId="77777777" w:rsidR="00E81661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4</w:t>
      </w:r>
      <w:r w:rsidR="00E81661" w:rsidRPr="00FD0F87">
        <w:rPr>
          <w:sz w:val="28"/>
          <w:szCs w:val="28"/>
        </w:rPr>
        <w:t xml:space="preserve"> –</w:t>
      </w:r>
      <w:r w:rsidRPr="00FD0F87">
        <w:rPr>
          <w:sz w:val="28"/>
          <w:szCs w:val="28"/>
        </w:rPr>
        <w:t xml:space="preserve"> Análise de Impacto Regulatório e Avaliação de Resultado Regulatório</w:t>
      </w:r>
    </w:p>
    <w:p w14:paraId="2F9C8BB4" w14:textId="092FE95D" w:rsidR="00E81661" w:rsidRDefault="00C33E40" w:rsidP="00FD0F87">
      <w:pPr>
        <w:ind w:left="708"/>
        <w:jc w:val="both"/>
      </w:pPr>
      <w:r w:rsidRPr="00E81661">
        <w:rPr>
          <w:b/>
          <w:bCs/>
        </w:rPr>
        <w:t>Ementa</w:t>
      </w:r>
      <w:r>
        <w:t>:</w:t>
      </w:r>
      <w:r w:rsidR="00E81661">
        <w:t xml:space="preserve"> </w:t>
      </w:r>
      <w:r>
        <w:t>Regulação com base em evidência: o ciclo regulatório e sua relação com as etapas do processo de AIR e</w:t>
      </w:r>
      <w:r w:rsidR="00E81661">
        <w:t xml:space="preserve"> </w:t>
      </w:r>
      <w:r>
        <w:t>ARR. Explorando as questões per</w:t>
      </w:r>
      <w:r w:rsidR="00E81661">
        <w:t>ti</w:t>
      </w:r>
      <w:r>
        <w:t xml:space="preserve">nentes a cada etapa. Qual o </w:t>
      </w:r>
      <w:r w:rsidR="00E81661">
        <w:t>ti</w:t>
      </w:r>
      <w:r>
        <w:t xml:space="preserve">po de evidência é </w:t>
      </w:r>
      <w:proofErr w:type="gramStart"/>
      <w:r>
        <w:t>necessária</w:t>
      </w:r>
      <w:proofErr w:type="gramEnd"/>
      <w:r>
        <w:t xml:space="preserve"> para</w:t>
      </w:r>
      <w:r w:rsidR="00E81661">
        <w:t xml:space="preserve"> </w:t>
      </w:r>
      <w:r>
        <w:lastRenderedPageBreak/>
        <w:t xml:space="preserve">endereçar cada questão? Os principais métodos que permitem gerar as evidências necessárias. </w:t>
      </w:r>
    </w:p>
    <w:p w14:paraId="2429F118" w14:textId="77777777" w:rsidR="00E81661" w:rsidRDefault="00C33E40" w:rsidP="00FD0F87">
      <w:pPr>
        <w:ind w:left="708"/>
      </w:pPr>
      <w:r w:rsidRPr="00E81661">
        <w:rPr>
          <w:b/>
          <w:bCs/>
        </w:rPr>
        <w:t>Duração</w:t>
      </w:r>
      <w:r>
        <w:t>:</w:t>
      </w:r>
      <w:r w:rsidR="00E81661">
        <w:t xml:space="preserve"> </w:t>
      </w:r>
      <w:r>
        <w:t xml:space="preserve">4 horas. </w:t>
      </w:r>
    </w:p>
    <w:p w14:paraId="43EF5F6A" w14:textId="1F5F4014" w:rsidR="00C33E40" w:rsidRDefault="00C33E40" w:rsidP="00FD0F87">
      <w:pPr>
        <w:ind w:left="708"/>
      </w:pPr>
      <w:r w:rsidRPr="00E81661">
        <w:rPr>
          <w:b/>
          <w:bCs/>
        </w:rPr>
        <w:t>Modalidade</w:t>
      </w:r>
      <w:r>
        <w:t>: Online síncrona.</w:t>
      </w:r>
    </w:p>
    <w:p w14:paraId="048DB702" w14:textId="7C42AE9B" w:rsidR="00E81661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5</w:t>
      </w:r>
      <w:r w:rsidR="00E81661" w:rsidRPr="00FD0F87">
        <w:rPr>
          <w:sz w:val="28"/>
          <w:szCs w:val="28"/>
        </w:rPr>
        <w:t xml:space="preserve"> – </w:t>
      </w:r>
      <w:r w:rsidRPr="00FD0F87">
        <w:rPr>
          <w:sz w:val="28"/>
          <w:szCs w:val="28"/>
        </w:rPr>
        <w:t>Tributação de Serviços Digitais</w:t>
      </w:r>
    </w:p>
    <w:p w14:paraId="425DF29D" w14:textId="77777777" w:rsidR="00E81661" w:rsidRDefault="00C33E40" w:rsidP="00FD0F87">
      <w:pPr>
        <w:ind w:left="708"/>
        <w:jc w:val="both"/>
      </w:pPr>
      <w:r w:rsidRPr="0055293C">
        <w:rPr>
          <w:b/>
          <w:bCs/>
        </w:rPr>
        <w:t>Ementa</w:t>
      </w:r>
      <w:r>
        <w:t>: Oportunidades fiscais dos serviços</w:t>
      </w:r>
      <w:r w:rsidR="00E81661">
        <w:t xml:space="preserve"> </w:t>
      </w:r>
      <w:r>
        <w:t>digitais. Modelos tributários para serviços digitais. Estudo de casos de exação de serviços digitais ao redor</w:t>
      </w:r>
      <w:r w:rsidR="00E81661">
        <w:t xml:space="preserve"> </w:t>
      </w:r>
      <w:r>
        <w:t>do mundo.</w:t>
      </w:r>
    </w:p>
    <w:p w14:paraId="62E1673E" w14:textId="77777777" w:rsidR="00E81661" w:rsidRDefault="00C33E40" w:rsidP="00FD0F87">
      <w:pPr>
        <w:ind w:left="708"/>
      </w:pPr>
      <w:r w:rsidRPr="0055293C">
        <w:rPr>
          <w:b/>
          <w:bCs/>
        </w:rPr>
        <w:t>Duração</w:t>
      </w:r>
      <w:r>
        <w:t xml:space="preserve">: 6 horas. </w:t>
      </w:r>
    </w:p>
    <w:p w14:paraId="18FE6333" w14:textId="2AEEA0B1" w:rsidR="00C33E40" w:rsidRDefault="00C33E40" w:rsidP="00FD0F87">
      <w:pPr>
        <w:ind w:left="708"/>
      </w:pPr>
      <w:r w:rsidRPr="0055293C">
        <w:rPr>
          <w:b/>
          <w:bCs/>
        </w:rPr>
        <w:t>Modalidade</w:t>
      </w:r>
      <w:r>
        <w:t>: Online síncrona.</w:t>
      </w:r>
    </w:p>
    <w:p w14:paraId="51C41C44" w14:textId="77777777" w:rsidR="001C2834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6</w:t>
      </w:r>
      <w:r w:rsidR="001C2834" w:rsidRPr="00FD0F87">
        <w:rPr>
          <w:sz w:val="28"/>
          <w:szCs w:val="28"/>
        </w:rPr>
        <w:t xml:space="preserve"> – </w:t>
      </w:r>
      <w:r w:rsidRPr="00FD0F87">
        <w:rPr>
          <w:sz w:val="28"/>
          <w:szCs w:val="28"/>
        </w:rPr>
        <w:t>An</w:t>
      </w:r>
      <w:r w:rsidR="001C2834" w:rsidRPr="00FD0F87">
        <w:rPr>
          <w:sz w:val="28"/>
          <w:szCs w:val="28"/>
        </w:rPr>
        <w:t>ti</w:t>
      </w:r>
      <w:r w:rsidRPr="00FD0F87">
        <w:rPr>
          <w:sz w:val="28"/>
          <w:szCs w:val="28"/>
        </w:rPr>
        <w:t>truste e Plataformas Digitais</w:t>
      </w:r>
    </w:p>
    <w:p w14:paraId="5B9DA451" w14:textId="1F778986" w:rsidR="00C33E40" w:rsidRDefault="00C33E40" w:rsidP="00FD0F87">
      <w:pPr>
        <w:ind w:left="708"/>
        <w:jc w:val="both"/>
      </w:pPr>
      <w:r w:rsidRPr="001C2834">
        <w:rPr>
          <w:b/>
          <w:bCs/>
        </w:rPr>
        <w:t>Ementa</w:t>
      </w:r>
      <w:r>
        <w:t>: Os princípios regentes do direito da</w:t>
      </w:r>
      <w:r w:rsidR="001C2834">
        <w:t xml:space="preserve"> </w:t>
      </w:r>
      <w:r>
        <w:t>concorrência. Tratamento de posturas an</w:t>
      </w:r>
      <w:r w:rsidR="001C2834">
        <w:t>ti</w:t>
      </w:r>
      <w:r>
        <w:t>concorrenciais a par</w:t>
      </w:r>
      <w:r w:rsidR="001C2834">
        <w:t>ti</w:t>
      </w:r>
      <w:r>
        <w:t xml:space="preserve">r de vertentes </w:t>
      </w:r>
      <w:proofErr w:type="spellStart"/>
      <w:r>
        <w:t>ex</w:t>
      </w:r>
      <w:proofErr w:type="spellEnd"/>
      <w:r>
        <w:t xml:space="preserve"> post e </w:t>
      </w:r>
      <w:proofErr w:type="spellStart"/>
      <w:r>
        <w:t>ex</w:t>
      </w:r>
      <w:proofErr w:type="spellEnd"/>
      <w:r>
        <w:t xml:space="preserve"> ante. O</w:t>
      </w:r>
      <w:r w:rsidR="001C2834">
        <w:t xml:space="preserve"> </w:t>
      </w:r>
      <w:r>
        <w:t xml:space="preserve">modelo inaugurado pelo Digital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Act</w:t>
      </w:r>
      <w:proofErr w:type="spellEnd"/>
      <w:r>
        <w:t>. Casos de aplicação do DMA e a experiência do CADE.</w:t>
      </w:r>
    </w:p>
    <w:p w14:paraId="120F1127" w14:textId="77777777" w:rsidR="001C2834" w:rsidRDefault="00C33E40" w:rsidP="00FD0F87">
      <w:pPr>
        <w:ind w:left="708"/>
      </w:pPr>
      <w:r w:rsidRPr="001C2834">
        <w:rPr>
          <w:b/>
          <w:bCs/>
        </w:rPr>
        <w:t>Duração</w:t>
      </w:r>
      <w:r>
        <w:t xml:space="preserve">: 4 horas. </w:t>
      </w:r>
    </w:p>
    <w:p w14:paraId="570B3E6F" w14:textId="058DFD27" w:rsidR="00C33E40" w:rsidRDefault="00C33E40" w:rsidP="00FD0F87">
      <w:pPr>
        <w:ind w:left="708"/>
      </w:pPr>
      <w:r w:rsidRPr="001C2834">
        <w:rPr>
          <w:b/>
          <w:bCs/>
        </w:rPr>
        <w:t>Modalidade</w:t>
      </w:r>
      <w:r>
        <w:t>: Online síncrona.</w:t>
      </w:r>
    </w:p>
    <w:p w14:paraId="13FA4890" w14:textId="77777777" w:rsidR="001C2834" w:rsidRPr="00FD0F87" w:rsidRDefault="00C33E40" w:rsidP="00FD0F87">
      <w:pPr>
        <w:rPr>
          <w:sz w:val="28"/>
          <w:szCs w:val="28"/>
        </w:rPr>
      </w:pPr>
      <w:r w:rsidRPr="00FD0F87">
        <w:rPr>
          <w:sz w:val="28"/>
          <w:szCs w:val="28"/>
        </w:rPr>
        <w:t>Módulo 7</w:t>
      </w:r>
      <w:r w:rsidR="001C2834" w:rsidRPr="00FD0F87">
        <w:rPr>
          <w:sz w:val="28"/>
          <w:szCs w:val="28"/>
        </w:rPr>
        <w:t xml:space="preserve"> – </w:t>
      </w:r>
      <w:r w:rsidRPr="00FD0F87">
        <w:rPr>
          <w:sz w:val="28"/>
          <w:szCs w:val="28"/>
        </w:rPr>
        <w:t>Cadeia de Valor da Internet e a corrida pela Liderança Digital</w:t>
      </w:r>
    </w:p>
    <w:p w14:paraId="7D5C3387" w14:textId="0139FD4E" w:rsidR="001C2834" w:rsidRDefault="00C33E40" w:rsidP="00885E55">
      <w:pPr>
        <w:ind w:left="708"/>
        <w:jc w:val="both"/>
      </w:pPr>
      <w:r w:rsidRPr="001C2834">
        <w:rPr>
          <w:b/>
          <w:bCs/>
        </w:rPr>
        <w:t>Ementa</w:t>
      </w:r>
      <w:r>
        <w:t>:</w:t>
      </w:r>
      <w:r w:rsidR="001C2834">
        <w:t xml:space="preserve"> </w:t>
      </w:r>
      <w:r>
        <w:t>Penetração da Internet</w:t>
      </w:r>
      <w:r w:rsidR="00FD0F87">
        <w:t>.</w:t>
      </w:r>
      <w:r>
        <w:t xml:space="preserve"> Arquitetura da cadeia de valor</w:t>
      </w:r>
      <w:r w:rsidR="00FD0F87">
        <w:t>.</w:t>
      </w:r>
      <w:r>
        <w:t xml:space="preserve"> Segmentos de serviços</w:t>
      </w:r>
      <w:r w:rsidR="00FD0F87">
        <w:t>.</w:t>
      </w:r>
      <w:r>
        <w:t xml:space="preserve"> Dinâmicas da cadeia de</w:t>
      </w:r>
      <w:r w:rsidR="001C2834">
        <w:t xml:space="preserve"> </w:t>
      </w:r>
      <w:r>
        <w:t>valor</w:t>
      </w:r>
      <w:r w:rsidR="00FD0F87">
        <w:t>.</w:t>
      </w:r>
      <w:r>
        <w:t xml:space="preserve"> As estratégias de expansão das maiores empresas de tecnologia</w:t>
      </w:r>
      <w:r w:rsidR="00FD0F87">
        <w:t>.</w:t>
      </w:r>
      <w:r>
        <w:t xml:space="preserve"> Retornos na cadeia de valor</w:t>
      </w:r>
      <w:r w:rsidR="00FD0F87">
        <w:t>.</w:t>
      </w:r>
      <w:r w:rsidR="001C2834">
        <w:t xml:space="preserve"> </w:t>
      </w:r>
      <w:r>
        <w:t>Estudo de Casos</w:t>
      </w:r>
      <w:r w:rsidR="001C2834">
        <w:t>.</w:t>
      </w:r>
    </w:p>
    <w:p w14:paraId="0077B5F3" w14:textId="77777777" w:rsidR="001C2834" w:rsidRDefault="00C33E40" w:rsidP="00885E55">
      <w:pPr>
        <w:ind w:left="708"/>
      </w:pPr>
      <w:r w:rsidRPr="001C2834">
        <w:rPr>
          <w:b/>
          <w:bCs/>
        </w:rPr>
        <w:t>Duração</w:t>
      </w:r>
      <w:r>
        <w:t xml:space="preserve">: 8 horas. </w:t>
      </w:r>
    </w:p>
    <w:p w14:paraId="7DAD9DB3" w14:textId="72ECC613" w:rsidR="00C33E40" w:rsidRDefault="00C33E40" w:rsidP="00885E55">
      <w:pPr>
        <w:ind w:left="708"/>
      </w:pPr>
      <w:r w:rsidRPr="001C2834">
        <w:rPr>
          <w:b/>
          <w:bCs/>
        </w:rPr>
        <w:t>Modalidade</w:t>
      </w:r>
      <w:r>
        <w:t>: Online síncrona</w:t>
      </w:r>
    </w:p>
    <w:p w14:paraId="31F05F10" w14:textId="7484F828" w:rsidR="00D53EC9" w:rsidRPr="00D53EC9" w:rsidRDefault="00C33E40" w:rsidP="00FD0F87">
      <w:pPr>
        <w:rPr>
          <w:sz w:val="28"/>
          <w:szCs w:val="28"/>
        </w:rPr>
      </w:pPr>
      <w:r w:rsidRPr="00D53EC9">
        <w:rPr>
          <w:sz w:val="28"/>
          <w:szCs w:val="28"/>
        </w:rPr>
        <w:t>Módulo 8</w:t>
      </w:r>
      <w:r w:rsidR="00D53EC9" w:rsidRPr="00D53EC9">
        <w:rPr>
          <w:sz w:val="28"/>
          <w:szCs w:val="28"/>
        </w:rPr>
        <w:t xml:space="preserve"> – </w:t>
      </w:r>
      <w:r w:rsidRPr="00D53EC9">
        <w:rPr>
          <w:sz w:val="28"/>
          <w:szCs w:val="28"/>
        </w:rPr>
        <w:t>Liberdade de Expressão no Ecossistema Digital</w:t>
      </w:r>
    </w:p>
    <w:p w14:paraId="16C94C45" w14:textId="7ED5B785" w:rsidR="00D53EC9" w:rsidRDefault="00C33E40" w:rsidP="00D53EC9">
      <w:pPr>
        <w:ind w:left="708"/>
        <w:jc w:val="both"/>
      </w:pPr>
      <w:r w:rsidRPr="00D53EC9">
        <w:rPr>
          <w:b/>
          <w:bCs/>
        </w:rPr>
        <w:t>Ementa</w:t>
      </w:r>
      <w:r>
        <w:t>: A liberdade de</w:t>
      </w:r>
      <w:r w:rsidR="00D53EC9">
        <w:t xml:space="preserve"> </w:t>
      </w:r>
      <w:r>
        <w:t>expressão tem sido historicamente entendida como talvez o alicerce mais essencial das democracias no</w:t>
      </w:r>
      <w:r w:rsidR="00D53EC9">
        <w:t xml:space="preserve"> </w:t>
      </w:r>
      <w:r>
        <w:t>liberalismo. O advento do que se convencionou chamar de Ecossistema Digital, em especial das redes</w:t>
      </w:r>
      <w:r w:rsidR="00D53EC9">
        <w:t xml:space="preserve"> </w:t>
      </w:r>
      <w:r>
        <w:t>sociais, tem impactado sobremaneira a fruição desse alicerce, com chamamentos à sua</w:t>
      </w:r>
      <w:r w:rsidR="00D53EC9">
        <w:t xml:space="preserve"> </w:t>
      </w:r>
      <w:r>
        <w:t>regulação, cujas</w:t>
      </w:r>
      <w:r w:rsidR="00D53EC9">
        <w:t xml:space="preserve"> </w:t>
      </w:r>
      <w:r>
        <w:t>fronteiras norma</w:t>
      </w:r>
      <w:r w:rsidR="00D53EC9">
        <w:t>ti</w:t>
      </w:r>
      <w:r>
        <w:t>vas podem derivar com rela</w:t>
      </w:r>
      <w:r w:rsidR="00D53EC9">
        <w:t>ti</w:t>
      </w:r>
      <w:r>
        <w:t>va facilidade para a censura. Como essa questão tem sido</w:t>
      </w:r>
      <w:r w:rsidR="00D53EC9">
        <w:t xml:space="preserve"> </w:t>
      </w:r>
      <w:r>
        <w:t>tratada no Brasil, em âmbito legisla</w:t>
      </w:r>
      <w:r w:rsidR="00D53EC9">
        <w:t>ti</w:t>
      </w:r>
      <w:r>
        <w:t xml:space="preserve">vo, será o objeto da disciplina. </w:t>
      </w:r>
    </w:p>
    <w:p w14:paraId="12223FCF" w14:textId="77777777" w:rsidR="00D53EC9" w:rsidRDefault="00C33E40" w:rsidP="00D53EC9">
      <w:pPr>
        <w:ind w:left="708"/>
      </w:pPr>
      <w:r w:rsidRPr="00D53EC9">
        <w:rPr>
          <w:b/>
          <w:bCs/>
        </w:rPr>
        <w:lastRenderedPageBreak/>
        <w:t>Duração</w:t>
      </w:r>
      <w:r>
        <w:t xml:space="preserve">: 4 horas. </w:t>
      </w:r>
    </w:p>
    <w:p w14:paraId="2CCC0F13" w14:textId="0184E212" w:rsidR="00C33E40" w:rsidRDefault="00C33E40" w:rsidP="00D53EC9">
      <w:pPr>
        <w:ind w:left="708"/>
      </w:pPr>
      <w:r w:rsidRPr="00D53EC9">
        <w:rPr>
          <w:b/>
          <w:bCs/>
        </w:rPr>
        <w:t>Modalidade</w:t>
      </w:r>
      <w:r>
        <w:t>: Online</w:t>
      </w:r>
      <w:r w:rsidR="00D53EC9">
        <w:t xml:space="preserve"> </w:t>
      </w:r>
      <w:r>
        <w:t>síncrona.</w:t>
      </w:r>
    </w:p>
    <w:p w14:paraId="428B1A5A" w14:textId="4583C922" w:rsidR="00D53EC9" w:rsidRPr="00D53EC9" w:rsidRDefault="00C33E40" w:rsidP="00FD0F87">
      <w:pPr>
        <w:rPr>
          <w:sz w:val="28"/>
          <w:szCs w:val="28"/>
        </w:rPr>
      </w:pPr>
      <w:r w:rsidRPr="00D53EC9">
        <w:rPr>
          <w:sz w:val="28"/>
          <w:szCs w:val="28"/>
        </w:rPr>
        <w:t>Módulo 9</w:t>
      </w:r>
      <w:r w:rsidR="00D53EC9" w:rsidRPr="00D53EC9">
        <w:rPr>
          <w:sz w:val="28"/>
          <w:szCs w:val="28"/>
        </w:rPr>
        <w:t xml:space="preserve"> – </w:t>
      </w:r>
      <w:r w:rsidRPr="00D53EC9">
        <w:rPr>
          <w:sz w:val="28"/>
          <w:szCs w:val="28"/>
        </w:rPr>
        <w:t>Convergência tecnológica de serviços tradicionais e digitais</w:t>
      </w:r>
      <w:r w:rsidR="00D53EC9">
        <w:rPr>
          <w:sz w:val="28"/>
          <w:szCs w:val="28"/>
        </w:rPr>
        <w:t xml:space="preserve">: </w:t>
      </w:r>
      <w:r w:rsidR="00D53EC9" w:rsidRPr="00D53EC9">
        <w:rPr>
          <w:sz w:val="28"/>
          <w:szCs w:val="28"/>
        </w:rPr>
        <w:t xml:space="preserve">impacto das </w:t>
      </w:r>
      <w:proofErr w:type="spellStart"/>
      <w:r w:rsidR="00D53EC9" w:rsidRPr="00D53EC9">
        <w:rPr>
          <w:sz w:val="28"/>
          <w:szCs w:val="28"/>
        </w:rPr>
        <w:t>OTT’s</w:t>
      </w:r>
      <w:proofErr w:type="spellEnd"/>
      <w:r w:rsidR="00D53EC9" w:rsidRPr="00D53EC9">
        <w:rPr>
          <w:sz w:val="28"/>
          <w:szCs w:val="28"/>
        </w:rPr>
        <w:t xml:space="preserve"> na indústria global de Telecomunicações</w:t>
      </w:r>
    </w:p>
    <w:p w14:paraId="50747A2E" w14:textId="5AC3EE79" w:rsidR="00D53EC9" w:rsidRDefault="00D53EC9" w:rsidP="00D53EC9">
      <w:pPr>
        <w:ind w:left="708"/>
        <w:jc w:val="both"/>
      </w:pPr>
      <w:r w:rsidRPr="00D53EC9">
        <w:rPr>
          <w:b/>
          <w:bCs/>
        </w:rPr>
        <w:t>Ementa</w:t>
      </w:r>
      <w:r>
        <w:t xml:space="preserve">: </w:t>
      </w:r>
      <w:r w:rsidR="00C33E40">
        <w:t>Definições de diferentes agências reguladoras. Tipos</w:t>
      </w:r>
      <w:r>
        <w:t xml:space="preserve"> </w:t>
      </w:r>
      <w:r w:rsidR="00C33E40">
        <w:t>de arquiteturas tecnológicas para a oferta de serviços. Comparação das arquiteturas tecnológicas. Visão</w:t>
      </w:r>
      <w:r>
        <w:t xml:space="preserve"> </w:t>
      </w:r>
      <w:r w:rsidR="00C33E40">
        <w:t>funcional do ecossistema da Internet. Principais atores do ecossistema da Internet. Análise das dinâmicas</w:t>
      </w:r>
      <w:r>
        <w:t xml:space="preserve"> </w:t>
      </w:r>
      <w:r w:rsidR="00C33E40">
        <w:t>de compe</w:t>
      </w:r>
      <w:r>
        <w:t>ti</w:t>
      </w:r>
      <w:r w:rsidR="00C33E40">
        <w:t>ção. Visão do crescimento dos usuários e a diminuição do ARPU (</w:t>
      </w:r>
      <w:proofErr w:type="spellStart"/>
      <w:r w:rsidR="00C33E40">
        <w:t>Average</w:t>
      </w:r>
      <w:proofErr w:type="spellEnd"/>
      <w:r w:rsidR="00C33E40">
        <w:t xml:space="preserve"> </w:t>
      </w:r>
      <w:proofErr w:type="spellStart"/>
      <w:r w:rsidR="00C33E40">
        <w:t>Revenue</w:t>
      </w:r>
      <w:proofErr w:type="spellEnd"/>
      <w:r w:rsidR="00C33E40">
        <w:t xml:space="preserve"> Per </w:t>
      </w:r>
      <w:proofErr w:type="spellStart"/>
      <w:r w:rsidR="00C33E40">
        <w:t>User</w:t>
      </w:r>
      <w:proofErr w:type="spellEnd"/>
      <w:r w:rsidR="00C33E40">
        <w:t>).</w:t>
      </w:r>
      <w:r>
        <w:t xml:space="preserve"> </w:t>
      </w:r>
      <w:r w:rsidR="00C33E40">
        <w:t xml:space="preserve">Crescimento das </w:t>
      </w:r>
      <w:proofErr w:type="spellStart"/>
      <w:r w:rsidR="00C33E40">
        <w:t>OTT’s</w:t>
      </w:r>
      <w:proofErr w:type="spellEnd"/>
      <w:r w:rsidR="00C33E40">
        <w:t xml:space="preserve">. Identificação das fontes de receita das operadoras e </w:t>
      </w:r>
      <w:proofErr w:type="spellStart"/>
      <w:r w:rsidR="00C33E40">
        <w:t>OTT’s</w:t>
      </w:r>
      <w:proofErr w:type="spellEnd"/>
      <w:r w:rsidR="00C33E40">
        <w:t xml:space="preserve">. Análise do </w:t>
      </w:r>
      <w:r>
        <w:t>c</w:t>
      </w:r>
      <w:r w:rsidR="00C33E40">
        <w:t>rescimento</w:t>
      </w:r>
      <w:r>
        <w:t xml:space="preserve"> </w:t>
      </w:r>
      <w:r w:rsidR="00C33E40">
        <w:t xml:space="preserve">das </w:t>
      </w:r>
      <w:proofErr w:type="spellStart"/>
      <w:r w:rsidR="00C33E40">
        <w:t>OTT’s</w:t>
      </w:r>
      <w:proofErr w:type="spellEnd"/>
      <w:r w:rsidR="00C33E40">
        <w:t xml:space="preserve"> e o impacto nas operadoras. Estratégias das operadoras para conviver com as </w:t>
      </w:r>
      <w:proofErr w:type="spellStart"/>
      <w:r w:rsidR="00C33E40">
        <w:t>OTT’s</w:t>
      </w:r>
      <w:proofErr w:type="spellEnd"/>
      <w:r w:rsidR="00C33E40">
        <w:t>, mediante</w:t>
      </w:r>
      <w:r>
        <w:t xml:space="preserve"> </w:t>
      </w:r>
      <w:r w:rsidR="00C33E40">
        <w:t xml:space="preserve">estudo de casos. </w:t>
      </w:r>
    </w:p>
    <w:p w14:paraId="10359552" w14:textId="77777777" w:rsidR="00D53EC9" w:rsidRDefault="00C33E40" w:rsidP="00D53EC9">
      <w:pPr>
        <w:ind w:left="708"/>
      </w:pPr>
      <w:r w:rsidRPr="00D53EC9">
        <w:rPr>
          <w:b/>
          <w:bCs/>
        </w:rPr>
        <w:t>Duração</w:t>
      </w:r>
      <w:r>
        <w:t xml:space="preserve">: 8 horas. </w:t>
      </w:r>
    </w:p>
    <w:p w14:paraId="4EE3AF4B" w14:textId="1F80186B" w:rsidR="00C33E40" w:rsidRDefault="00C33E40" w:rsidP="00D53EC9">
      <w:pPr>
        <w:ind w:left="708"/>
      </w:pPr>
      <w:r w:rsidRPr="00D53EC9">
        <w:rPr>
          <w:b/>
          <w:bCs/>
        </w:rPr>
        <w:t>Modalidade</w:t>
      </w:r>
      <w:r>
        <w:t>: Online síncrona.</w:t>
      </w:r>
    </w:p>
    <w:p w14:paraId="1308A37C" w14:textId="5DFE4FFC" w:rsidR="00D53EC9" w:rsidRPr="00D53EC9" w:rsidRDefault="00C33E40" w:rsidP="00FD0F87">
      <w:pPr>
        <w:rPr>
          <w:sz w:val="28"/>
          <w:szCs w:val="28"/>
        </w:rPr>
      </w:pPr>
      <w:r w:rsidRPr="00D53EC9">
        <w:rPr>
          <w:sz w:val="28"/>
          <w:szCs w:val="28"/>
        </w:rPr>
        <w:t>Módulo 10</w:t>
      </w:r>
      <w:r w:rsidR="00D53EC9" w:rsidRPr="00D53EC9">
        <w:rPr>
          <w:sz w:val="28"/>
          <w:szCs w:val="28"/>
        </w:rPr>
        <w:t xml:space="preserve"> – </w:t>
      </w:r>
      <w:r w:rsidRPr="00D53EC9">
        <w:rPr>
          <w:sz w:val="28"/>
          <w:szCs w:val="28"/>
        </w:rPr>
        <w:t>Cenários prospec</w:t>
      </w:r>
      <w:r w:rsidR="00D53EC9" w:rsidRPr="00D53EC9">
        <w:rPr>
          <w:sz w:val="28"/>
          <w:szCs w:val="28"/>
        </w:rPr>
        <w:t>ti</w:t>
      </w:r>
      <w:r w:rsidRPr="00D53EC9">
        <w:rPr>
          <w:sz w:val="28"/>
          <w:szCs w:val="28"/>
        </w:rPr>
        <w:t>vos do futuro da Internet</w:t>
      </w:r>
    </w:p>
    <w:p w14:paraId="5271BB29" w14:textId="137A5D8A" w:rsidR="00D53EC9" w:rsidRDefault="00C33E40" w:rsidP="00D53EC9">
      <w:pPr>
        <w:ind w:left="708"/>
        <w:jc w:val="both"/>
      </w:pPr>
      <w:r w:rsidRPr="00D53EC9">
        <w:rPr>
          <w:b/>
          <w:bCs/>
        </w:rPr>
        <w:t>Ementa</w:t>
      </w:r>
      <w:r>
        <w:t>: Personalização da</w:t>
      </w:r>
      <w:r w:rsidR="00D53EC9">
        <w:t xml:space="preserve"> </w:t>
      </w:r>
      <w:r>
        <w:t>experiência, privacidade, confiança e Qualidade de Experiência (</w:t>
      </w:r>
      <w:proofErr w:type="spellStart"/>
      <w:r>
        <w:t>QoE</w:t>
      </w:r>
      <w:proofErr w:type="spellEnd"/>
      <w:r>
        <w:t>)</w:t>
      </w:r>
      <w:r w:rsidR="00D53EC9">
        <w:t>.</w:t>
      </w:r>
      <w:r>
        <w:t xml:space="preserve"> Crescimento da tecnologia de</w:t>
      </w:r>
      <w:r w:rsidR="00D53EC9">
        <w:t xml:space="preserve"> </w:t>
      </w:r>
      <w:r>
        <w:t>nuvem e aproximação do usuário final</w:t>
      </w:r>
      <w:r w:rsidR="00D53EC9">
        <w:t>.</w:t>
      </w:r>
      <w:r>
        <w:t xml:space="preserve"> Evolução da Internet e da tecnologia Web</w:t>
      </w:r>
      <w:r w:rsidR="00D53EC9">
        <w:t>.</w:t>
      </w:r>
      <w:r>
        <w:t xml:space="preserve"> Metaverso</w:t>
      </w:r>
      <w:r w:rsidR="00D53EC9">
        <w:t>.</w:t>
      </w:r>
      <w:r>
        <w:t xml:space="preserve"> Internet</w:t>
      </w:r>
      <w:r w:rsidR="00D53EC9">
        <w:t xml:space="preserve"> </w:t>
      </w:r>
      <w:r>
        <w:t>dos sen</w:t>
      </w:r>
      <w:r w:rsidR="00D53EC9">
        <w:t>ti</w:t>
      </w:r>
      <w:r>
        <w:t>dos</w:t>
      </w:r>
      <w:r w:rsidR="00D53EC9">
        <w:t>.</w:t>
      </w:r>
      <w:r>
        <w:t xml:space="preserve"> Evolução na computação, conexão e nuvem</w:t>
      </w:r>
      <w:r w:rsidR="00D53EC9">
        <w:t>.</w:t>
      </w:r>
      <w:r>
        <w:t xml:space="preserve"> A Internet e a eficiência energé</w:t>
      </w:r>
      <w:r w:rsidR="00D53EC9">
        <w:t>ti</w:t>
      </w:r>
      <w:r>
        <w:t>ca</w:t>
      </w:r>
      <w:r w:rsidR="00D53EC9">
        <w:t>.</w:t>
      </w:r>
      <w:r>
        <w:t xml:space="preserve"> Blockchain</w:t>
      </w:r>
      <w:r w:rsidR="00D53EC9">
        <w:t xml:space="preserve">. </w:t>
      </w:r>
      <w:r>
        <w:t>Topologia de rede para Web 3.0; Segurança ciberné</w:t>
      </w:r>
      <w:r w:rsidR="00D53EC9">
        <w:t>ti</w:t>
      </w:r>
      <w:r>
        <w:t>ca e geopolí</w:t>
      </w:r>
      <w:r w:rsidR="00D53EC9">
        <w:t>ti</w:t>
      </w:r>
      <w:r>
        <w:t>ca</w:t>
      </w:r>
      <w:r w:rsidR="00D53EC9">
        <w:t>.</w:t>
      </w:r>
      <w:r>
        <w:t xml:space="preserve"> Inteligência ar</w:t>
      </w:r>
      <w:r w:rsidR="00D53EC9">
        <w:t>ti</w:t>
      </w:r>
      <w:r>
        <w:t xml:space="preserve">ficial. </w:t>
      </w:r>
    </w:p>
    <w:p w14:paraId="53866ECC" w14:textId="77777777" w:rsidR="00D53EC9" w:rsidRDefault="00C33E40" w:rsidP="00D53EC9">
      <w:pPr>
        <w:ind w:left="708"/>
      </w:pPr>
      <w:r w:rsidRPr="00D53EC9">
        <w:rPr>
          <w:b/>
          <w:bCs/>
        </w:rPr>
        <w:t>Duração</w:t>
      </w:r>
      <w:r>
        <w:t>: 8</w:t>
      </w:r>
      <w:r w:rsidR="00D53EC9">
        <w:t xml:space="preserve"> </w:t>
      </w:r>
      <w:r>
        <w:t xml:space="preserve">horas. </w:t>
      </w:r>
    </w:p>
    <w:p w14:paraId="480C3340" w14:textId="6B771C52" w:rsidR="00C33E40" w:rsidRDefault="00C33E40" w:rsidP="00D53EC9">
      <w:pPr>
        <w:ind w:left="708"/>
      </w:pPr>
      <w:r w:rsidRPr="00D53EC9">
        <w:rPr>
          <w:b/>
          <w:bCs/>
        </w:rPr>
        <w:t>Modalidade</w:t>
      </w:r>
      <w:r>
        <w:t>: Online síncrona.</w:t>
      </w:r>
    </w:p>
    <w:p w14:paraId="3FF9B0D6" w14:textId="77777777" w:rsidR="00172F8A" w:rsidRPr="00172F8A" w:rsidRDefault="00C33E40" w:rsidP="00FD0F87">
      <w:pPr>
        <w:rPr>
          <w:sz w:val="28"/>
          <w:szCs w:val="28"/>
        </w:rPr>
      </w:pPr>
      <w:r w:rsidRPr="00172F8A">
        <w:rPr>
          <w:sz w:val="28"/>
          <w:szCs w:val="28"/>
        </w:rPr>
        <w:t>Módulo 11</w:t>
      </w:r>
      <w:r w:rsidR="00172F8A" w:rsidRPr="00172F8A">
        <w:rPr>
          <w:sz w:val="28"/>
          <w:szCs w:val="28"/>
        </w:rPr>
        <w:t xml:space="preserve"> –</w:t>
      </w:r>
      <w:r w:rsidRPr="00172F8A">
        <w:rPr>
          <w:sz w:val="28"/>
          <w:szCs w:val="28"/>
        </w:rPr>
        <w:t xml:space="preserve"> Oficina com Lideranças Regulatórias</w:t>
      </w:r>
    </w:p>
    <w:p w14:paraId="286166C0" w14:textId="497B6A1C" w:rsidR="00172F8A" w:rsidRDefault="00C33E40" w:rsidP="00172F8A">
      <w:pPr>
        <w:ind w:left="708"/>
        <w:jc w:val="both"/>
      </w:pPr>
      <w:r w:rsidRPr="00172F8A">
        <w:rPr>
          <w:b/>
          <w:bCs/>
        </w:rPr>
        <w:t>Ementa</w:t>
      </w:r>
      <w:r>
        <w:t>: Uma oficina que reúne líderes</w:t>
      </w:r>
      <w:r w:rsidR="00172F8A">
        <w:t xml:space="preserve"> </w:t>
      </w:r>
      <w:r>
        <w:t>do setor de telecomunicações para discu</w:t>
      </w:r>
      <w:r w:rsidR="00172F8A">
        <w:t>ti</w:t>
      </w:r>
      <w:r>
        <w:t>r o papel da mulher na regulação e tecnologia. O programa foca</w:t>
      </w:r>
      <w:r w:rsidR="00172F8A">
        <w:t xml:space="preserve"> </w:t>
      </w:r>
      <w:r>
        <w:t>em estratégias de liderança, inovação com equidade, e a construção de redes de apoio, capacitando as</w:t>
      </w:r>
      <w:r w:rsidR="00172F8A">
        <w:t xml:space="preserve"> </w:t>
      </w:r>
      <w:r w:rsidR="000328EE">
        <w:t xml:space="preserve">pessoas </w:t>
      </w:r>
      <w:r>
        <w:t>par</w:t>
      </w:r>
      <w:r w:rsidR="00172F8A">
        <w:t>ti</w:t>
      </w:r>
      <w:r>
        <w:t>cipantes a enfrentar desafios e aproveitar oportunidades para impulsionar a mudança</w:t>
      </w:r>
      <w:r w:rsidR="00172F8A">
        <w:t>.</w:t>
      </w:r>
      <w:r>
        <w:t xml:space="preserve"> </w:t>
      </w:r>
    </w:p>
    <w:p w14:paraId="2D1C6479" w14:textId="77777777" w:rsidR="00172F8A" w:rsidRDefault="00C33E40" w:rsidP="00172F8A">
      <w:pPr>
        <w:ind w:left="708"/>
      </w:pPr>
      <w:r w:rsidRPr="00172F8A">
        <w:rPr>
          <w:b/>
          <w:bCs/>
        </w:rPr>
        <w:t>Duração</w:t>
      </w:r>
      <w:r>
        <w:t>: 4</w:t>
      </w:r>
      <w:r w:rsidR="00172F8A">
        <w:t xml:space="preserve"> </w:t>
      </w:r>
      <w:r>
        <w:t xml:space="preserve">horas. </w:t>
      </w:r>
    </w:p>
    <w:p w14:paraId="50E6F42C" w14:textId="56FFC459" w:rsidR="00C33E40" w:rsidRDefault="00C33E40" w:rsidP="00172F8A">
      <w:pPr>
        <w:ind w:left="708"/>
      </w:pPr>
      <w:r w:rsidRPr="00172F8A">
        <w:rPr>
          <w:b/>
          <w:bCs/>
        </w:rPr>
        <w:t>Modalidade</w:t>
      </w:r>
      <w:r>
        <w:t>: Online síncrona.</w:t>
      </w:r>
    </w:p>
    <w:p w14:paraId="2BA7EFC6" w14:textId="77777777" w:rsidR="00172F8A" w:rsidRDefault="00172F8A" w:rsidP="00FD0F87"/>
    <w:p w14:paraId="2F93FE93" w14:textId="364FF8F5" w:rsidR="00FE4AE2" w:rsidRDefault="00563B61" w:rsidP="00787ACD">
      <w:pPr>
        <w:pStyle w:val="Ttulo2"/>
      </w:pPr>
      <w:r>
        <w:lastRenderedPageBreak/>
        <w:t>2</w:t>
      </w:r>
      <w:r w:rsidR="00787ACD">
        <w:t>. Metodologia</w:t>
      </w:r>
    </w:p>
    <w:p w14:paraId="19778B12" w14:textId="3F3D0A62" w:rsidR="00787ACD" w:rsidRDefault="00787ACD" w:rsidP="00787ACD">
      <w:pPr>
        <w:jc w:val="both"/>
      </w:pPr>
      <w:r>
        <w:t>As aulas serão no formato online síncrono, em que serão utilizados recursos de multimídia para apresentação dos conceitos apresentados nas ementas. Em cada módulo</w:t>
      </w:r>
      <w:r w:rsidR="00563B61">
        <w:t>:</w:t>
      </w:r>
      <w:r>
        <w:t xml:space="preserve"> será tratado um caso de estudo</w:t>
      </w:r>
      <w:r w:rsidR="00563B61">
        <w:t>,</w:t>
      </w:r>
      <w:r>
        <w:t xml:space="preserve"> </w:t>
      </w:r>
      <w:r w:rsidR="00563B61" w:rsidRPr="00563B61">
        <w:t>desenvolvido de forma guiada</w:t>
      </w:r>
      <w:r w:rsidR="00563B61">
        <w:t>; será indicada uma bibliografia, com indicação de referências textuais, artigos e vídeos, quando couber.</w:t>
      </w:r>
      <w:r>
        <w:t xml:space="preserve"> </w:t>
      </w:r>
      <w:r w:rsidR="00563B61" w:rsidRPr="00563B61">
        <w:t>As aulas ocorrerão duas vezes por semana, às terças-feiras e quintas-feiras, das 8h às 10h (horário de Brasília), com as quartas-feiras, no mesmo horário, reservadas como alternativa para mitigação de eventuais contratempos</w:t>
      </w:r>
      <w:r>
        <w:t>.</w:t>
      </w:r>
      <w:r w:rsidR="00563B61">
        <w:t xml:space="preserve"> As aulas serão gravadas e disponibilizadas em ambiente virtual, em conjunto com o material utilizado durante as aulas.</w:t>
      </w:r>
    </w:p>
    <w:p w14:paraId="33E74052" w14:textId="2C145395" w:rsidR="00787ACD" w:rsidRDefault="00563B61" w:rsidP="00563B61">
      <w:pPr>
        <w:pStyle w:val="Ttulo2"/>
      </w:pPr>
      <w:r>
        <w:t>3</w:t>
      </w:r>
      <w:r w:rsidR="00787ACD">
        <w:t>. Avaliação</w:t>
      </w:r>
    </w:p>
    <w:p w14:paraId="6FA1F956" w14:textId="2269C843" w:rsidR="00787ACD" w:rsidRDefault="00FE04F2" w:rsidP="00FE04F2">
      <w:pPr>
        <w:jc w:val="both"/>
      </w:pPr>
      <w:r>
        <w:t>A avaliação d</w:t>
      </w:r>
      <w:r w:rsidR="00185E76">
        <w:t>a</w:t>
      </w:r>
      <w:r>
        <w:t xml:space="preserve">s </w:t>
      </w:r>
      <w:r w:rsidR="000328EE">
        <w:t xml:space="preserve">pessoas </w:t>
      </w:r>
      <w:r>
        <w:t>participantes será realizada com base em dois componentes, sendo o primeiro deles a frequência às aulas e o segundo, a elaboração de um estudo de caso</w:t>
      </w:r>
      <w:r w:rsidR="003A5A0E">
        <w:t>, preferencialmente</w:t>
      </w:r>
      <w:r>
        <w:t xml:space="preserve"> </w:t>
      </w:r>
      <w:r w:rsidR="00005ED0">
        <w:t xml:space="preserve">aplicado à experiência regulatória de seu país de origem, </w:t>
      </w:r>
      <w:r>
        <w:t xml:space="preserve">cuja temática deve estar alinhada com </w:t>
      </w:r>
      <w:r w:rsidR="00005ED0">
        <w:t>um ou mais</w:t>
      </w:r>
      <w:r>
        <w:t xml:space="preserve"> temas tratados nos módulos do curso.</w:t>
      </w:r>
    </w:p>
    <w:p w14:paraId="059CCE23" w14:textId="518147C9" w:rsidR="00D02ACE" w:rsidRDefault="00D02ACE" w:rsidP="00D02ACE">
      <w:pPr>
        <w:jc w:val="both"/>
      </w:pPr>
      <w:r>
        <w:t>A frequência d</w:t>
      </w:r>
      <w:r w:rsidR="00185E76">
        <w:t>a</w:t>
      </w:r>
      <w:r>
        <w:t xml:space="preserve">s </w:t>
      </w:r>
      <w:r w:rsidR="000328EE">
        <w:t xml:space="preserve">pessoas </w:t>
      </w:r>
      <w:r>
        <w:t>participantes será verificada por meio de lista de presença (</w:t>
      </w:r>
      <w:proofErr w:type="gramStart"/>
      <w:r>
        <w:t>online)</w:t>
      </w:r>
      <w:r w:rsidR="00781861">
        <w:t xml:space="preserve"> </w:t>
      </w:r>
      <w:r>
        <w:t xml:space="preserve"> e</w:t>
      </w:r>
      <w:proofErr w:type="gramEnd"/>
      <w:r w:rsidR="00781861">
        <w:t xml:space="preserve">, alternativamente, em caso de falta em módulo online síncrono, a </w:t>
      </w:r>
      <w:r>
        <w:t>realização d</w:t>
      </w:r>
      <w:r w:rsidR="00781861">
        <w:t>e</w:t>
      </w:r>
      <w:r>
        <w:t xml:space="preserve"> questionário</w:t>
      </w:r>
      <w:r w:rsidR="00781861">
        <w:t xml:space="preserve"> sobre o conteúdo da aula perdida para compensação</w:t>
      </w:r>
      <w:r>
        <w:t xml:space="preserve">. Os questionários não terão caráter avaliativo nem atribuição de pontuação, tendo como finalidade exclusiva a </w:t>
      </w:r>
      <w:r w:rsidR="002A528A">
        <w:t>compensação de ausência em módulo</w:t>
      </w:r>
      <w:r>
        <w:t xml:space="preserve">. </w:t>
      </w:r>
    </w:p>
    <w:p w14:paraId="2BB077A9" w14:textId="65193A77" w:rsidR="00433BC0" w:rsidRDefault="00433BC0" w:rsidP="00433BC0">
      <w:pPr>
        <w:jc w:val="both"/>
      </w:pPr>
      <w:r>
        <w:t>O segundo componente de avaliação consistirá na elaboração de um Estudo de Caso, cuja temática deverá estar alinhada aos conteúdos abordados nos módulos do curso. Na semana correspondente a 7</w:t>
      </w:r>
      <w:r w:rsidR="00385D79">
        <w:t>5</w:t>
      </w:r>
      <w:r>
        <w:t>% da carga horária total, cada participante, individualmente ou em grupo, deverá submeter à coordenação do curso uma proposta de Estudo de Caso para desenvolvimento, contendo título, resumo e justificativa da pertinência do tema proposto, para fins de validação.</w:t>
      </w:r>
    </w:p>
    <w:p w14:paraId="7E97F3A9" w14:textId="31926DC2" w:rsidR="00433BC0" w:rsidRDefault="00433BC0" w:rsidP="00433BC0">
      <w:pPr>
        <w:jc w:val="both"/>
      </w:pPr>
      <w:r>
        <w:t>Os Estudos de Caso deverão ser entregues à coordenação do curso no prazo máximo de até 30 dias após o término do último módulo, para a devida avaliação. Cada Estudo de Caso deverá ser redigido em Língua Portuguesa ou Inglesa e conter, obrigatoriamente, introdução, descrição do Estudo de Caso, análise com aplicação dos conceitos desenvolvidos ao longo dos módulos e conclusão.</w:t>
      </w:r>
    </w:p>
    <w:p w14:paraId="5835B670" w14:textId="512BFFD9" w:rsidR="00433BC0" w:rsidRDefault="00433BC0" w:rsidP="00433BC0">
      <w:pPr>
        <w:jc w:val="both"/>
      </w:pPr>
      <w:r>
        <w:t xml:space="preserve">A avaliação do Estudo de Caso será realizada com base no atendimento à estrutura solicitada e na adequada aplicação dos conceitos tratados no curso. </w:t>
      </w:r>
      <w:r w:rsidR="00185E76">
        <w:t>A</w:t>
      </w:r>
      <w:r>
        <w:t xml:space="preserve">s </w:t>
      </w:r>
      <w:r w:rsidR="000328EE">
        <w:t xml:space="preserve">pessoas </w:t>
      </w:r>
      <w:r>
        <w:t>participantes serão incentivad</w:t>
      </w:r>
      <w:r w:rsidR="0060409D">
        <w:t>a</w:t>
      </w:r>
      <w:r>
        <w:t>s pela coordenação do curso a publicar seus Estudos de Caso em meios a serem oportunamente informados.</w:t>
      </w:r>
    </w:p>
    <w:p w14:paraId="696566C7" w14:textId="75A95B0A" w:rsidR="00385D79" w:rsidRDefault="00385D79" w:rsidP="00433BC0">
      <w:pPr>
        <w:jc w:val="both"/>
      </w:pPr>
      <w:r>
        <w:lastRenderedPageBreak/>
        <w:t xml:space="preserve">Será considerado aprovado no curso </w:t>
      </w:r>
      <w:r w:rsidR="000328EE">
        <w:t>cada</w:t>
      </w:r>
      <w:r>
        <w:t xml:space="preserve"> participante que tiver, no mínimo, 75% de frequência e apresentar o Estudo de Caso conforme descrito acima.</w:t>
      </w:r>
    </w:p>
    <w:p w14:paraId="2FD14A48" w14:textId="6F037656" w:rsidR="00787ACD" w:rsidRDefault="00787ACD" w:rsidP="00FD0F87">
      <w:r>
        <w:t xml:space="preserve">4. Estrutura de apoio </w:t>
      </w:r>
      <w:r w:rsidR="00185E76">
        <w:t>às</w:t>
      </w:r>
      <w:r>
        <w:t xml:space="preserve"> </w:t>
      </w:r>
      <w:r w:rsidR="000328EE">
        <w:t xml:space="preserve">pessoas </w:t>
      </w:r>
      <w:r>
        <w:t>participantes</w:t>
      </w:r>
    </w:p>
    <w:p w14:paraId="0CD1DA55" w14:textId="25DE6831" w:rsidR="00433BC0" w:rsidRDefault="00320CC9" w:rsidP="00320CC9">
      <w:pPr>
        <w:jc w:val="both"/>
      </w:pPr>
      <w:r>
        <w:t xml:space="preserve">O curso </w:t>
      </w:r>
      <w:r w:rsidR="00385D79">
        <w:t>d</w:t>
      </w:r>
      <w:r>
        <w:t>isponibiliza</w:t>
      </w:r>
      <w:r w:rsidR="00385D79">
        <w:t>rá</w:t>
      </w:r>
      <w:r>
        <w:t xml:space="preserve"> materiais e de informações pertinentes</w:t>
      </w:r>
      <w:r w:rsidR="00385D79">
        <w:t xml:space="preserve"> ao longo de sua evolução</w:t>
      </w:r>
      <w:r>
        <w:t>. Haverá um canal de comunicação (e-mail) entre participantes e docentes e coordenação do curso, para tratar de assuntos relacionados aos módulos.</w:t>
      </w:r>
      <w:r w:rsidR="00273E92">
        <w:t xml:space="preserve"> Todo assunto relacionado ao curso deverá ser tratado por esse canal.</w:t>
      </w:r>
    </w:p>
    <w:p w14:paraId="78CDDC8C" w14:textId="7CB52E9A" w:rsidR="00787ACD" w:rsidRDefault="00787ACD" w:rsidP="00FD0F87">
      <w:r>
        <w:t>5. Cronograma</w:t>
      </w:r>
    </w:p>
    <w:p w14:paraId="25D29105" w14:textId="326CAD3E" w:rsidR="00AE5995" w:rsidRDefault="00AE5995" w:rsidP="00385D79">
      <w:pPr>
        <w:jc w:val="both"/>
      </w:pPr>
      <w:r>
        <w:t>O curso terá o seguinte cronograma</w:t>
      </w:r>
      <w:r w:rsidR="00005ED0">
        <w:t>, podendo haver realocações de módulos segundo disponibilidade do corpo docente</w:t>
      </w:r>
      <w:r>
        <w:t>.</w:t>
      </w:r>
    </w:p>
    <w:p w14:paraId="5A80769E" w14:textId="77777777" w:rsidR="000328EE" w:rsidRDefault="000328EE" w:rsidP="00385D79">
      <w:pPr>
        <w:jc w:val="both"/>
      </w:pPr>
    </w:p>
    <w:p w14:paraId="6E195B81" w14:textId="77777777" w:rsidR="000328EE" w:rsidRDefault="000328EE" w:rsidP="000328EE">
      <w:pPr>
        <w:jc w:val="center"/>
      </w:pPr>
      <w:r>
        <w:rPr>
          <w:noProof/>
        </w:rPr>
        <w:drawing>
          <wp:inline distT="0" distB="0" distL="0" distR="0" wp14:anchorId="7918B091" wp14:editId="48075A54">
            <wp:extent cx="3018962" cy="3692867"/>
            <wp:effectExtent l="0" t="0" r="0" b="3175"/>
            <wp:docPr id="1055543638" name="Imagem 1" descr="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3638" name="Imagem 1" descr="Aplicativo, 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47" cy="369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5E4B" w14:textId="77777777" w:rsidR="000328EE" w:rsidRDefault="000328EE" w:rsidP="000328EE">
      <w:r>
        <w:t xml:space="preserve">Obs.: </w:t>
      </w:r>
    </w:p>
    <w:p w14:paraId="50A65BF4" w14:textId="77777777" w:rsidR="000328EE" w:rsidRDefault="000328EE" w:rsidP="000328EE">
      <w:pPr>
        <w:pStyle w:val="PargrafodaLista"/>
        <w:numPr>
          <w:ilvl w:val="0"/>
          <w:numId w:val="1"/>
        </w:numPr>
      </w:pPr>
      <w:r>
        <w:t xml:space="preserve">4/6/2026 é feriado de </w:t>
      </w:r>
      <w:r w:rsidRPr="004A7687">
        <w:rPr>
          <w:i/>
          <w:iCs/>
        </w:rPr>
        <w:t>Corpus Christi</w:t>
      </w:r>
      <w:r>
        <w:t>.</w:t>
      </w:r>
    </w:p>
    <w:p w14:paraId="19229162" w14:textId="77777777" w:rsidR="000328EE" w:rsidRDefault="000328EE" w:rsidP="000328EE">
      <w:pPr>
        <w:pStyle w:val="PargrafodaLista"/>
        <w:numPr>
          <w:ilvl w:val="0"/>
          <w:numId w:val="1"/>
        </w:numPr>
      </w:pPr>
      <w:r>
        <w:t>Haverá uma aula magna no início das atividades, a ser proferida por representante da Anatel.</w:t>
      </w:r>
    </w:p>
    <w:p w14:paraId="5E302C19" w14:textId="77777777" w:rsidR="000328EE" w:rsidRPr="00237C10" w:rsidRDefault="000328EE" w:rsidP="000328EE">
      <w:pPr>
        <w:pStyle w:val="PargrafodaLista"/>
        <w:numPr>
          <w:ilvl w:val="0"/>
          <w:numId w:val="1"/>
        </w:numPr>
      </w:pPr>
      <w:r>
        <w:t>Haverá um evento de encerramento, em data a ser definida.</w:t>
      </w:r>
    </w:p>
    <w:p w14:paraId="4932D473" w14:textId="79783AB9" w:rsidR="00237C10" w:rsidRPr="00237C10" w:rsidRDefault="00237C10" w:rsidP="000328EE">
      <w:pPr>
        <w:jc w:val="both"/>
      </w:pPr>
    </w:p>
    <w:sectPr w:rsidR="00237C10" w:rsidRPr="00237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150D8"/>
    <w:multiLevelType w:val="hybridMultilevel"/>
    <w:tmpl w:val="71D0AC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0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40"/>
    <w:rsid w:val="00005ED0"/>
    <w:rsid w:val="000328EE"/>
    <w:rsid w:val="000C7862"/>
    <w:rsid w:val="000E0C09"/>
    <w:rsid w:val="00172F8A"/>
    <w:rsid w:val="00185E76"/>
    <w:rsid w:val="001C2834"/>
    <w:rsid w:val="001C485E"/>
    <w:rsid w:val="00202E0F"/>
    <w:rsid w:val="00210690"/>
    <w:rsid w:val="00237C10"/>
    <w:rsid w:val="00273E92"/>
    <w:rsid w:val="00274502"/>
    <w:rsid w:val="002A528A"/>
    <w:rsid w:val="00320CC9"/>
    <w:rsid w:val="00385D79"/>
    <w:rsid w:val="003A5A0E"/>
    <w:rsid w:val="00433BC0"/>
    <w:rsid w:val="00454613"/>
    <w:rsid w:val="0055293C"/>
    <w:rsid w:val="00563B61"/>
    <w:rsid w:val="0060409D"/>
    <w:rsid w:val="0069502F"/>
    <w:rsid w:val="00771365"/>
    <w:rsid w:val="00781861"/>
    <w:rsid w:val="00787ACD"/>
    <w:rsid w:val="00885E55"/>
    <w:rsid w:val="0089372F"/>
    <w:rsid w:val="00A96191"/>
    <w:rsid w:val="00AE5995"/>
    <w:rsid w:val="00C33E40"/>
    <w:rsid w:val="00D01BA9"/>
    <w:rsid w:val="00D02ACE"/>
    <w:rsid w:val="00D53EC9"/>
    <w:rsid w:val="00E81661"/>
    <w:rsid w:val="00FD0F87"/>
    <w:rsid w:val="00FE04F2"/>
    <w:rsid w:val="00FE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8709"/>
  <w15:chartTrackingRefBased/>
  <w15:docId w15:val="{109790C0-1EFC-417B-BB63-3FF465A7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3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33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3E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3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3E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3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3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3E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3E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3E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3E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3E40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005E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5</Pages>
  <Words>1218</Words>
  <Characters>7107</Characters>
  <Application>Microsoft Office Word</Application>
  <DocSecurity>0</DocSecurity>
  <Lines>151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Portela de Carvalho</dc:creator>
  <cp:keywords/>
  <dc:description/>
  <cp:lastModifiedBy>Paulo Henrique Portela de Carvalho</cp:lastModifiedBy>
  <cp:revision>26</cp:revision>
  <dcterms:created xsi:type="dcterms:W3CDTF">2026-01-10T10:36:00Z</dcterms:created>
  <dcterms:modified xsi:type="dcterms:W3CDTF">2026-02-02T15:09:00Z</dcterms:modified>
</cp:coreProperties>
</file>