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2667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227" w:sz="6" w:space="8"/>
        </w:pBdr>
        <w:spacing w:after="300"/>
      </w:pPr>
    </w:p>
    <w:p>
      <w:pPr>
        <w:spacing w:after="220"/>
        <w:jc w:val="center"/>
      </w:pPr>
      <w:r>
        <w:rPr>
          <w:b/>
          <w:bCs/>
          <w:color w:val="C9A227"/>
          <w:sz w:val="18"/>
          <w:szCs w:val="18"/>
        </w:rPr>
        <w:t xml:space="preserve">P R O C E D I M E N T O   O P E R A C I O N A L   P A D R Ã O</w:t>
      </w:r>
    </w:p>
    <w:p>
      <w:pPr>
        <w:spacing w:after="100"/>
        <w:jc w:val="center"/>
      </w:pPr>
      <w:r>
        <w:rPr>
          <w:b/>
          <w:bCs/>
          <w:color w:val="1B2A4A"/>
          <w:sz w:val="34"/>
          <w:szCs w:val="34"/>
        </w:rPr>
        <w:t xml:space="preserve">Bot de Qualificação de Leads via WhatsApp</w:t>
      </w:r>
    </w:p>
    <w:p>
      <w:pPr>
        <w:spacing w:after="200"/>
        <w:jc w:val="center"/>
      </w:pPr>
      <w:r>
        <w:rPr>
          <w:b/>
          <w:bCs/>
          <w:color w:val="1B2A4A"/>
          <w:sz w:val="34"/>
          <w:szCs w:val="34"/>
        </w:rPr>
        <w:t xml:space="preserve">Cadastro Automático no CRM Moskit</w:t>
      </w:r>
    </w:p>
    <w:p>
      <w:pPr>
        <w:spacing w:after="260"/>
        <w:jc w:val="center"/>
      </w:pPr>
      <w:r>
        <w:rPr>
          <w:i/>
          <w:iCs/>
          <w:color w:val="6B6B6B"/>
          <w:sz w:val="22"/>
          <w:szCs w:val="22"/>
        </w:rPr>
        <w:t xml:space="preserve">Do recebimento da mensagem no WhatsApp ao registro no CRM e na agenda</w:t>
      </w:r>
    </w:p>
    <w:p>
      <w:pPr>
        <w:pBdr>
          <w:bottom w:val="single" w:color="CCCCCC" w:sz="2" w:space="8"/>
        </w:pBdr>
        <w:spacing w:after="160"/>
      </w:pPr>
    </w:p>
    <w:p>
      <w:pPr>
        <w:spacing w:after="400"/>
        <w:jc w:val="center"/>
      </w:pPr>
      <w:r>
        <w:rPr>
          <w:color w:val="6B6B6B"/>
          <w:sz w:val="17"/>
          <w:szCs w:val="17"/>
        </w:rPr>
        <w:t xml:space="preserve">Caballero, Rocha &amp; Carvalho — Sociedade de Advogados  •  Automação Comercial  •  Versão 1.0 — julho/2026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9A227"/>
                <w:sz w:val="22"/>
                <w:szCs w:val="22"/>
              </w:rPr>
              <w:t xml:space="preserve">i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Objetivo e alcance</w:t>
            </w:r>
          </w:p>
        </w:tc>
      </w:tr>
    </w:tbl>
    <w:p>
      <w:pPr>
        <w:spacing w:after="140"/>
      </w:pPr>
    </w:p>
    <w:p>
      <w:pPr>
        <w:spacing w:after="160"/>
        <w:jc w:val="both"/>
      </w:pPr>
      <w:r>
        <w:rPr>
          <w:color w:val="2B2B2B"/>
          <w:sz w:val="20"/>
          <w:szCs w:val="20"/>
        </w:rPr>
        <w:t xml:space="preserve">Este documento padroniza o fluxo de trabalho do bot que recebe as conversas do WhatsApp do escritório (via Zernio), analisa cada atendimento com Inteligência Artificial e cadastra automaticamente o contato e o negócio no CRM Moskit. Vai do recebimento da mensagem até a movimentação do negócio no funil de vendas e o agendamento da consulta no Google Agenda, passando pela classificação do lead, extração dos dados do caso e verificação do comprovante de pagamento.</w:t>
      </w:r>
    </w:p>
    <w:p>
      <w:pPr>
        <w:spacing w:after="160"/>
        <w:jc w:val="both"/>
      </w:pPr>
      <w:r>
        <w:rPr>
          <w:color w:val="2B2B2B"/>
          <w:sz w:val="20"/>
          <w:szCs w:val="20"/>
        </w:rPr>
        <w:t xml:space="preserve">Antes de tudo, o bot já filtra automaticamente as conversas dos sócios e da equipe (nunca tratadas como lead) e só avança para o cadastro no CRM quando a Inteligência Artificial identifica interesse real de contratação — spam, número errado e conversas internas são descartados sem gerar nada no CRM.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9A227"/>
                <w:sz w:val="22"/>
                <w:szCs w:val="22"/>
              </w:rPr>
              <w:t xml:space="preserve">ii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Como ler este fluxo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shd w:fill="1B2A4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 xml:space="preserve">Etapa manual</w:t>
            </w:r>
          </w:p>
        </w:tc>
        <w:tc>
          <w:tcPr>
            <w:tcW w:type="dxa" w:w="6420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color w:val="2B2B2B"/>
                <w:sz w:val="19"/>
                <w:szCs w:val="19"/>
              </w:rPr>
              <w:t xml:space="preserve">Requer ação de alguém da equipe (enviar mensagem, compartilhar acesso, revisar uma sugestão).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shd w:fill="C9A2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 xml:space="preserve">Etapa automatizada</w:t>
            </w:r>
          </w:p>
        </w:tc>
        <w:tc>
          <w:tcPr>
            <w:tcW w:type="dxa" w:w="6420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color w:val="2B2B2B"/>
                <w:sz w:val="19"/>
                <w:szCs w:val="19"/>
              </w:rPr>
              <w:t xml:space="preserve">Executada pelo bot ou pela Inteligência Artificial, sem intervenção humana.</w:t>
            </w:r>
          </w:p>
        </w:tc>
      </w:tr>
    </w:tbl>
    <w:p>
      <w:pPr>
        <w:spacing w:after="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shd w:fill="9B233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5"/>
                <w:szCs w:val="15"/>
              </w:rPr>
              <w:t xml:space="preserve">Ponto de decisão</w:t>
            </w:r>
          </w:p>
        </w:tc>
        <w:tc>
          <w:tcPr>
            <w:tcW w:type="dxa" w:w="6420"/>
            <w:tcMar>
              <w:top w:type="dxa" w:w="90"/>
              <w:left w:type="dxa" w:w="200"/>
              <w:bottom w:type="dxa" w:w="90"/>
              <w:right w:type="dxa" w:w="120"/>
            </w:tcMar>
            <w:vAlign w:val="center"/>
          </w:tcPr>
          <w:p>
            <w:r>
              <w:rPr>
                <w:color w:val="2B2B2B"/>
                <w:sz w:val="19"/>
                <w:szCs w:val="19"/>
              </w:rPr>
              <w:t xml:space="preserve">Caixa em vermelho: decisão tomada pela IA que muda o rumo do atendimento.</w:t>
            </w:r>
          </w:p>
        </w:tc>
      </w:tr>
    </w:tbl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9A227"/>
                <w:sz w:val="22"/>
                <w:szCs w:val="22"/>
              </w:rPr>
              <w:t xml:space="preserve">iii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Visão geral do fluxo</w:t>
            </w:r>
          </w:p>
        </w:tc>
      </w:tr>
    </w:tbl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Recepção da mensagem</w:t>
            </w:r>
          </w:p>
          <w:p>
            <w:r>
              <w:rPr>
                <w:color w:val="6B6B6B"/>
                <w:sz w:val="18"/>
                <w:szCs w:val="18"/>
              </w:rPr>
              <w:t xml:space="preserve">Zernio entrega em tempo real as mensagens do cliente e da equipe pro bot.</w:t>
            </w: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Buffer de inatividade</w:t>
            </w:r>
          </w:p>
          <w:p>
            <w:r>
              <w:rPr>
                <w:color w:val="6B6B6B"/>
                <w:sz w:val="18"/>
                <w:szCs w:val="18"/>
              </w:rPr>
              <w:t xml:space="preserve">Aguarda 5 minutos sem mensagens novas antes de analisar a conversa.</w:t>
            </w: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20"/>
        <w:gridCol w:w="160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7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Classificação do lead</w:t>
            </w:r>
          </w:p>
          <w:p>
            <w:r>
              <w:rPr>
                <w:color w:val="6B6B6B"/>
                <w:sz w:val="18"/>
                <w:szCs w:val="18"/>
              </w:rPr>
              <w:t xml:space="preserve">IA decide se a conversa é um lead viável ou deve ser descartada.</w:t>
            </w:r>
          </w:p>
        </w:tc>
        <w:tc>
          <w:tcPr>
            <w:tcW w:type="dxa" w:w="1600"/>
            <w:shd w:fill="F2F2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20"/>
        <w:gridCol w:w="160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7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Extração de dados</w:t>
            </w:r>
          </w:p>
          <w:p>
            <w:r>
              <w:rPr>
                <w:color w:val="6B6B6B"/>
                <w:sz w:val="18"/>
                <w:szCs w:val="18"/>
              </w:rPr>
              <w:t xml:space="preserve">IA extrai os campos do CRM, data/hora da consulta e estágio do funil.</w:t>
            </w:r>
          </w:p>
        </w:tc>
        <w:tc>
          <w:tcPr>
            <w:tcW w:type="dxa" w:w="1600"/>
            <w:shd w:fill="F2F2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Cadastro no Moskit</w:t>
            </w:r>
          </w:p>
          <w:p>
            <w:r>
              <w:rPr>
                <w:color w:val="6B6B6B"/>
                <w:sz w:val="18"/>
                <w:szCs w:val="18"/>
              </w:rPr>
              <w:t xml:space="preserve">Busca/cria o contato e o negócio, com nota de briefing do caso.</w:t>
            </w: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20"/>
        <w:gridCol w:w="160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7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Verificação do comprovante</w:t>
            </w:r>
          </w:p>
          <w:p>
            <w:r>
              <w:rPr>
                <w:color w:val="6B6B6B"/>
                <w:sz w:val="18"/>
                <w:szCs w:val="18"/>
              </w:rPr>
              <w:t xml:space="preserve">IA de visão lê o valor pago e confere com o valor da consulta.</w:t>
            </w:r>
          </w:p>
        </w:tc>
        <w:tc>
          <w:tcPr>
            <w:tcW w:type="dxa" w:w="1600"/>
            <w:shd w:fill="F2F2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3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Pagamento e funil</w:t>
            </w:r>
          </w:p>
          <w:p>
            <w:r>
              <w:rPr>
                <w:color w:val="6B6B6B"/>
                <w:sz w:val="18"/>
                <w:szCs w:val="18"/>
              </w:rPr>
              <w:t xml:space="preserve">Move o negócio no funil de vendas conforme o atendimento avança.</w:t>
            </w:r>
          </w:p>
        </w:tc>
      </w:tr>
    </w:tbl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320"/>
            <w:shd w:fill="F2F2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Agendamento no Google Calendar</w:t>
            </w:r>
          </w:p>
          <w:p>
            <w:r>
              <w:rPr>
                <w:color w:val="6B6B6B"/>
                <w:sz w:val="18"/>
                <w:szCs w:val="18"/>
              </w:rPr>
              <w:t xml:space="preserve">Cria o evento da consulta quando pagamento e horário são confirmados.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9A227"/>
                <w:sz w:val="22"/>
                <w:szCs w:val="22"/>
              </w:rPr>
              <w:t xml:space="preserve">iv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Detalhamento das etapas</w:t>
            </w:r>
          </w:p>
        </w:tc>
      </w:tr>
    </w:tbl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1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Recepção da mensagem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Bot (webhook Zernio)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A Zernio entrega ao servidor do bot, em tempo real, cada mensagem trocada no WhatsApp do escritório — tanto as recebidas do cliente quanto as enviadas pela equipe (proposta, contrato, informações de valores) — e o bot acumula tudo na conversa daquele contato.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Insumos</w:t>
      </w:r>
    </w:p>
    <w:p>
      <w:pPr>
        <w:spacing w:after="160"/>
      </w:pPr>
      <w:r>
        <w:rPr>
          <w:color w:val="6B6B6B"/>
          <w:sz w:val="19"/>
          <w:szCs w:val="19"/>
        </w:rPr>
        <w:t xml:space="preserve">Mensagem de texto ou anexo (imagem/documento)  •  Identificação do remetente (cliente ou equipe)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Mensagem do cliente identificada e salva com papel "cliente"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Mensagem da equipe identificada e salva com papel "equipe"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Anexo de imagem baixado e preparado para verificação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B2331" w:sz="4"/>
              <w:left w:val="single" w:color="9B2331" w:sz="28"/>
              <w:bottom w:val="single" w:color="9B2331" w:sz="4"/>
              <w:right w:val="single" w:color="9B2331" w:sz="4"/>
            </w:tcBorders>
            <w:shd w:fill="FBEA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9B2331"/>
                <w:sz w:val="19"/>
                <w:szCs w:val="19"/>
              </w:rPr>
              <w:t xml:space="preserve">É sócio ou equipe?. </w:t>
            </w:r>
            <w:r>
              <w:rPr>
                <w:color w:val="2B2B2B"/>
                <w:sz w:val="19"/>
                <w:szCs w:val="19"/>
              </w:rPr>
              <w:t xml:space="preserve">Telefones dos sócios e da equipe nunca são tratados como lead — a conversa é descartada automaticamente desse fluxo.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2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Buffer de inatividade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Bot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A cada mensagem nova, um temporizador de 5 minutos é reiniciado. Só quando o cliente (ou a equipe) para de escrever por esse tempo o bot considera a conversa "pronta" e dispara a análise — evita processar mensagem por mensagem.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Temporizador de 5 minutos ativo por conversa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Reagendamento automático a cada nova mensagem recebida</w:t>
      </w:r>
    </w:p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3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Classificação do lead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Inteligência Artificial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Antes de extrair qualquer dado, a IA lê a conversa inteira e decide, de forma objetiva, se aquilo é um lead com potencial real de contratação.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Classificação registrada (criar negócio / inviável)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Justificativa da IA registrada no banco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B2331" w:sz="4"/>
              <w:left w:val="single" w:color="9B2331" w:sz="28"/>
              <w:bottom w:val="single" w:color="9B2331" w:sz="4"/>
              <w:right w:val="single" w:color="9B2331" w:sz="4"/>
            </w:tcBorders>
            <w:shd w:fill="FBEA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9B2331"/>
                <w:sz w:val="19"/>
                <w:szCs w:val="19"/>
              </w:rPr>
              <w:t xml:space="preserve">Lead viável?. </w:t>
            </w:r>
            <w:r>
              <w:rPr>
                <w:color w:val="2B2B2B"/>
                <w:sz w:val="19"/>
                <w:szCs w:val="19"/>
              </w:rPr>
              <w:t xml:space="preserve">Spam, número errado, conversa interna da equipe ou cliente existente só confirmando algo → classificado como inviável e nada é criado no CRM.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4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Extração de dados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Inteligência Artificial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Para leads viáveis, a IA extrai os campos obrigatórios do CRM e decide a ação mais adequada (criar negócio, atualizar campos, adicionar nota, aguardar mais informações ou ignorar).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Dados extraídos</w:t>
      </w:r>
    </w:p>
    <w:p>
      <w:pPr>
        <w:spacing w:after="160"/>
      </w:pPr>
      <w:r>
        <w:rPr>
          <w:color w:val="6B6B6B"/>
          <w:sz w:val="19"/>
          <w:szCs w:val="19"/>
        </w:rPr>
        <w:t xml:space="preserve">Origem  •  Tipo de consulta  •  Área do direito  •  Advogado responsável  •  Captação  •  Pagamento confirmado  •  Data/hora da consulta  •  Email do cliente  •  Resumo do atendimento  •  Estágio de funil sugerido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Campos obrigatórios preenchidos ou marcados como pendentes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Resumo do atendimento (briefing) gerado de forma específica, não genérica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A227" w:sz="4"/>
              <w:left w:val="single" w:color="C9A227" w:sz="28"/>
              <w:bottom w:val="single" w:color="C9A227" w:sz="4"/>
              <w:right w:val="single" w:color="C9A227" w:sz="4"/>
            </w:tcBorders>
            <w:shd w:fill="FB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8A6D00"/>
                <w:sz w:val="19"/>
                <w:szCs w:val="19"/>
              </w:rPr>
              <w:t xml:space="preserve">Automatizado. </w:t>
            </w:r>
            <w:r>
              <w:rPr>
                <w:color w:val="2B2B2B"/>
                <w:sz w:val="19"/>
                <w:szCs w:val="19"/>
              </w:rPr>
              <w:t xml:space="preserve">O advogado responsável é sempre definido pela área do direito do caso, nunca pelo nome do lead ou por qual sócio ele mencionou.</w:t>
            </w:r>
          </w:p>
        </w:tc>
      </w:tr>
    </w:tbl>
    <w:p>
      <w:pPr>
        <w:spacing w:after="9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B2331" w:sz="4"/>
              <w:left w:val="single" w:color="9B2331" w:sz="28"/>
              <w:bottom w:val="single" w:color="9B2331" w:sz="4"/>
              <w:right w:val="single" w:color="9B2331" w:sz="4"/>
            </w:tcBorders>
            <w:shd w:fill="FBEA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9B2331"/>
                <w:sz w:val="19"/>
                <w:szCs w:val="19"/>
              </w:rPr>
              <w:t xml:space="preserve">Confiança suficiente?. </w:t>
            </w:r>
            <w:r>
              <w:rPr>
                <w:color w:val="2B2B2B"/>
                <w:sz w:val="19"/>
                <w:szCs w:val="19"/>
              </w:rPr>
              <w:t xml:space="preserve">Confiança da IA abaixo de 6/10 na ação "criar" → tratado como "ignorar", proteção contra alucinação da IA.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5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Cadastro no Moskit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Bot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O bot busca ou cria o contato no Moskit pelo telefone, cria ou atualiza o negócio com os campos personalizados mapeados, e adiciona uma nota com o briefing do caso pro advogado se preparar antes da consulta.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Contato buscado ou criado no Moskit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Negócio criado ou atualizado com os campos personalizados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Nota de briefing pré-consulta adicionada ao negócio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A227" w:sz="4"/>
              <w:left w:val="single" w:color="C9A227" w:sz="28"/>
              <w:bottom w:val="single" w:color="C9A227" w:sz="4"/>
              <w:right w:val="single" w:color="C9A227" w:sz="4"/>
            </w:tcBorders>
            <w:shd w:fill="FB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8A6D00"/>
                <w:sz w:val="19"/>
                <w:szCs w:val="19"/>
              </w:rPr>
              <w:t xml:space="preserve">Atenção. </w:t>
            </w:r>
            <w:r>
              <w:rPr>
                <w:color w:val="2B2B2B"/>
                <w:sz w:val="19"/>
                <w:szCs w:val="19"/>
              </w:rPr>
              <w:t xml:space="preserve">A busca por telefone exige no mínimo 8 dígitos coincidentes — evita reaproveitar por engano o contato errado.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6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Verificação do comprovante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Inteligência Artificial de visão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Ao receber uma imagem do cliente, o bot baixa o arquivo e usa IA de visão pra ler o valor pago, comparando com o valor da consulta (R$350,00, aceitando acréscimo de pagamento por cartão).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Comprovante baixado e salvo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Valor lido pela IA de visão, com nível de confiança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Resultado registrado no histórico da conversa e no Telegram da equipe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B2331" w:sz="4"/>
              <w:left w:val="single" w:color="9B2331" w:sz="28"/>
              <w:bottom w:val="single" w:color="9B2331" w:sz="4"/>
              <w:right w:val="single" w:color="9B2331" w:sz="4"/>
            </w:tcBorders>
            <w:shd w:fill="FBEA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9B2331"/>
                <w:sz w:val="19"/>
                <w:szCs w:val="19"/>
              </w:rPr>
              <w:t xml:space="preserve">Valor confere?. </w:t>
            </w:r>
            <w:r>
              <w:rPr>
                <w:color w:val="2B2B2B"/>
                <w:sz w:val="19"/>
                <w:szCs w:val="19"/>
              </w:rPr>
              <w:t xml:space="preserve">Se o valor lido for menor que o esperado, ilegível, ou não parecer um comprovante real, o negócio NÃO é movido e a equipe é avisada pro revisar manualmente.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7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Pagamento e funil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Bot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Confirmado o pagamento com comprovante batendo, o negócio é movido pro estágio "Consulta Agendada". A IA também analisa as mensagens (incluindo as da equipe) buscando sinais de avanço no funil completo — proposta de honorários, negociação, contrato.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Pagamento verificado e negócio movido (ou nota de alerta criada)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Sugestão de estágio de funil registrada em nota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A227" w:sz="4"/>
              <w:left w:val="single" w:color="C9A227" w:sz="28"/>
              <w:bottom w:val="single" w:color="C9A227" w:sz="4"/>
              <w:right w:val="single" w:color="C9A227" w:sz="4"/>
            </w:tcBorders>
            <w:shd w:fill="FB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8A6D00"/>
                <w:sz w:val="19"/>
                <w:szCs w:val="19"/>
              </w:rPr>
              <w:t xml:space="preserve">Atenção. </w:t>
            </w:r>
            <w:r>
              <w:rPr>
                <w:color w:val="2B2B2B"/>
                <w:sz w:val="19"/>
                <w:szCs w:val="19"/>
              </w:rPr>
              <w:t xml:space="preserve">O avanço automático além de "Consulta Agendada" está em modo de conferência: a IA só anota a sugestão no negócio, sem mover de verdade, até a equipe validar o comportamento.</w:t>
            </w:r>
          </w:p>
        </w:tc>
      </w:tr>
    </w:tbl>
    <w:p>
      <w:pPr>
        <w:spacing w:after="2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c>
          <w:tcPr>
            <w:tcW w:type="dxa" w:w="700"/>
            <w:shd w:fill="1B2A4A" w:val="clear"/>
            <w:tcMar>
              <w:top w:type="dxa" w:w="120"/>
              <w:bottom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8</w:t>
            </w:r>
          </w:p>
        </w:tc>
        <w:tc>
          <w:tcPr>
            <w:tcW w:type="dxa" w:w="8320"/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Agendamento no Google Calendar</w:t>
            </w:r>
            <w:r>
              <w:rPr>
                <w:i/>
                <w:iCs/>
                <w:color w:val="C7CDDA"/>
                <w:sz w:val="16"/>
                <w:szCs w:val="16"/>
              </w:rPr>
              <w:t xml:space="preserve">          Responsável: Bot</w:t>
            </w:r>
          </w:p>
        </w:tc>
      </w:tr>
    </w:tbl>
    <w:p>
      <w:pPr>
        <w:spacing w:after="12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O que fazer. </w:t>
      </w:r>
      <w:r>
        <w:rPr>
          <w:color w:val="2B2B2B"/>
          <w:sz w:val="20"/>
          <w:szCs w:val="20"/>
        </w:rPr>
        <w:t xml:space="preserve">Quando o pagamento e a data/hora da consulta estão confirmados na mesma leitura da IA, o bot cria automaticamente o evento no calendário único do escritório, com o resumo do caso na descrição.</w:t>
      </w:r>
    </w:p>
    <w:p>
      <w:pPr>
        <w:spacing w:after="60" w:before="100"/>
      </w:pPr>
      <w:r>
        <w:rPr>
          <w:b/>
          <w:bCs/>
          <w:caps/>
          <w:color w:val="C9A227"/>
          <w:sz w:val="18"/>
          <w:szCs w:val="18"/>
        </w:rPr>
        <w:t xml:space="preserve">Checklist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Evento criado com a data e o horário corretos</w:t>
      </w:r>
    </w:p>
    <w:p>
      <w:pPr>
        <w:spacing w:after="90"/>
        <w:ind w:left="120"/>
      </w:pPr>
      <w:r>
        <w:rPr>
          <w:color w:val="1B2A4A"/>
          <w:sz w:val="20"/>
          <w:szCs w:val="20"/>
        </w:rPr>
        <w:t xml:space="preserve">☐  </w:t>
      </w:r>
      <w:r>
        <w:rPr>
          <w:color w:val="2B2B2B"/>
          <w:sz w:val="20"/>
          <w:szCs w:val="20"/>
        </w:rPr>
        <w:t xml:space="preserve">Nota de agendamento adicionada ao negócio no Moskit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A227" w:sz="4"/>
              <w:left w:val="single" w:color="C9A227" w:sz="28"/>
              <w:bottom w:val="single" w:color="C9A227" w:sz="4"/>
              <w:right w:val="single" w:color="C9A227" w:sz="4"/>
            </w:tcBorders>
            <w:shd w:fill="FB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aps/>
                <w:color w:val="8A6D00"/>
                <w:sz w:val="19"/>
                <w:szCs w:val="19"/>
              </w:rPr>
              <w:t xml:space="preserve">Fechamento. </w:t>
            </w:r>
            <w:r>
              <w:rPr>
                <w:color w:val="2B2B2B"/>
                <w:sz w:val="19"/>
                <w:szCs w:val="19"/>
              </w:rPr>
              <w:t xml:space="preserve">O convite por email ao cliente só ocorre se ele tiver informado o próprio email na conversa — é uma limitação da conta de serviço do Google, não uma escolha do bot.</w:t>
            </w:r>
          </w:p>
        </w:tc>
      </w:tr>
    </w:tbl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9A227"/>
                <w:sz w:val="22"/>
                <w:szCs w:val="22"/>
              </w:rPr>
              <w:t xml:space="preserve">v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Ferramentas e premissas fixas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Comunicação. </w:t>
      </w:r>
      <w:r>
        <w:rPr>
          <w:color w:val="2B2B2B"/>
          <w:sz w:val="20"/>
          <w:szCs w:val="20"/>
        </w:rPr>
        <w:t xml:space="preserve">Zernio — API oficial do WhatsApp Business, integrada por webhook (mensagens em tempo real) e por sincronização periódica a cada 3 minutos (rede de segurança).</w:t>
      </w: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Inteligência Artificial. </w:t>
      </w:r>
      <w:r>
        <w:rPr>
          <w:color w:val="2B2B2B"/>
          <w:sz w:val="20"/>
          <w:szCs w:val="20"/>
        </w:rPr>
        <w:t xml:space="preserve">OpenAI gpt-4o-mini, temperatura 0, para classificação, extração de dados e leitura de comprovantes por visão computacional.</w:t>
      </w: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CRM. </w:t>
      </w:r>
      <w:r>
        <w:rPr>
          <w:color w:val="2B2B2B"/>
          <w:sz w:val="20"/>
          <w:szCs w:val="20"/>
        </w:rPr>
        <w:t xml:space="preserve">Moskit, pipeline "Funil de Vendas". Campos personalizados (origem, área do direito, advogado responsável, captação, tipo de consulta) mapeados por ID fixo.</w:t>
      </w: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Valor da consulta. </w:t>
      </w:r>
      <w:r>
        <w:rPr>
          <w:color w:val="2B2B2B"/>
          <w:sz w:val="20"/>
          <w:szCs w:val="20"/>
        </w:rPr>
        <w:t xml:space="preserve">R$350,00 fixo — o comprovante "confere" quando o valor lido é igual ou maior (pagamento por cartão pode ter acréscimo).</w:t>
      </w: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Calendário. </w:t>
      </w:r>
      <w:r>
        <w:rPr>
          <w:color w:val="2B2B2B"/>
          <w:sz w:val="20"/>
          <w:szCs w:val="20"/>
        </w:rPr>
        <w:t xml:space="preserve">Google Calendar, calendário único do escritório, acessado por conta de serviço (service account).</w:t>
      </w: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Notificações. </w:t>
      </w:r>
      <w:r>
        <w:rPr>
          <w:color w:val="2B2B2B"/>
          <w:sz w:val="20"/>
          <w:szCs w:val="20"/>
        </w:rPr>
        <w:t xml:space="preserve">Telegram — aviso da equipe a cada comprovante recebido e o resultado da verificação (confere ou não confere).</w:t>
      </w:r>
    </w:p>
    <w:p>
      <w:pPr>
        <w:spacing w:after="140"/>
        <w:jc w:val="both"/>
      </w:pPr>
      <w:r>
        <w:rPr>
          <w:b/>
          <w:bCs/>
          <w:color w:val="2B2B2B"/>
          <w:sz w:val="20"/>
          <w:szCs w:val="20"/>
        </w:rPr>
        <w:t xml:space="preserve">Tempo de inatividade. </w:t>
      </w:r>
      <w:r>
        <w:rPr>
          <w:color w:val="2B2B2B"/>
          <w:sz w:val="20"/>
          <w:szCs w:val="20"/>
        </w:rPr>
        <w:t xml:space="preserve">5 minutos sem mensagens novas antes de disparar a análise da conversa.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6" w:space="8"/>
      </w:pBdr>
      <w:jc w:val="center"/>
    </w:pPr>
    <w:r>
      <w:rPr>
        <w:sz w:val="16"/>
        <w:szCs w:val="16"/>
      </w:rPr>
      <w:t xml:space="preserve">🌐 </w:t>
    </w:r>
    <w:r>
      <w:rPr>
        <w:color w:val="6B6B6B"/>
        <w:sz w:val="16"/>
        <w:szCs w:val="16"/>
      </w:rPr>
      <w:t xml:space="preserve">www.caballeroerocha.com</w:t>
    </w:r>
    <w:r>
      <w:rPr>
        <w:sz w:val="16"/>
        <w:szCs w:val="16"/>
      </w:rPr>
      <w:t xml:space="preserve">      📍 </w:t>
    </w:r>
    <w:r>
      <w:rPr>
        <w:color w:val="6B6B6B"/>
        <w:sz w:val="16"/>
        <w:szCs w:val="16"/>
      </w:rPr>
      <w:t xml:space="preserve">R. Francisco Azevedo, Nº 1574, Jóquei, Teresina - PI, CEP: 64049-060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9fb8b8b06a2daf5fcb207ac6106e05121607e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2026-07-24T14:49:19.242Z</dcterms:created>
  <dcterms:modified xsi:type="dcterms:W3CDTF">2026-07-24T14:49:19.243Z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