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D274" w14:textId="4C963614" w:rsidR="00A62BF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  <w:snapToGrid w:val="0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XCELENTÍSSIMO SENHOR DOUTOR JUIZ DE DIREITO </w:t>
      </w:r>
      <w:proofErr w:type="gramStart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>DA  VARA</w:t>
      </w:r>
      <w:proofErr w:type="gramEnd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</w:t>
      </w:r>
      <w:r w:rsidR="00BE606C" w:rsidRPr="00BE606C">
        <w:rPr>
          <w:rFonts w:ascii="Arial" w:eastAsia="Times New Roman" w:hAnsi="Arial" w:cs="Arial"/>
          <w:b/>
          <w:snapToGrid w:val="0"/>
          <w:szCs w:val="24"/>
          <w:lang w:eastAsia="pt-BR"/>
        </w:rPr>
        <w:t>DAS</w:t>
      </w:r>
      <w:r w:rsidR="00BE606C">
        <w:rPr>
          <w:rFonts w:ascii="Arial" w:eastAsia="Times New Roman" w:hAnsi="Arial" w:cs="Arial"/>
          <w:b/>
          <w:i/>
          <w:iCs/>
          <w:snapToGrid w:val="0"/>
          <w:szCs w:val="24"/>
          <w:lang w:eastAsia="pt-BR"/>
        </w:rPr>
        <w:t xml:space="preserve"> </w:t>
      </w:r>
      <w:r w:rsidR="00BE606C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EXECUÇÕES CRIMINAIS 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COMARCA DE </w:t>
      </w:r>
      <w:r>
        <w:rPr>
          <w:rFonts w:ascii="Arial" w:eastAsia="Times New Roman" w:hAnsi="Arial" w:cs="Arial"/>
          <w:b/>
          <w:snapToGrid w:val="0"/>
          <w:szCs w:val="24"/>
          <w:u w:val="single"/>
          <w:lang w:eastAsia="pt-BR"/>
        </w:rPr>
        <w:t>COMARCA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>.</w:t>
      </w:r>
    </w:p>
    <w:p w14:paraId="291A842F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94DC2F5" w14:textId="096F9F6D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A43D1B2" w14:textId="4F93D8D8" w:rsidR="00485188" w:rsidRPr="00AD20D2" w:rsidRDefault="00485188" w:rsidP="00A62BF8">
      <w:pPr>
        <w:spacing w:after="0" w:line="360" w:lineRule="auto"/>
        <w:jc w:val="both"/>
      </w:pPr>
    </w:p>
    <w:p w14:paraId="75F2C655" w14:textId="77777777" w:rsidR="0071484D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BDC99EE" w14:textId="77777777" w:rsidR="0048518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373D2093" w14:textId="6C3B98D0" w:rsidR="00A62BF8" w:rsidRPr="00B55306" w:rsidRDefault="00E26F89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Referente aos</w:t>
      </w:r>
    </w:p>
    <w:p w14:paraId="3F176CB6" w14:textId="2707A09E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 xml:space="preserve">Autos nº </w:t>
      </w:r>
      <w:r w:rsidRPr="00A62BF8">
        <w:rPr>
          <w:rFonts w:ascii="Arial" w:hAnsi="Arial" w:cs="Arial"/>
          <w:b/>
          <w:szCs w:val="24"/>
        </w:rPr>
        <w:t>1500973-36.2018.8.26.0587</w:t>
      </w:r>
    </w:p>
    <w:p w14:paraId="00B25CA2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>Execução (pena de multa)</w:t>
      </w:r>
    </w:p>
    <w:p w14:paraId="55987683" w14:textId="7DAFB259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859E9C1" w14:textId="77777777" w:rsidR="0071484D" w:rsidRPr="00B55306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5075A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61E4CAD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37053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736A6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09677BD" w14:textId="4761152F" w:rsidR="006C3D50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B55306">
        <w:rPr>
          <w:rFonts w:ascii="Arial" w:hAnsi="Arial" w:cs="Arial"/>
          <w:szCs w:val="24"/>
        </w:rPr>
        <w:t xml:space="preserve">O </w:t>
      </w:r>
      <w:r w:rsidRPr="00203C26">
        <w:rPr>
          <w:rFonts w:ascii="Arial" w:hAnsi="Arial" w:cs="Arial"/>
          <w:b/>
          <w:szCs w:val="24"/>
        </w:rPr>
        <w:t>MINISTÉRIO PÚBLICO DO ESTADO DE SÃO PAULO</w:t>
      </w:r>
      <w:r w:rsidRPr="00B55306">
        <w:rPr>
          <w:rFonts w:ascii="Arial" w:hAnsi="Arial" w:cs="Arial"/>
          <w:szCs w:val="24"/>
        </w:rPr>
        <w:t xml:space="preserve">, pelo Promotor de Justiça infra-assinado, respeitosamente, vem à presença de Vossa Excelência, para com fundamento nos artigos 164 e seguintes, da Lei nº 7.210/84 (Lei de Execução Penal) e art. 51, do Código Penal propor a presente </w:t>
      </w:r>
      <w:r w:rsidRPr="00203C26">
        <w:rPr>
          <w:rFonts w:ascii="Arial" w:hAnsi="Arial" w:cs="Arial"/>
          <w:b/>
          <w:szCs w:val="24"/>
        </w:rPr>
        <w:t xml:space="preserve">AÇÃO DE EXECUÇÃO </w:t>
      </w:r>
      <w:r w:rsidR="00E26F89" w:rsidRPr="00203C26">
        <w:rPr>
          <w:rFonts w:ascii="Arial" w:hAnsi="Arial" w:cs="Arial"/>
          <w:b/>
          <w:szCs w:val="24"/>
        </w:rPr>
        <w:t>DE PENA DE MULTA</w:t>
      </w:r>
      <w:r w:rsidR="002B2E15" w:rsidRPr="00203C26">
        <w:rPr>
          <w:rFonts w:ascii="Arial" w:hAnsi="Arial" w:cs="Arial"/>
          <w:bCs/>
          <w:szCs w:val="24"/>
        </w:rPr>
        <w:t xml:space="preserve"> </w:t>
      </w:r>
      <w:r w:rsidRPr="006C3D50">
        <w:rPr>
          <w:rFonts w:ascii="Arial" w:hAnsi="Arial" w:cs="Arial"/>
          <w:bCs/>
          <w:szCs w:val="24"/>
        </w:rPr>
        <w:t>aplicada</w:t>
      </w:r>
      <w:r w:rsidRPr="00B55306">
        <w:rPr>
          <w:rFonts w:ascii="Arial" w:hAnsi="Arial" w:cs="Arial"/>
          <w:szCs w:val="24"/>
        </w:rPr>
        <w:t xml:space="preserve"> nos autos do processo nº</w:t>
      </w:r>
      <w:r w:rsidR="002B2E15">
        <w:rPr>
          <w:rFonts w:ascii="Arial" w:hAnsi="Arial" w:cs="Arial"/>
          <w:szCs w:val="24"/>
        </w:rPr>
        <w:t xml:space="preserve"> </w:t>
      </w:r>
      <w:r w:rsidR="002B2E15" w:rsidRPr="00203C26">
        <w:rPr>
          <w:rFonts w:ascii="Arial" w:hAnsi="Arial" w:cs="Arial"/>
          <w:bCs/>
          <w:szCs w:val="24"/>
        </w:rPr>
        <w:t>1500973-36.2018.8.26.0587</w:t>
      </w:r>
      <w:r w:rsidR="002B2E15">
        <w:rPr>
          <w:rFonts w:ascii="Arial" w:hAnsi="Arial" w:cs="Arial"/>
          <w:b/>
          <w:szCs w:val="24"/>
        </w:rPr>
        <w:t xml:space="preserve"> </w:t>
      </w:r>
      <w:r w:rsidRPr="00B55306">
        <w:rPr>
          <w:rFonts w:ascii="Arial" w:hAnsi="Arial" w:cs="Arial"/>
          <w:szCs w:val="24"/>
        </w:rPr>
        <w:t>em referência,</w:t>
      </w:r>
      <w:r w:rsidR="006C3D50">
        <w:rPr>
          <w:rFonts w:ascii="Arial" w:hAnsi="Arial" w:cs="Arial"/>
          <w:szCs w:val="24"/>
        </w:rPr>
        <w:t xml:space="preserve"> contra </w:t>
      </w:r>
      <w:r w:rsidR="006C3D50" w:rsidRPr="00203C26">
        <w:rPr>
          <w:rFonts w:ascii="Arial" w:hAnsi="Arial" w:cs="Arial"/>
          <w:b/>
          <w:szCs w:val="24"/>
          <w:u w:val="single"/>
        </w:rPr>
        <w:t>EXECUTADO</w:t>
      </w:r>
      <w:r w:rsidR="006C3D50">
        <w:rPr>
          <w:rFonts w:ascii="Arial" w:hAnsi="Arial" w:cs="Arial"/>
          <w:bCs/>
          <w:szCs w:val="24"/>
        </w:rPr>
        <w:t xml:space="preserve">, </w:t>
      </w:r>
      <w:proofErr w:type="spellStart"/>
      <w:r w:rsidR="00AA2587">
        <w:rPr>
          <w:rFonts w:ascii="Arial" w:hAnsi="Arial" w:cs="Arial"/>
          <w:bCs/>
          <w:szCs w:val="24"/>
          <w:u w:val="single"/>
        </w:rPr>
        <w:t>endereco</w:t>
      </w:r>
      <w:proofErr w:type="spellEnd"/>
      <w:r w:rsidR="006C3D50" w:rsidRPr="00A21B51">
        <w:rPr>
          <w:rFonts w:ascii="Arial" w:hAnsi="Arial" w:cs="Arial"/>
          <w:bCs/>
          <w:szCs w:val="24"/>
        </w:rPr>
        <w:t>.</w:t>
      </w:r>
      <w:r w:rsidRPr="00B55306">
        <w:rPr>
          <w:rFonts w:ascii="Arial" w:hAnsi="Arial" w:cs="Arial"/>
          <w:szCs w:val="24"/>
        </w:rPr>
        <w:t xml:space="preserve"> </w:t>
      </w:r>
    </w:p>
    <w:p w14:paraId="059C44BA" w14:textId="77777777" w:rsidR="006C3D5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694C395" w14:textId="6CCB9FD9" w:rsidR="00A62BF8" w:rsidRPr="00D776D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executado foi condenado</w:t>
      </w:r>
      <w:r w:rsidR="00D776D0">
        <w:rPr>
          <w:rFonts w:ascii="Arial" w:hAnsi="Arial" w:cs="Arial"/>
          <w:szCs w:val="24"/>
        </w:rPr>
        <w:t xml:space="preserve"> </w:t>
      </w:r>
      <w:proofErr w:type="spellStart"/>
      <w:r w:rsidR="00D776D0" w:rsidRPr="00D776D0">
        <w:rPr>
          <w:rFonts w:ascii="Arial" w:hAnsi="Arial" w:cs="Arial"/>
          <w:szCs w:val="24"/>
          <w:u w:val="single"/>
        </w:rPr>
        <w:t>infracao</w:t>
      </w:r>
      <w:proofErr w:type="spellEnd"/>
      <w:r w:rsidR="00D776D0" w:rsidRPr="00A21B51">
        <w:rPr>
          <w:rFonts w:ascii="Arial" w:hAnsi="Arial" w:cs="Arial"/>
          <w:szCs w:val="24"/>
        </w:rPr>
        <w:t>.</w:t>
      </w:r>
    </w:p>
    <w:p w14:paraId="44201F45" w14:textId="5AC03F31" w:rsidR="00A62BF8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8BA1DBE" w14:textId="1FF02E58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da</w:t>
      </w:r>
      <w:r w:rsidR="002A1FE8">
        <w:rPr>
          <w:rFonts w:ascii="Arial" w:hAnsi="Arial" w:cs="Arial"/>
          <w:szCs w:val="24"/>
        </w:rPr>
        <w:t xml:space="preserve"> pena de</w:t>
      </w:r>
      <w:r>
        <w:rPr>
          <w:rFonts w:ascii="Arial" w:hAnsi="Arial" w:cs="Arial"/>
          <w:szCs w:val="24"/>
        </w:rPr>
        <w:t xml:space="preserve"> multa </w:t>
      </w:r>
      <w:r w:rsidR="002A1FE8">
        <w:rPr>
          <w:rFonts w:ascii="Arial" w:hAnsi="Arial" w:cs="Arial"/>
          <w:szCs w:val="24"/>
        </w:rPr>
        <w:t xml:space="preserve">aplicada, </w:t>
      </w:r>
      <w:r>
        <w:rPr>
          <w:rFonts w:ascii="Arial" w:hAnsi="Arial" w:cs="Arial"/>
          <w:szCs w:val="24"/>
        </w:rPr>
        <w:t>segundo</w:t>
      </w:r>
      <w:r w:rsidR="002A1FE8">
        <w:rPr>
          <w:rFonts w:ascii="Arial" w:hAnsi="Arial" w:cs="Arial"/>
          <w:szCs w:val="24"/>
        </w:rPr>
        <w:t xml:space="preserve"> último</w:t>
      </w:r>
      <w:r>
        <w:rPr>
          <w:rFonts w:ascii="Arial" w:hAnsi="Arial" w:cs="Arial"/>
          <w:szCs w:val="24"/>
        </w:rPr>
        <w:t xml:space="preserve"> cálculo</w:t>
      </w:r>
      <w:r w:rsidR="002A1FE8">
        <w:rPr>
          <w:rFonts w:ascii="Arial" w:hAnsi="Arial" w:cs="Arial"/>
          <w:szCs w:val="24"/>
        </w:rPr>
        <w:t xml:space="preserve"> era de </w:t>
      </w:r>
      <w:r w:rsidR="00AA2587">
        <w:rPr>
          <w:rFonts w:ascii="Arial" w:hAnsi="Arial" w:cs="Arial"/>
          <w:szCs w:val="24"/>
          <w:u w:val="single"/>
        </w:rPr>
        <w:t>montante</w:t>
      </w:r>
      <w:r w:rsidR="002A1FE8">
        <w:rPr>
          <w:rFonts w:ascii="Arial" w:hAnsi="Arial" w:cs="Arial"/>
          <w:szCs w:val="24"/>
        </w:rPr>
        <w:t xml:space="preserve"> </w:t>
      </w:r>
      <w:proofErr w:type="gramStart"/>
      <w:r w:rsidR="00F871A2">
        <w:rPr>
          <w:rFonts w:ascii="Arial" w:hAnsi="Arial" w:cs="Arial"/>
          <w:szCs w:val="24"/>
          <w:u w:val="single"/>
        </w:rPr>
        <w:t>totalidade</w:t>
      </w:r>
      <w:r w:rsidR="00F871A2">
        <w:rPr>
          <w:rFonts w:ascii="Arial" w:hAnsi="Arial" w:cs="Arial"/>
          <w:szCs w:val="24"/>
        </w:rPr>
        <w:t xml:space="preserve"> </w:t>
      </w:r>
      <w:r w:rsidR="002A1FE8"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 xml:space="preserve"> </w:t>
      </w:r>
    </w:p>
    <w:p w14:paraId="1A2B4DDA" w14:textId="2CB63B6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612E5EB" w14:textId="6246FBF0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sentenciado não efetuou o pagamento da pena de multa nos autos </w:t>
      </w:r>
      <w:r w:rsidR="002A1FE8">
        <w:rPr>
          <w:rFonts w:ascii="Arial" w:hAnsi="Arial" w:cs="Arial"/>
          <w:szCs w:val="24"/>
        </w:rPr>
        <w:t xml:space="preserve">principais da ação penal, de modo que, por não ter havido o cumprimento voluntário da obrigação, impõe-se a instauração de ação de </w:t>
      </w:r>
      <w:r w:rsidR="002A1FE8">
        <w:rPr>
          <w:rFonts w:ascii="Arial" w:hAnsi="Arial" w:cs="Arial"/>
          <w:szCs w:val="24"/>
        </w:rPr>
        <w:lastRenderedPageBreak/>
        <w:t>execução para cobrança forçada, em cumprimento ao disposto no artigo 51</w:t>
      </w:r>
      <w:r w:rsidR="00FE7716">
        <w:rPr>
          <w:rStyle w:val="Refdenotaderodap"/>
          <w:rFonts w:ascii="Arial" w:hAnsi="Arial" w:cs="Arial"/>
          <w:szCs w:val="24"/>
        </w:rPr>
        <w:footnoteReference w:id="1"/>
      </w:r>
      <w:r w:rsidR="002A1FE8">
        <w:rPr>
          <w:rFonts w:ascii="Arial" w:hAnsi="Arial" w:cs="Arial"/>
          <w:szCs w:val="24"/>
        </w:rPr>
        <w:t xml:space="preserve"> do Código Penal, com observância dos ritos previstos na Lei de Execução Penal e na Lei nº 6.830/80 (cobrança judicial das dívidas da Fazenda Pública)</w:t>
      </w:r>
    </w:p>
    <w:p w14:paraId="3DB9B62A" w14:textId="188E4426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23B4B60" w14:textId="3D6B8091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Diante disso, requeiro a atualização do cálculo da pena de multa e a citação pessoal do requerido para que, no prazo de 10 (dez) dias, realize o pagamento ou nomeie bens à penhora (artigo 164</w:t>
      </w:r>
      <w:r w:rsidR="00FE7716">
        <w:rPr>
          <w:rStyle w:val="Refdenotaderodap"/>
          <w:rFonts w:ascii="Arial" w:hAnsi="Arial" w:cs="Arial"/>
          <w:szCs w:val="24"/>
        </w:rPr>
        <w:footnoteReference w:id="2"/>
      </w:r>
      <w:r w:rsidRPr="002A1FE8">
        <w:rPr>
          <w:rFonts w:ascii="Arial" w:hAnsi="Arial" w:cs="Arial"/>
          <w:szCs w:val="24"/>
        </w:rPr>
        <w:t xml:space="preserve"> da Lei de Execução Penal).</w:t>
      </w:r>
    </w:p>
    <w:p w14:paraId="67C7A11A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07C4CC4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Realizado o pagamento a qualquer tempo, requeiro, desde logo, seja declarada extinta a pena de multa pelo seu cumprimento.</w:t>
      </w:r>
    </w:p>
    <w:p w14:paraId="6B99F1BD" w14:textId="7777777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BC74A" w14:textId="4DE81D0B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Persistindo inadimplemento, requeiro o protesto do título e a inscrição do nome do devedor nos órgãos de proteção ao crédito (artigos 771</w:t>
      </w:r>
      <w:r w:rsidR="00FE7716">
        <w:rPr>
          <w:rStyle w:val="Refdenotaderodap"/>
          <w:rFonts w:ascii="Arial" w:hAnsi="Arial" w:cs="Arial"/>
          <w:szCs w:val="24"/>
        </w:rPr>
        <w:footnoteReference w:id="3"/>
      </w:r>
      <w:r w:rsidRPr="002A1FE8">
        <w:rPr>
          <w:rFonts w:ascii="Arial" w:hAnsi="Arial" w:cs="Arial"/>
          <w:szCs w:val="24"/>
        </w:rPr>
        <w:t xml:space="preserve"> e 782, § 3º</w:t>
      </w:r>
      <w:r w:rsidR="00CC5CF1">
        <w:rPr>
          <w:rStyle w:val="Refdenotaderodap"/>
          <w:rFonts w:ascii="Arial" w:hAnsi="Arial" w:cs="Arial"/>
          <w:szCs w:val="24"/>
        </w:rPr>
        <w:footnoteReference w:id="4"/>
      </w:r>
      <w:r w:rsidRPr="002A1FE8">
        <w:rPr>
          <w:rFonts w:ascii="Arial" w:hAnsi="Arial" w:cs="Arial"/>
          <w:szCs w:val="24"/>
        </w:rPr>
        <w:t>, do CPC/2015, combinados com o artigo 1º</w:t>
      </w:r>
      <w:r w:rsidR="00CC5CF1">
        <w:rPr>
          <w:rStyle w:val="Refdenotaderodap"/>
          <w:rFonts w:ascii="Arial" w:hAnsi="Arial" w:cs="Arial"/>
          <w:szCs w:val="24"/>
        </w:rPr>
        <w:footnoteReference w:id="5"/>
      </w:r>
      <w:r w:rsidRPr="002A1FE8">
        <w:rPr>
          <w:rFonts w:ascii="Arial" w:hAnsi="Arial" w:cs="Arial"/>
          <w:szCs w:val="24"/>
        </w:rPr>
        <w:t xml:space="preserve"> da Lei n. 6.830/80), bem como, a penhora de bens do sentenciado (artigo 164, § 2º</w:t>
      </w:r>
      <w:r w:rsidR="00CC5CF1">
        <w:rPr>
          <w:rStyle w:val="Refdenotaderodap"/>
          <w:rFonts w:ascii="Arial" w:hAnsi="Arial" w:cs="Arial"/>
          <w:szCs w:val="24"/>
        </w:rPr>
        <w:footnoteReference w:id="6"/>
      </w:r>
      <w:r w:rsidRPr="002A1FE8">
        <w:rPr>
          <w:rFonts w:ascii="Arial" w:hAnsi="Arial" w:cs="Arial"/>
          <w:szCs w:val="24"/>
        </w:rPr>
        <w:t>, da LEP e artigo 10</w:t>
      </w:r>
      <w:r w:rsidR="00CC5CF1">
        <w:rPr>
          <w:rStyle w:val="Refdenotaderodap"/>
          <w:rFonts w:ascii="Arial" w:hAnsi="Arial" w:cs="Arial"/>
          <w:szCs w:val="24"/>
        </w:rPr>
        <w:footnoteReference w:id="7"/>
      </w:r>
      <w:r w:rsidRPr="002A1FE8">
        <w:rPr>
          <w:rFonts w:ascii="Arial" w:hAnsi="Arial" w:cs="Arial"/>
          <w:szCs w:val="24"/>
        </w:rPr>
        <w:t xml:space="preserve"> da Lei n. 6.830/80), realizando-se bloqueio de bens, direitos e valores, inclusive via portais disponíveis ao Poder Judiciário (BACENJUD, INFOJUD, RENAJUD, dentre outros), com a posterior intimação do sentenciado (artigo 12</w:t>
      </w:r>
      <w:r w:rsidR="00CC5CF1">
        <w:rPr>
          <w:rStyle w:val="Refdenotaderodap"/>
          <w:rFonts w:ascii="Arial" w:hAnsi="Arial" w:cs="Arial"/>
          <w:szCs w:val="24"/>
        </w:rPr>
        <w:footnoteReference w:id="8"/>
      </w:r>
      <w:r w:rsidRPr="002A1FE8">
        <w:rPr>
          <w:rFonts w:ascii="Arial" w:hAnsi="Arial" w:cs="Arial"/>
          <w:szCs w:val="24"/>
        </w:rPr>
        <w:t xml:space="preserve"> da Lei n. 6.830/80).</w:t>
      </w:r>
    </w:p>
    <w:p w14:paraId="24D925F2" w14:textId="39917AF9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ADE19CA" w14:textId="40678749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lastRenderedPageBreak/>
        <w:t>Em caso de penhora de bem imóvel, requeiro 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encaminhamento dos atos ao Juízo Cível para prosseguimento (artigo 165</w:t>
      </w:r>
      <w:r w:rsidR="00CC5CF1">
        <w:rPr>
          <w:rStyle w:val="Refdenotaderodap"/>
          <w:rFonts w:ascii="Arial" w:hAnsi="Arial" w:cs="Arial"/>
          <w:szCs w:val="24"/>
        </w:rPr>
        <w:footnoteReference w:id="9"/>
      </w:r>
      <w:r w:rsidR="00485188"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LEP).</w:t>
      </w:r>
    </w:p>
    <w:p w14:paraId="1D3D312A" w14:textId="77777777" w:rsidR="0071484D" w:rsidRPr="002A1FE8" w:rsidRDefault="0071484D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3DD83842" w14:textId="20F9B657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Não localizados bens do sentenciado, requeiro a suspensão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 presente execução (artigo 40</w:t>
      </w:r>
      <w:r w:rsidR="00CC5CF1">
        <w:rPr>
          <w:rStyle w:val="Refdenotaderodap"/>
          <w:rFonts w:ascii="Arial" w:hAnsi="Arial" w:cs="Arial"/>
          <w:szCs w:val="24"/>
        </w:rPr>
        <w:footnoteReference w:id="10"/>
      </w:r>
      <w:r w:rsidRPr="002A1FE8">
        <w:rPr>
          <w:rFonts w:ascii="Arial" w:hAnsi="Arial" w:cs="Arial"/>
          <w:szCs w:val="24"/>
        </w:rPr>
        <w:t xml:space="preserve"> da Lei n. 6.830/80).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Decorrido 01 (um) ano de suspensão do curso processual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sem o pagamento da multa, requeiro o arquivamento dos autos (artigo 40,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parágrafo 2º</w:t>
      </w:r>
      <w:r w:rsidR="00CC5CF1">
        <w:rPr>
          <w:rStyle w:val="Refdenotaderodap"/>
          <w:rFonts w:ascii="Arial" w:hAnsi="Arial" w:cs="Arial"/>
          <w:szCs w:val="24"/>
        </w:rPr>
        <w:footnoteReference w:id="11"/>
      </w:r>
      <w:r w:rsidRPr="002A1FE8">
        <w:rPr>
          <w:rFonts w:ascii="Arial" w:hAnsi="Arial" w:cs="Arial"/>
          <w:szCs w:val="24"/>
        </w:rPr>
        <w:t>, da Lei n. 6.830/80), desarquivando-o para prosseguimento 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execução em caso de localização do sentenciado ou de bens penhoráveis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(artigo 40, parágrafo 3º</w:t>
      </w:r>
      <w:r w:rsidR="00CC5CF1">
        <w:rPr>
          <w:rStyle w:val="Refdenotaderodap"/>
          <w:rFonts w:ascii="Arial" w:hAnsi="Arial" w:cs="Arial"/>
          <w:szCs w:val="24"/>
        </w:rPr>
        <w:footnoteReference w:id="12"/>
      </w:r>
      <w:r w:rsidRPr="002A1FE8">
        <w:rPr>
          <w:rFonts w:ascii="Arial" w:hAnsi="Arial" w:cs="Arial"/>
          <w:szCs w:val="24"/>
        </w:rPr>
        <w:t>, da Lei n. 6.830/80).</w:t>
      </w:r>
    </w:p>
    <w:p w14:paraId="7185D14A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1D2775EE" w14:textId="06FCE322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Atribui-se à causa o valor de</w:t>
      </w:r>
      <w:r>
        <w:rPr>
          <w:rFonts w:ascii="Arial" w:hAnsi="Arial" w:cs="Arial"/>
          <w:szCs w:val="24"/>
        </w:rPr>
        <w:t xml:space="preserve"> </w:t>
      </w:r>
      <w:r w:rsidR="00AA2587">
        <w:rPr>
          <w:rFonts w:ascii="Arial" w:hAnsi="Arial" w:cs="Arial"/>
          <w:szCs w:val="24"/>
          <w:u w:val="single"/>
        </w:rPr>
        <w:t>montante</w:t>
      </w:r>
      <w:r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Pr="002A1FE8">
        <w:rPr>
          <w:rFonts w:ascii="Arial" w:hAnsi="Arial" w:cs="Arial"/>
          <w:szCs w:val="24"/>
        </w:rPr>
        <w:t>, para todos os efeitos legais, atendendo-se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ao disposto no artigo 291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do Código de Processo Civil.</w:t>
      </w:r>
    </w:p>
    <w:p w14:paraId="785282EF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9C77889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  <w:bookmarkStart w:id="0" w:name="_Hlk60053450"/>
      <w:proofErr w:type="spellStart"/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sede_do_juizo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Cs w:val="24"/>
          <w:lang w:eastAsia="pt-BR"/>
        </w:rPr>
        <w:t>.</w:t>
      </w:r>
    </w:p>
    <w:p w14:paraId="2468097F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</w:p>
    <w:p w14:paraId="46410BED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Subscritor</w:t>
      </w:r>
    </w:p>
    <w:p w14:paraId="4873652E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Promotor</w:t>
      </w:r>
      <w:bookmarkEnd w:id="0"/>
    </w:p>
    <w:p w14:paraId="0DFD66A3" w14:textId="77777777" w:rsidR="00485188" w:rsidRDefault="00485188" w:rsidP="00485188">
      <w:pPr>
        <w:suppressAutoHyphens/>
        <w:spacing w:after="0" w:line="360" w:lineRule="auto"/>
        <w:jc w:val="both"/>
        <w:rPr>
          <w:rFonts w:ascii="Arial" w:eastAsia="Times New Roman" w:hAnsi="Arial" w:cs="Arial"/>
          <w:bCs/>
          <w:szCs w:val="24"/>
        </w:rPr>
      </w:pPr>
    </w:p>
    <w:p w14:paraId="12B4E064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sectPr w:rsidR="00485188" w:rsidSect="002D48A3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A644" w14:textId="77777777" w:rsidR="00D832CC" w:rsidRDefault="00D832CC" w:rsidP="003410C9">
      <w:pPr>
        <w:spacing w:after="0" w:line="240" w:lineRule="auto"/>
      </w:pPr>
      <w:r>
        <w:separator/>
      </w:r>
    </w:p>
  </w:endnote>
  <w:endnote w:type="continuationSeparator" w:id="0">
    <w:p w14:paraId="728B800C" w14:textId="77777777" w:rsidR="00D832CC" w:rsidRDefault="00D832CC" w:rsidP="0034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2A39" w14:textId="73B02DCE" w:rsidR="008203A3" w:rsidRDefault="008203A3" w:rsidP="002D48A3">
    <w:pPr>
      <w:pStyle w:val="Rodap"/>
      <w:jc w:val="center"/>
      <w:rPr>
        <w:rFonts w:ascii="Arial" w:hAnsi="Arial" w:cs="Arial"/>
      </w:rPr>
    </w:pPr>
  </w:p>
  <w:p w14:paraId="7F50B600" w14:textId="77777777" w:rsidR="008203A3" w:rsidRDefault="008203A3" w:rsidP="002D48A3">
    <w:pPr>
      <w:pStyle w:val="Rodap"/>
      <w:jc w:val="center"/>
      <w:rPr>
        <w:rFonts w:ascii="Arial" w:hAnsi="Arial" w:cs="Arial"/>
      </w:rPr>
    </w:pPr>
  </w:p>
  <w:p w14:paraId="3EE5ACF2" w14:textId="790DEC65" w:rsidR="008203A3" w:rsidRDefault="008203A3" w:rsidP="002D48A3">
    <w:pPr>
      <w:pStyle w:val="Rodap"/>
      <w:jc w:val="center"/>
      <w:rPr>
        <w:rFonts w:ascii="Arial" w:hAnsi="Arial" w:cs="Arial"/>
      </w:rPr>
    </w:pPr>
    <w:r w:rsidRPr="00F2137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F055" wp14:editId="06719E56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A06720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" strokecolor="#c00000" strokeweight="1.5pt">
              <v:stroke joinstyle="miter"/>
              <w10:wrap anchorx="margin"/>
            </v:line>
          </w:pict>
        </mc:Fallback>
      </mc:AlternateContent>
    </w:r>
  </w:p>
  <w:p w14:paraId="2632E45E" w14:textId="77777777" w:rsidR="00485188" w:rsidRDefault="00485188" w:rsidP="002D48A3">
    <w:pPr>
      <w:pStyle w:val="Rodap"/>
      <w:jc w:val="center"/>
      <w:rPr>
        <w:rFonts w:ascii="Arial" w:hAnsi="Arial" w:cs="Arial"/>
      </w:rPr>
    </w:pPr>
  </w:p>
  <w:p w14:paraId="05792FEC" w14:textId="3B6A4167" w:rsidR="008203A3" w:rsidRDefault="008203A3">
    <w:pPr>
      <w:pStyle w:val="Rodap"/>
    </w:pPr>
  </w:p>
  <w:p w14:paraId="7CC5CA4C" w14:textId="77777777" w:rsidR="008203A3" w:rsidRDefault="00820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25A5" w14:textId="77777777" w:rsidR="00D832CC" w:rsidRDefault="00D832CC" w:rsidP="003410C9">
      <w:pPr>
        <w:spacing w:after="0" w:line="240" w:lineRule="auto"/>
      </w:pPr>
      <w:r>
        <w:separator/>
      </w:r>
    </w:p>
  </w:footnote>
  <w:footnote w:type="continuationSeparator" w:id="0">
    <w:p w14:paraId="5C3C0FD8" w14:textId="77777777" w:rsidR="00D832CC" w:rsidRDefault="00D832CC" w:rsidP="003410C9">
      <w:pPr>
        <w:spacing w:after="0" w:line="240" w:lineRule="auto"/>
      </w:pPr>
      <w:r>
        <w:continuationSeparator/>
      </w:r>
    </w:p>
  </w:footnote>
  <w:footnote w:id="1">
    <w:p w14:paraId="583C1634" w14:textId="59CCDC86" w:rsidR="00FE7716" w:rsidRPr="00FE7716" w:rsidRDefault="00FE7716" w:rsidP="00FE7716">
      <w:pPr>
        <w:pStyle w:val="Textodenotaderodap"/>
        <w:jc w:val="both"/>
        <w:rPr>
          <w:rFonts w:ascii="Arial" w:hAnsi="Arial" w:cs="Arial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51. Transitada em julgado a sentença condenatória, a multa será executada perante o juiz da execução penal e será considerada dívida de valor, aplicáveis as normas relativas à dívida ativa da Fazenda Pública, inclusive no que concerne às causas interruptivas e suspensivas da prescrição.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</w:footnote>
  <w:footnote w:id="2">
    <w:p w14:paraId="603018DC" w14:textId="7A3F0CC6" w:rsidR="00FE7716" w:rsidRPr="00FE7716" w:rsidRDefault="00FE7716" w:rsidP="00FE7716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164. Extraída certidão da sentença condenatória com trânsito em julgado, que valerá como título executivo judicial, o Ministério Público requererá, em autos apartados, a citação do condenado para, no prazo de 10 (dez) dias, pagar o valor da multa ou nomear bens à penhora.</w:t>
      </w:r>
    </w:p>
  </w:footnote>
  <w:footnote w:id="3">
    <w:p w14:paraId="534924BB" w14:textId="00A08D2C" w:rsidR="00CC5CF1" w:rsidRPr="00FE7716" w:rsidRDefault="00FE7716" w:rsidP="00CC5CF1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FE7716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771. Este Livro regula o procedimento da execução fundada em título extrajudicial, e suas disposições aplicam-se, também, no que couber, aos procedimentos especiais de execução, aos atos executivos realizados no procedimento de cumprimento de sentença, bem como aos efeitos de atos ou fatos processuais a que a lei atribuir força executiva.</w:t>
      </w:r>
    </w:p>
  </w:footnote>
  <w:footnote w:id="4">
    <w:p w14:paraId="48F941E4" w14:textId="10B4C7E9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3º A requerimento da parte, o juiz pode determinar a inclusão do nome do executado em cadastros de inadimplentes.</w:t>
      </w:r>
    </w:p>
  </w:footnote>
  <w:footnote w:id="5">
    <w:p w14:paraId="4907D3FF" w14:textId="3415C6F8" w:rsidR="00CC5CF1" w:rsidRPr="00CC5CF1" w:rsidRDefault="00CC5CF1" w:rsidP="005455DE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1º - A execução judicial para cobrança da Dívida Ativa da União, dos Estados, do Distrito Federal, dos Municípios e respectivas autarquias será regida por esta Lei e, subsidiariamente, pelo Código de Processo Civil.</w:t>
      </w:r>
    </w:p>
  </w:footnote>
  <w:footnote w:id="6">
    <w:p w14:paraId="2ACA9625" w14:textId="4D428890" w:rsidR="00CC5CF1" w:rsidRPr="00CC5CF1" w:rsidRDefault="00CC5CF1" w:rsidP="005455DE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2º A nomeação de bens à penhora e a posterior execução seguirão o que dispuser a lei processual civil.</w:t>
      </w:r>
    </w:p>
  </w:footnote>
  <w:footnote w:id="7">
    <w:p w14:paraId="4D18DB51" w14:textId="256C0B48" w:rsidR="00CC5CF1" w:rsidRDefault="00CC5CF1" w:rsidP="005455D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10 - Não ocorrendo o pagamento, nem a garantia da execução de que trata o artigo 9º, a penhora poderá recair em qualquer bem do executado, exceto os que a lei declare absolutamente impenhoráveis.</w:t>
      </w:r>
    </w:p>
  </w:footnote>
  <w:footnote w:id="8">
    <w:p w14:paraId="5CAF08C2" w14:textId="60AAE8B1" w:rsidR="00CC5CF1" w:rsidRDefault="00CC5CF1" w:rsidP="005455D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12 - Na execução fiscal, far-se-á a intimação da penhora ao executado, mediante publicação, no órgão oficial, do ato de juntada do termo ou do auto de penhora.</w:t>
      </w:r>
    </w:p>
  </w:footnote>
  <w:footnote w:id="9">
    <w:p w14:paraId="5EBDDECC" w14:textId="67E73063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165. Se a penhora recair em bem imóvel, os autos apartados serão remetidos ao Juízo Cível para prosseguimento.</w:t>
      </w:r>
    </w:p>
  </w:footnote>
  <w:footnote w:id="10">
    <w:p w14:paraId="62A727BC" w14:textId="20EF3046" w:rsidR="00CC5CF1" w:rsidRDefault="00CC5CF1" w:rsidP="00CC5CF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Art. 40 - O Juiz suspenderá o curso da execução, enquanto não for localizado o devedor ou encontrados bens sobre os quais possa recair a penhora, e, nesses casos, não correrá o prazo de prescrição.</w:t>
      </w:r>
    </w:p>
  </w:footnote>
  <w:footnote w:id="11">
    <w:p w14:paraId="00C4ED9E" w14:textId="6D984357" w:rsidR="00CC5CF1" w:rsidRPr="00CC5CF1" w:rsidRDefault="00CC5CF1" w:rsidP="00CC5CF1">
      <w:pPr>
        <w:pStyle w:val="Textodenotaderodap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2º - Decorrido o prazo máximo de 1 (um) ano, sem que seja localizado o devedor ou encontrados bens penhoráveis, o Juiz ordenará o arquivamento dos autos.</w:t>
      </w:r>
    </w:p>
  </w:footnote>
  <w:footnote w:id="12">
    <w:p w14:paraId="26D4F070" w14:textId="350B1D13" w:rsidR="00CC5CF1" w:rsidRDefault="00CC5CF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C5CF1">
        <w:rPr>
          <w:rFonts w:ascii="Arial" w:hAnsi="Arial" w:cs="Arial"/>
          <w:color w:val="000000"/>
          <w:sz w:val="18"/>
          <w:szCs w:val="18"/>
          <w:shd w:val="clear" w:color="auto" w:fill="FFFFFF"/>
        </w:rPr>
        <w:t>§ 3º - Encontrados que sejam, a qualquer tempo, o devedor ou os bens, serão desarquivados os autos para prosseguimento da execução.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572"/>
      <w:gridCol w:w="3399"/>
    </w:tblGrid>
    <w:tr w:rsidR="008203A3" w14:paraId="763F5FF9" w14:textId="77777777" w:rsidTr="009375A6">
      <w:tc>
        <w:tcPr>
          <w:tcW w:w="5240" w:type="dxa"/>
          <w:tcBorders>
            <w:top w:val="nil"/>
            <w:left w:val="nil"/>
            <w:bottom w:val="nil"/>
            <w:right w:val="single" w:sz="12" w:space="0" w:color="C00000"/>
          </w:tcBorders>
          <w:vAlign w:val="center"/>
          <w:hideMark/>
        </w:tcPr>
        <w:p w14:paraId="546D0AA4" w14:textId="48DA362A" w:rsidR="008203A3" w:rsidRDefault="008203A3" w:rsidP="003410C9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1453FAFE" wp14:editId="74D0A016">
                <wp:extent cx="2517775" cy="29337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7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" w:type="dxa"/>
          <w:tcBorders>
            <w:top w:val="nil"/>
            <w:left w:val="single" w:sz="12" w:space="0" w:color="C00000"/>
            <w:bottom w:val="nil"/>
            <w:right w:val="nil"/>
          </w:tcBorders>
        </w:tcPr>
        <w:p w14:paraId="763E1017" w14:textId="77777777" w:rsidR="008203A3" w:rsidRDefault="008203A3" w:rsidP="003410C9">
          <w:pPr>
            <w:pStyle w:val="Cabealho"/>
            <w:tabs>
              <w:tab w:val="clear" w:pos="4252"/>
              <w:tab w:val="clear" w:pos="8504"/>
            </w:tabs>
            <w:jc w:val="center"/>
            <w:rPr>
              <w:sz w:val="28"/>
              <w:szCs w:val="28"/>
            </w:rPr>
          </w:pPr>
        </w:p>
      </w:tc>
      <w:tc>
        <w:tcPr>
          <w:tcW w:w="3399" w:type="dxa"/>
          <w:hideMark/>
        </w:tcPr>
        <w:p w14:paraId="45FC2C61" w14:textId="737D5BFB" w:rsidR="008203A3" w:rsidRPr="009D3FF3" w:rsidRDefault="008203A3" w:rsidP="003410C9">
          <w:pPr>
            <w:pStyle w:val="Cabealho"/>
            <w:tabs>
              <w:tab w:val="clear" w:pos="4252"/>
              <w:tab w:val="clear" w:pos="8504"/>
            </w:tabs>
            <w:spacing w:line="276" w:lineRule="auto"/>
            <w:ind w:left="-2"/>
            <w:jc w:val="center"/>
            <w:rPr>
              <w:rFonts w:ascii="Arial" w:hAnsi="Arial" w:cs="Arial"/>
              <w:sz w:val="18"/>
              <w:szCs w:val="18"/>
            </w:rPr>
          </w:pPr>
          <w:r w:rsidRPr="009D3FF3">
            <w:rPr>
              <w:rFonts w:ascii="Arial" w:hAnsi="Arial" w:cs="Arial"/>
              <w:sz w:val="18"/>
              <w:szCs w:val="18"/>
            </w:rPr>
            <w:br/>
          </w:r>
        </w:p>
      </w:tc>
    </w:tr>
  </w:tbl>
  <w:p w14:paraId="7851D262" w14:textId="77777777" w:rsidR="008203A3" w:rsidRDefault="008203A3">
    <w:pPr>
      <w:pStyle w:val="Cabealho"/>
      <w:rPr>
        <w:noProof/>
        <w:lang w:eastAsia="pt-BR"/>
      </w:rPr>
    </w:pPr>
  </w:p>
  <w:p w14:paraId="7600EE69" w14:textId="77777777" w:rsidR="008203A3" w:rsidRDefault="008203A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A6694" wp14:editId="785DF58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20C93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BFD"/>
    <w:multiLevelType w:val="hybridMultilevel"/>
    <w:tmpl w:val="2EDAE33E"/>
    <w:lvl w:ilvl="0" w:tplc="62D28F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546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E73"/>
    <w:multiLevelType w:val="hybridMultilevel"/>
    <w:tmpl w:val="C88C4888"/>
    <w:lvl w:ilvl="0" w:tplc="C0BC7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AB"/>
    <w:multiLevelType w:val="hybridMultilevel"/>
    <w:tmpl w:val="F392E772"/>
    <w:lvl w:ilvl="0" w:tplc="27288B7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4F6D"/>
    <w:multiLevelType w:val="hybridMultilevel"/>
    <w:tmpl w:val="3B7A1E2E"/>
    <w:lvl w:ilvl="0" w:tplc="D69E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B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23969"/>
    <w:multiLevelType w:val="hybridMultilevel"/>
    <w:tmpl w:val="5F722ABA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>
      <w:start w:val="1"/>
      <w:numFmt w:val="lowerLetter"/>
      <w:lvlText w:val="%2."/>
      <w:lvlJc w:val="left"/>
      <w:pPr>
        <w:ind w:left="3425" w:hanging="360"/>
      </w:pPr>
    </w:lvl>
    <w:lvl w:ilvl="2" w:tplc="0416001B">
      <w:start w:val="1"/>
      <w:numFmt w:val="lowerRoman"/>
      <w:lvlText w:val="%3."/>
      <w:lvlJc w:val="right"/>
      <w:pPr>
        <w:ind w:left="4145" w:hanging="180"/>
      </w:pPr>
    </w:lvl>
    <w:lvl w:ilvl="3" w:tplc="0416000F">
      <w:start w:val="1"/>
      <w:numFmt w:val="decimal"/>
      <w:lvlText w:val="%4."/>
      <w:lvlJc w:val="left"/>
      <w:pPr>
        <w:ind w:left="4865" w:hanging="360"/>
      </w:pPr>
    </w:lvl>
    <w:lvl w:ilvl="4" w:tplc="04160019">
      <w:start w:val="1"/>
      <w:numFmt w:val="lowerLetter"/>
      <w:lvlText w:val="%5."/>
      <w:lvlJc w:val="left"/>
      <w:pPr>
        <w:ind w:left="5585" w:hanging="360"/>
      </w:pPr>
    </w:lvl>
    <w:lvl w:ilvl="5" w:tplc="0416001B">
      <w:start w:val="1"/>
      <w:numFmt w:val="lowerRoman"/>
      <w:lvlText w:val="%6."/>
      <w:lvlJc w:val="right"/>
      <w:pPr>
        <w:ind w:left="6305" w:hanging="180"/>
      </w:pPr>
    </w:lvl>
    <w:lvl w:ilvl="6" w:tplc="0416000F">
      <w:start w:val="1"/>
      <w:numFmt w:val="decimal"/>
      <w:lvlText w:val="%7."/>
      <w:lvlJc w:val="left"/>
      <w:pPr>
        <w:ind w:left="7025" w:hanging="360"/>
      </w:pPr>
    </w:lvl>
    <w:lvl w:ilvl="7" w:tplc="04160019">
      <w:start w:val="1"/>
      <w:numFmt w:val="lowerLetter"/>
      <w:lvlText w:val="%8."/>
      <w:lvlJc w:val="left"/>
      <w:pPr>
        <w:ind w:left="7745" w:hanging="360"/>
      </w:pPr>
    </w:lvl>
    <w:lvl w:ilvl="8" w:tplc="0416001B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E50C8A"/>
    <w:multiLevelType w:val="hybridMultilevel"/>
    <w:tmpl w:val="D4963B50"/>
    <w:lvl w:ilvl="0" w:tplc="B5F656EA">
      <w:start w:val="1"/>
      <w:numFmt w:val="decimal"/>
      <w:lvlText w:val="%1-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5A67"/>
    <w:multiLevelType w:val="hybridMultilevel"/>
    <w:tmpl w:val="7816633A"/>
    <w:lvl w:ilvl="0" w:tplc="48DC975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25BA0CAF"/>
    <w:multiLevelType w:val="hybridMultilevel"/>
    <w:tmpl w:val="6D76BFE0"/>
    <w:lvl w:ilvl="0" w:tplc="6C9AEE8E">
      <w:start w:val="1"/>
      <w:numFmt w:val="decimal"/>
      <w:lvlText w:val="%1."/>
      <w:lvlJc w:val="left"/>
      <w:pPr>
        <w:ind w:left="2628" w:hanging="360"/>
      </w:pPr>
      <w:rPr>
        <w:rFonts w:eastAsia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2B150796"/>
    <w:multiLevelType w:val="hybridMultilevel"/>
    <w:tmpl w:val="FFD05A80"/>
    <w:lvl w:ilvl="0" w:tplc="0AB4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B78D1"/>
    <w:multiLevelType w:val="hybridMultilevel"/>
    <w:tmpl w:val="0FD81802"/>
    <w:lvl w:ilvl="0" w:tplc="4F084602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2FCC54A1"/>
    <w:multiLevelType w:val="hybridMultilevel"/>
    <w:tmpl w:val="F222A5A4"/>
    <w:lvl w:ilvl="0" w:tplc="F78A26E2">
      <w:numFmt w:val="bullet"/>
      <w:lvlText w:val=""/>
      <w:lvlJc w:val="left"/>
      <w:pPr>
        <w:ind w:left="262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35375028"/>
    <w:multiLevelType w:val="hybridMultilevel"/>
    <w:tmpl w:val="19C27358"/>
    <w:lvl w:ilvl="0" w:tplc="0AE8B8C8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37C24004"/>
    <w:multiLevelType w:val="hybridMultilevel"/>
    <w:tmpl w:val="4ABEDE5E"/>
    <w:lvl w:ilvl="0" w:tplc="445E289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3E0C1EC0"/>
    <w:multiLevelType w:val="hybridMultilevel"/>
    <w:tmpl w:val="3E8867DA"/>
    <w:lvl w:ilvl="0" w:tplc="C622ABEE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4A403749"/>
    <w:multiLevelType w:val="hybridMultilevel"/>
    <w:tmpl w:val="2CFC317C"/>
    <w:lvl w:ilvl="0" w:tplc="98C411A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E031F32"/>
    <w:multiLevelType w:val="hybridMultilevel"/>
    <w:tmpl w:val="A410AB6E"/>
    <w:lvl w:ilvl="0" w:tplc="BBFEA4C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4F7B71A4"/>
    <w:multiLevelType w:val="hybridMultilevel"/>
    <w:tmpl w:val="F070BFCE"/>
    <w:lvl w:ilvl="0" w:tplc="6AD4B12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9222BEC"/>
    <w:multiLevelType w:val="hybridMultilevel"/>
    <w:tmpl w:val="19A2C2F6"/>
    <w:lvl w:ilvl="0" w:tplc="EC0E8894">
      <w:start w:val="1"/>
      <w:numFmt w:val="decimal"/>
      <w:lvlText w:val="%1)"/>
      <w:lvlJc w:val="left"/>
      <w:pPr>
        <w:ind w:left="248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5B836DA6"/>
    <w:multiLevelType w:val="hybridMultilevel"/>
    <w:tmpl w:val="1C08CADA"/>
    <w:lvl w:ilvl="0" w:tplc="4C1C213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1" w15:restartNumberingAfterBreak="0">
    <w:nsid w:val="5C545CCA"/>
    <w:multiLevelType w:val="hybridMultilevel"/>
    <w:tmpl w:val="40405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13D9"/>
    <w:multiLevelType w:val="hybridMultilevel"/>
    <w:tmpl w:val="5CC8D222"/>
    <w:lvl w:ilvl="0" w:tplc="DD4EACD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 w15:restartNumberingAfterBreak="0">
    <w:nsid w:val="67740CED"/>
    <w:multiLevelType w:val="hybridMultilevel"/>
    <w:tmpl w:val="38600CD0"/>
    <w:lvl w:ilvl="0" w:tplc="0B4E2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F4D"/>
    <w:multiLevelType w:val="hybridMultilevel"/>
    <w:tmpl w:val="C72A0B3A"/>
    <w:lvl w:ilvl="0" w:tplc="103E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680"/>
    <w:multiLevelType w:val="hybridMultilevel"/>
    <w:tmpl w:val="85C6A0DA"/>
    <w:lvl w:ilvl="0" w:tplc="1C124670">
      <w:start w:val="1"/>
      <w:numFmt w:val="decimal"/>
      <w:lvlText w:val="%1)"/>
      <w:lvlJc w:val="left"/>
      <w:pPr>
        <w:ind w:left="2629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0216AA7"/>
    <w:multiLevelType w:val="hybridMultilevel"/>
    <w:tmpl w:val="3CD0742A"/>
    <w:lvl w:ilvl="0" w:tplc="A27A8ED6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74A93ABC"/>
    <w:multiLevelType w:val="hybridMultilevel"/>
    <w:tmpl w:val="BE6A8DA0"/>
    <w:lvl w:ilvl="0" w:tplc="C0921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B6CEA"/>
    <w:multiLevelType w:val="hybridMultilevel"/>
    <w:tmpl w:val="D4E61796"/>
    <w:lvl w:ilvl="0" w:tplc="3F921610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DD532D"/>
    <w:multiLevelType w:val="hybridMultilevel"/>
    <w:tmpl w:val="56FA2740"/>
    <w:lvl w:ilvl="0" w:tplc="0416000F">
      <w:start w:val="1"/>
      <w:numFmt w:val="decimal"/>
      <w:lvlText w:val="%1."/>
      <w:lvlJc w:val="left"/>
      <w:pPr>
        <w:ind w:left="432" w:hanging="360"/>
      </w:pPr>
    </w:lvl>
    <w:lvl w:ilvl="1" w:tplc="04160019">
      <w:start w:val="1"/>
      <w:numFmt w:val="lowerLetter"/>
      <w:lvlText w:val="%2."/>
      <w:lvlJc w:val="left"/>
      <w:pPr>
        <w:ind w:left="1152" w:hanging="360"/>
      </w:pPr>
    </w:lvl>
    <w:lvl w:ilvl="2" w:tplc="0416001B">
      <w:start w:val="1"/>
      <w:numFmt w:val="lowerRoman"/>
      <w:lvlText w:val="%3."/>
      <w:lvlJc w:val="right"/>
      <w:pPr>
        <w:ind w:left="1872" w:hanging="180"/>
      </w:pPr>
    </w:lvl>
    <w:lvl w:ilvl="3" w:tplc="0416000F">
      <w:start w:val="1"/>
      <w:numFmt w:val="decimal"/>
      <w:lvlText w:val="%4."/>
      <w:lvlJc w:val="left"/>
      <w:pPr>
        <w:ind w:left="2592" w:hanging="360"/>
      </w:pPr>
    </w:lvl>
    <w:lvl w:ilvl="4" w:tplc="04160019">
      <w:start w:val="1"/>
      <w:numFmt w:val="lowerLetter"/>
      <w:lvlText w:val="%5."/>
      <w:lvlJc w:val="left"/>
      <w:pPr>
        <w:ind w:left="3312" w:hanging="360"/>
      </w:pPr>
    </w:lvl>
    <w:lvl w:ilvl="5" w:tplc="0416001B">
      <w:start w:val="1"/>
      <w:numFmt w:val="lowerRoman"/>
      <w:lvlText w:val="%6."/>
      <w:lvlJc w:val="right"/>
      <w:pPr>
        <w:ind w:left="4032" w:hanging="180"/>
      </w:pPr>
    </w:lvl>
    <w:lvl w:ilvl="6" w:tplc="0416000F">
      <w:start w:val="1"/>
      <w:numFmt w:val="decimal"/>
      <w:lvlText w:val="%7."/>
      <w:lvlJc w:val="left"/>
      <w:pPr>
        <w:ind w:left="4752" w:hanging="360"/>
      </w:pPr>
    </w:lvl>
    <w:lvl w:ilvl="7" w:tplc="04160019">
      <w:start w:val="1"/>
      <w:numFmt w:val="lowerLetter"/>
      <w:lvlText w:val="%8."/>
      <w:lvlJc w:val="left"/>
      <w:pPr>
        <w:ind w:left="5472" w:hanging="360"/>
      </w:pPr>
    </w:lvl>
    <w:lvl w:ilvl="8" w:tplc="0416001B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77C76DB6"/>
    <w:multiLevelType w:val="hybridMultilevel"/>
    <w:tmpl w:val="B6A43C92"/>
    <w:lvl w:ilvl="0" w:tplc="5A666E4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790B63F4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E536D"/>
    <w:multiLevelType w:val="singleLevel"/>
    <w:tmpl w:val="6E3EDCA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3C2731"/>
    <w:multiLevelType w:val="hybridMultilevel"/>
    <w:tmpl w:val="A170AD06"/>
    <w:lvl w:ilvl="0" w:tplc="D0EED6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A45"/>
    <w:multiLevelType w:val="hybridMultilevel"/>
    <w:tmpl w:val="8918DA12"/>
    <w:lvl w:ilvl="0" w:tplc="42865D66">
      <w:start w:val="3"/>
      <w:numFmt w:val="decimal"/>
      <w:lvlText w:val="%1."/>
      <w:lvlJc w:val="left"/>
      <w:pPr>
        <w:ind w:left="248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2"/>
  </w:num>
  <w:num w:numId="4">
    <w:abstractNumId w:val="26"/>
  </w:num>
  <w:num w:numId="5">
    <w:abstractNumId w:val="32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5"/>
    <w:lvlOverride w:ilvl="0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27"/>
  </w:num>
  <w:num w:numId="23">
    <w:abstractNumId w:val="10"/>
  </w:num>
  <w:num w:numId="24">
    <w:abstractNumId w:val="2"/>
  </w:num>
  <w:num w:numId="25">
    <w:abstractNumId w:val="33"/>
  </w:num>
  <w:num w:numId="26">
    <w:abstractNumId w:val="31"/>
  </w:num>
  <w:num w:numId="27">
    <w:abstractNumId w:val="9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C9"/>
    <w:rsid w:val="0000230C"/>
    <w:rsid w:val="00006C96"/>
    <w:rsid w:val="00010305"/>
    <w:rsid w:val="00011741"/>
    <w:rsid w:val="0001791C"/>
    <w:rsid w:val="00026A82"/>
    <w:rsid w:val="0002730E"/>
    <w:rsid w:val="000315BE"/>
    <w:rsid w:val="0004421A"/>
    <w:rsid w:val="00044653"/>
    <w:rsid w:val="00061F65"/>
    <w:rsid w:val="00081854"/>
    <w:rsid w:val="000A48D2"/>
    <w:rsid w:val="000B0C47"/>
    <w:rsid w:val="000C3A29"/>
    <w:rsid w:val="000D45D4"/>
    <w:rsid w:val="000E4325"/>
    <w:rsid w:val="000E5F11"/>
    <w:rsid w:val="000F6873"/>
    <w:rsid w:val="00111425"/>
    <w:rsid w:val="00113337"/>
    <w:rsid w:val="001276C8"/>
    <w:rsid w:val="00132543"/>
    <w:rsid w:val="001426C9"/>
    <w:rsid w:val="0015402B"/>
    <w:rsid w:val="0016061D"/>
    <w:rsid w:val="00180884"/>
    <w:rsid w:val="00192C45"/>
    <w:rsid w:val="001934A6"/>
    <w:rsid w:val="001A35EE"/>
    <w:rsid w:val="001B1BF9"/>
    <w:rsid w:val="001B3DE5"/>
    <w:rsid w:val="001C69D6"/>
    <w:rsid w:val="001D40AC"/>
    <w:rsid w:val="001F3C87"/>
    <w:rsid w:val="001F5ED8"/>
    <w:rsid w:val="002008C0"/>
    <w:rsid w:val="00201B82"/>
    <w:rsid w:val="00203C26"/>
    <w:rsid w:val="002054C8"/>
    <w:rsid w:val="00207024"/>
    <w:rsid w:val="0022017C"/>
    <w:rsid w:val="0022428F"/>
    <w:rsid w:val="002410E0"/>
    <w:rsid w:val="00245CC3"/>
    <w:rsid w:val="00246968"/>
    <w:rsid w:val="00246E6F"/>
    <w:rsid w:val="00260172"/>
    <w:rsid w:val="00261730"/>
    <w:rsid w:val="0027566E"/>
    <w:rsid w:val="00277A6B"/>
    <w:rsid w:val="00283F7B"/>
    <w:rsid w:val="00285991"/>
    <w:rsid w:val="00287694"/>
    <w:rsid w:val="002925AA"/>
    <w:rsid w:val="00295E4A"/>
    <w:rsid w:val="002A1FE8"/>
    <w:rsid w:val="002B1E34"/>
    <w:rsid w:val="002B2E15"/>
    <w:rsid w:val="002C4609"/>
    <w:rsid w:val="002D48A3"/>
    <w:rsid w:val="002E27F8"/>
    <w:rsid w:val="002E366A"/>
    <w:rsid w:val="00304A17"/>
    <w:rsid w:val="00311981"/>
    <w:rsid w:val="00325872"/>
    <w:rsid w:val="00326C03"/>
    <w:rsid w:val="003307DD"/>
    <w:rsid w:val="003410C9"/>
    <w:rsid w:val="00360957"/>
    <w:rsid w:val="003619DC"/>
    <w:rsid w:val="00383E16"/>
    <w:rsid w:val="00384610"/>
    <w:rsid w:val="003B389A"/>
    <w:rsid w:val="003B6BE0"/>
    <w:rsid w:val="003D7308"/>
    <w:rsid w:val="0040478D"/>
    <w:rsid w:val="00407E01"/>
    <w:rsid w:val="00432929"/>
    <w:rsid w:val="00440173"/>
    <w:rsid w:val="00457D63"/>
    <w:rsid w:val="00467F69"/>
    <w:rsid w:val="004720A8"/>
    <w:rsid w:val="004739A7"/>
    <w:rsid w:val="00485188"/>
    <w:rsid w:val="004951CA"/>
    <w:rsid w:val="004A0257"/>
    <w:rsid w:val="004B017A"/>
    <w:rsid w:val="004B0289"/>
    <w:rsid w:val="004B58DC"/>
    <w:rsid w:val="004C14A4"/>
    <w:rsid w:val="004E1198"/>
    <w:rsid w:val="004E7C12"/>
    <w:rsid w:val="004F7FEC"/>
    <w:rsid w:val="005075C2"/>
    <w:rsid w:val="00513935"/>
    <w:rsid w:val="005215DA"/>
    <w:rsid w:val="0052542C"/>
    <w:rsid w:val="0052717F"/>
    <w:rsid w:val="005367FE"/>
    <w:rsid w:val="0054408F"/>
    <w:rsid w:val="0054490F"/>
    <w:rsid w:val="005455DE"/>
    <w:rsid w:val="00553822"/>
    <w:rsid w:val="00557990"/>
    <w:rsid w:val="00567CBB"/>
    <w:rsid w:val="00570528"/>
    <w:rsid w:val="0057076E"/>
    <w:rsid w:val="005725DA"/>
    <w:rsid w:val="00576EB1"/>
    <w:rsid w:val="00580888"/>
    <w:rsid w:val="005820DA"/>
    <w:rsid w:val="005A7AF5"/>
    <w:rsid w:val="005B7631"/>
    <w:rsid w:val="005C345A"/>
    <w:rsid w:val="005C4724"/>
    <w:rsid w:val="005C7F04"/>
    <w:rsid w:val="005D4964"/>
    <w:rsid w:val="005E3C0C"/>
    <w:rsid w:val="005E7059"/>
    <w:rsid w:val="005F6324"/>
    <w:rsid w:val="00603246"/>
    <w:rsid w:val="00611F39"/>
    <w:rsid w:val="006434E5"/>
    <w:rsid w:val="00645497"/>
    <w:rsid w:val="00646FAB"/>
    <w:rsid w:val="00663C16"/>
    <w:rsid w:val="00672A9F"/>
    <w:rsid w:val="00673E3E"/>
    <w:rsid w:val="00694160"/>
    <w:rsid w:val="00694421"/>
    <w:rsid w:val="006A26B2"/>
    <w:rsid w:val="006A7417"/>
    <w:rsid w:val="006C1407"/>
    <w:rsid w:val="006C3D50"/>
    <w:rsid w:val="006C5983"/>
    <w:rsid w:val="006D254C"/>
    <w:rsid w:val="006F1F7F"/>
    <w:rsid w:val="006F4B49"/>
    <w:rsid w:val="006F7465"/>
    <w:rsid w:val="006F7F70"/>
    <w:rsid w:val="0070475E"/>
    <w:rsid w:val="007077F8"/>
    <w:rsid w:val="0071484D"/>
    <w:rsid w:val="007162DD"/>
    <w:rsid w:val="00756035"/>
    <w:rsid w:val="00765302"/>
    <w:rsid w:val="00795C35"/>
    <w:rsid w:val="007A22C5"/>
    <w:rsid w:val="007B16A3"/>
    <w:rsid w:val="007D7D3B"/>
    <w:rsid w:val="007F09E7"/>
    <w:rsid w:val="00813A71"/>
    <w:rsid w:val="008171B1"/>
    <w:rsid w:val="008203A3"/>
    <w:rsid w:val="008237F7"/>
    <w:rsid w:val="00833FF6"/>
    <w:rsid w:val="00840DB8"/>
    <w:rsid w:val="00841F8B"/>
    <w:rsid w:val="008447BC"/>
    <w:rsid w:val="0087600D"/>
    <w:rsid w:val="00881912"/>
    <w:rsid w:val="00896924"/>
    <w:rsid w:val="008970B0"/>
    <w:rsid w:val="00897399"/>
    <w:rsid w:val="008A1704"/>
    <w:rsid w:val="008A2FA3"/>
    <w:rsid w:val="008A5FB8"/>
    <w:rsid w:val="008B0C08"/>
    <w:rsid w:val="008E2758"/>
    <w:rsid w:val="008E6462"/>
    <w:rsid w:val="008F0C84"/>
    <w:rsid w:val="008F362E"/>
    <w:rsid w:val="008F49CA"/>
    <w:rsid w:val="008F54CA"/>
    <w:rsid w:val="008F66A4"/>
    <w:rsid w:val="009051B8"/>
    <w:rsid w:val="00905C6A"/>
    <w:rsid w:val="009114A3"/>
    <w:rsid w:val="009208E1"/>
    <w:rsid w:val="00921093"/>
    <w:rsid w:val="00921976"/>
    <w:rsid w:val="00921B70"/>
    <w:rsid w:val="00930A45"/>
    <w:rsid w:val="009375A6"/>
    <w:rsid w:val="00943862"/>
    <w:rsid w:val="009467D3"/>
    <w:rsid w:val="00954E61"/>
    <w:rsid w:val="00957FAB"/>
    <w:rsid w:val="00966F26"/>
    <w:rsid w:val="00982EE9"/>
    <w:rsid w:val="00984957"/>
    <w:rsid w:val="009947DB"/>
    <w:rsid w:val="009A312F"/>
    <w:rsid w:val="009A3B56"/>
    <w:rsid w:val="009B0D6F"/>
    <w:rsid w:val="009B0EDB"/>
    <w:rsid w:val="009B1BE5"/>
    <w:rsid w:val="009B73B0"/>
    <w:rsid w:val="009C5EAA"/>
    <w:rsid w:val="009D0209"/>
    <w:rsid w:val="009E76F4"/>
    <w:rsid w:val="009F0D5D"/>
    <w:rsid w:val="009F6854"/>
    <w:rsid w:val="00A10C38"/>
    <w:rsid w:val="00A20DDF"/>
    <w:rsid w:val="00A21B51"/>
    <w:rsid w:val="00A27FDF"/>
    <w:rsid w:val="00A4520B"/>
    <w:rsid w:val="00A62BF8"/>
    <w:rsid w:val="00A63DDA"/>
    <w:rsid w:val="00A6630D"/>
    <w:rsid w:val="00A76558"/>
    <w:rsid w:val="00A77BB8"/>
    <w:rsid w:val="00A77FE4"/>
    <w:rsid w:val="00A84989"/>
    <w:rsid w:val="00A86916"/>
    <w:rsid w:val="00A9069E"/>
    <w:rsid w:val="00A95125"/>
    <w:rsid w:val="00AA0A0B"/>
    <w:rsid w:val="00AA2587"/>
    <w:rsid w:val="00AA2FBB"/>
    <w:rsid w:val="00AB5214"/>
    <w:rsid w:val="00AC24F6"/>
    <w:rsid w:val="00AC3A0C"/>
    <w:rsid w:val="00AC74D6"/>
    <w:rsid w:val="00AD20D2"/>
    <w:rsid w:val="00AE428C"/>
    <w:rsid w:val="00AE460E"/>
    <w:rsid w:val="00AE4ACD"/>
    <w:rsid w:val="00AF6D29"/>
    <w:rsid w:val="00B11DD6"/>
    <w:rsid w:val="00B13FA9"/>
    <w:rsid w:val="00B14F55"/>
    <w:rsid w:val="00B205AF"/>
    <w:rsid w:val="00B27D7F"/>
    <w:rsid w:val="00B406B9"/>
    <w:rsid w:val="00B426CC"/>
    <w:rsid w:val="00B44DCC"/>
    <w:rsid w:val="00B45819"/>
    <w:rsid w:val="00B45BE4"/>
    <w:rsid w:val="00B47C84"/>
    <w:rsid w:val="00B650F2"/>
    <w:rsid w:val="00B85AD8"/>
    <w:rsid w:val="00B94ACE"/>
    <w:rsid w:val="00B95E1A"/>
    <w:rsid w:val="00BB2C99"/>
    <w:rsid w:val="00BC59F1"/>
    <w:rsid w:val="00BC5C5B"/>
    <w:rsid w:val="00BE0290"/>
    <w:rsid w:val="00BE3B62"/>
    <w:rsid w:val="00BE3E39"/>
    <w:rsid w:val="00BE606C"/>
    <w:rsid w:val="00C006E9"/>
    <w:rsid w:val="00C1244B"/>
    <w:rsid w:val="00C21787"/>
    <w:rsid w:val="00C22031"/>
    <w:rsid w:val="00C222C9"/>
    <w:rsid w:val="00C24284"/>
    <w:rsid w:val="00C24C90"/>
    <w:rsid w:val="00C42F5F"/>
    <w:rsid w:val="00C578A0"/>
    <w:rsid w:val="00C72AAA"/>
    <w:rsid w:val="00C74DFC"/>
    <w:rsid w:val="00C762DF"/>
    <w:rsid w:val="00C8474D"/>
    <w:rsid w:val="00C915B5"/>
    <w:rsid w:val="00CB231B"/>
    <w:rsid w:val="00CC2C8E"/>
    <w:rsid w:val="00CC5725"/>
    <w:rsid w:val="00CC5CF1"/>
    <w:rsid w:val="00CD19B6"/>
    <w:rsid w:val="00CD22BD"/>
    <w:rsid w:val="00CD7529"/>
    <w:rsid w:val="00CE2012"/>
    <w:rsid w:val="00CE4C48"/>
    <w:rsid w:val="00CF3F6F"/>
    <w:rsid w:val="00D02197"/>
    <w:rsid w:val="00D03A93"/>
    <w:rsid w:val="00D15647"/>
    <w:rsid w:val="00D20039"/>
    <w:rsid w:val="00D23869"/>
    <w:rsid w:val="00D32EA3"/>
    <w:rsid w:val="00D35A1D"/>
    <w:rsid w:val="00D35A7C"/>
    <w:rsid w:val="00D42C0F"/>
    <w:rsid w:val="00D46CA6"/>
    <w:rsid w:val="00D61727"/>
    <w:rsid w:val="00D62240"/>
    <w:rsid w:val="00D664BD"/>
    <w:rsid w:val="00D70CDF"/>
    <w:rsid w:val="00D733D9"/>
    <w:rsid w:val="00D776D0"/>
    <w:rsid w:val="00D832CC"/>
    <w:rsid w:val="00D847E0"/>
    <w:rsid w:val="00D91F47"/>
    <w:rsid w:val="00D938F2"/>
    <w:rsid w:val="00DA5037"/>
    <w:rsid w:val="00DB3AEB"/>
    <w:rsid w:val="00DE760E"/>
    <w:rsid w:val="00DF11DD"/>
    <w:rsid w:val="00DF3067"/>
    <w:rsid w:val="00DF5911"/>
    <w:rsid w:val="00E06515"/>
    <w:rsid w:val="00E1015E"/>
    <w:rsid w:val="00E11CC5"/>
    <w:rsid w:val="00E166C4"/>
    <w:rsid w:val="00E2291F"/>
    <w:rsid w:val="00E26F89"/>
    <w:rsid w:val="00E32643"/>
    <w:rsid w:val="00E40254"/>
    <w:rsid w:val="00E85B4A"/>
    <w:rsid w:val="00E86D70"/>
    <w:rsid w:val="00E90DE8"/>
    <w:rsid w:val="00EE1754"/>
    <w:rsid w:val="00EF12C6"/>
    <w:rsid w:val="00F0691A"/>
    <w:rsid w:val="00F11994"/>
    <w:rsid w:val="00F128C0"/>
    <w:rsid w:val="00F33B02"/>
    <w:rsid w:val="00F33F46"/>
    <w:rsid w:val="00F57252"/>
    <w:rsid w:val="00F82731"/>
    <w:rsid w:val="00F871A2"/>
    <w:rsid w:val="00F94A7D"/>
    <w:rsid w:val="00F94B15"/>
    <w:rsid w:val="00F96351"/>
    <w:rsid w:val="00F97FC5"/>
    <w:rsid w:val="00FA501B"/>
    <w:rsid w:val="00FA5D26"/>
    <w:rsid w:val="00FA7F79"/>
    <w:rsid w:val="00FB31AA"/>
    <w:rsid w:val="00FC4427"/>
    <w:rsid w:val="00FD1409"/>
    <w:rsid w:val="00FE7716"/>
    <w:rsid w:val="00FF1ED4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4A3A2"/>
  <w15:chartTrackingRefBased/>
  <w15:docId w15:val="{E7DF4999-C4A8-4996-9EF4-2CCD730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3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2C4609"/>
    <w:pPr>
      <w:keepNext/>
      <w:spacing w:after="0" w:line="240" w:lineRule="auto"/>
      <w:jc w:val="both"/>
      <w:outlineLvl w:val="0"/>
    </w:pPr>
    <w:rPr>
      <w:rFonts w:eastAsia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0C9"/>
  </w:style>
  <w:style w:type="paragraph" w:styleId="Rodap">
    <w:name w:val="footer"/>
    <w:basedOn w:val="Normal"/>
    <w:link w:val="Rodap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0C9"/>
  </w:style>
  <w:style w:type="table" w:styleId="Tabelacomgrade">
    <w:name w:val="Table Grid"/>
    <w:basedOn w:val="Tabelanormal"/>
    <w:uiPriority w:val="39"/>
    <w:rsid w:val="00341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E3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E3E39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BE3E3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BE3E39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2C46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F7FEC"/>
    <w:pPr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4F7FEC"/>
    <w:pPr>
      <w:spacing w:after="0" w:line="360" w:lineRule="auto"/>
      <w:ind w:firstLine="140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557990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  <w:textAlignment w:val="baseline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A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FF1ED4"/>
    <w:rPr>
      <w:color w:val="0563C1"/>
      <w:u w:val="single"/>
    </w:rPr>
  </w:style>
  <w:style w:type="paragraph" w:customStyle="1" w:styleId="Cota">
    <w:name w:val="Cota"/>
    <w:basedOn w:val="Normal"/>
    <w:uiPriority w:val="99"/>
    <w:rsid w:val="00FF1ED4"/>
    <w:pPr>
      <w:tabs>
        <w:tab w:val="left" w:pos="2835"/>
      </w:tabs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42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2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21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D43DED22F0414AAB3337692EEDB3A9" ma:contentTypeVersion="14" ma:contentTypeDescription="Crie um novo documento." ma:contentTypeScope="" ma:versionID="a2fe1e63b9fdda0b70ba239df6e72bf0">
  <xsd:schema xmlns:xsd="http://www.w3.org/2001/XMLSchema" xmlns:xs="http://www.w3.org/2001/XMLSchema" xmlns:p="http://schemas.microsoft.com/office/2006/metadata/properties" xmlns:ns1="http://schemas.microsoft.com/sharepoint/v3" xmlns:ns2="02bad376-09c3-470e-90bd-8c54403270d0" xmlns:ns3="f28143f7-af65-408d-905b-50215fcc2dc3" targetNamespace="http://schemas.microsoft.com/office/2006/metadata/properties" ma:root="true" ma:fieldsID="fe2ea7ba9182e1b93aa54c70f52627ad" ns1:_="" ns2:_="" ns3:_="">
    <xsd:import namespace="http://schemas.microsoft.com/sharepoint/v3"/>
    <xsd:import namespace="02bad376-09c3-470e-90bd-8c54403270d0"/>
    <xsd:import namespace="f28143f7-af65-408d-905b-50215fcc2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d376-09c3-470e-90bd-8c5440327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143f7-af65-408d-905b-50215fcc2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24D6F-E7C0-469C-A18F-CF196CBD49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3221D-4199-4020-AD4E-59EC3FF43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F7598D-8112-4238-AFF9-13A688B04B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8052E-C387-4CA4-847A-4BA5C3A9D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bad376-09c3-470e-90bd-8c54403270d0"/>
    <ds:schemaRef ds:uri="f28143f7-af65-408d-905b-50215fcc2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Vandeilson Lopes</dc:creator>
  <cp:keywords/>
  <dc:description/>
  <cp:lastModifiedBy>Carlos Eduardo Targino da Silva</cp:lastModifiedBy>
  <cp:revision>15</cp:revision>
  <dcterms:created xsi:type="dcterms:W3CDTF">2021-05-08T16:35:00Z</dcterms:created>
  <dcterms:modified xsi:type="dcterms:W3CDTF">2021-05-08T20:07:00Z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0x01010004D43DED22F0414AAB3337692EEDB3A9</vt:lpwstr>
  </property>
</Properties>
</file>