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BA434" w14:textId="787C910D" w:rsidR="00FE42DB" w:rsidRPr="00915669" w:rsidRDefault="00ED68F7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915669">
        <w:rPr>
          <w:rFonts w:ascii="Times New Roman" w:hAnsi="Times New Roman" w:cs="Times New Roman"/>
          <w:b/>
          <w:bCs/>
          <w:sz w:val="44"/>
          <w:szCs w:val="44"/>
          <w:u w:val="single"/>
        </w:rPr>
        <w:t>NOTE TECHNIQUE</w:t>
      </w:r>
    </w:p>
    <w:p w14:paraId="5DD591EA" w14:textId="654BA808" w:rsidR="00ED68F7" w:rsidRDefault="00ED68F7"/>
    <w:p w14:paraId="227A1592" w14:textId="409A53A3" w:rsidR="00ED68F7" w:rsidRDefault="00ED68F7"/>
    <w:p w14:paraId="7D6B151B" w14:textId="77777777" w:rsidR="0088023D" w:rsidRPr="0088023D" w:rsidRDefault="0088023D" w:rsidP="008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023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OBJET :</w:t>
      </w:r>
      <w:r w:rsidRPr="00880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Justification de la méthode de détermination du taux de TVA applicable aux biens à partir d’une correspondance avec un fichier de référence.</w:t>
      </w:r>
    </w:p>
    <w:p w14:paraId="1015B781" w14:textId="77777777" w:rsidR="0088023D" w:rsidRPr="0088023D" w:rsidRDefault="00000000" w:rsidP="00880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D643A59">
          <v:rect id="_x0000_i1025" style="width:0;height:1.5pt" o:hralign="center" o:hrstd="t" o:hr="t" fillcolor="#a0a0a0" stroked="f"/>
        </w:pict>
      </w:r>
    </w:p>
    <w:p w14:paraId="2C2D8BBC" w14:textId="77777777" w:rsidR="0088023D" w:rsidRPr="0088023D" w:rsidRDefault="0088023D" w:rsidP="008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023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1. CONTEXTE</w:t>
      </w:r>
    </w:p>
    <w:p w14:paraId="6A5663CA" w14:textId="77777777" w:rsidR="0088023D" w:rsidRPr="0088023D" w:rsidRDefault="0088023D" w:rsidP="008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023D">
        <w:rPr>
          <w:rFonts w:ascii="Times New Roman" w:eastAsia="Times New Roman" w:hAnsi="Times New Roman" w:cs="Times New Roman"/>
          <w:sz w:val="24"/>
          <w:szCs w:val="24"/>
          <w:lang w:eastAsia="fr-FR"/>
        </w:rPr>
        <w:t>Dans le cadre de l’analyse des taux de TVA appliqués aux différents biens (notamment les produits alimentaires tels que le riz local), il a été demandé de justifier la méthode utilisée pour attribuer ces taux.</w:t>
      </w:r>
    </w:p>
    <w:p w14:paraId="0F3F3AF1" w14:textId="27CE99BE" w:rsidR="0088023D" w:rsidRPr="0088023D" w:rsidRDefault="0088023D" w:rsidP="00880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7C4DB03" w14:textId="77777777" w:rsidR="0088023D" w:rsidRPr="0088023D" w:rsidRDefault="0088023D" w:rsidP="008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023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 MÉTHODOLOGIE</w:t>
      </w:r>
    </w:p>
    <w:p w14:paraId="2612C30E" w14:textId="1EC06336" w:rsidR="0088023D" w:rsidRPr="0088023D" w:rsidRDefault="0088023D" w:rsidP="008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023D">
        <w:rPr>
          <w:rFonts w:ascii="Times New Roman" w:eastAsia="Times New Roman" w:hAnsi="Times New Roman" w:cs="Times New Roman"/>
          <w:sz w:val="24"/>
          <w:szCs w:val="24"/>
          <w:lang w:eastAsia="fr-FR"/>
        </w:rPr>
        <w:t>La méthode retenue ne repose pas sur un calcul direct du taux de TVA à partir des prix hors taxes (HT) et toutes taxes comprises (TTC).</w:t>
      </w:r>
      <w:r w:rsidRPr="0088023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Elle s’appuie sur un mécanisme de correspondance entre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 feuilles d’un</w:t>
      </w:r>
      <w:r w:rsidRPr="00880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fichier :</w:t>
      </w:r>
    </w:p>
    <w:p w14:paraId="38D1B612" w14:textId="0C041640" w:rsidR="0088023D" w:rsidRPr="0088023D" w:rsidRDefault="0088023D" w:rsidP="00880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commentRangeStart w:id="0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La 3</w:t>
      </w:r>
      <w:r w:rsidRPr="0088023D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feuille</w:t>
      </w:r>
      <w:r w:rsidRPr="00880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contenant la liste des biens ;</w:t>
      </w:r>
      <w:commentRangeEnd w:id="0"/>
      <w:r w:rsidR="00E34FE2" w:rsidRPr="0088023D">
        <w:rPr>
          <w:rStyle w:val="CommentReference"/>
          <w:rFonts w:ascii="Times New Roman" w:eastAsia="Times New Roman" w:hAnsi="Times New Roman" w:cs="Times New Roman"/>
          <w:sz w:val="24"/>
          <w:szCs w:val="24"/>
          <w:lang w:eastAsia="fr-FR"/>
        </w:rPr>
        <w:commentReference w:id="0"/>
      </w:r>
    </w:p>
    <w:p w14:paraId="60429D0A" w14:textId="09CEFD37" w:rsidR="0088023D" w:rsidRPr="0088023D" w:rsidRDefault="0088023D" w:rsidP="008802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Les deux premières feuilles</w:t>
      </w:r>
      <w:r w:rsidRPr="00880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contiennent les</w:t>
      </w:r>
      <w:r w:rsidRPr="00880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catégories de biens, avec les taux de TVA associés.</w:t>
      </w:r>
    </w:p>
    <w:p w14:paraId="768F73ED" w14:textId="140ADBB2" w:rsidR="0088023D" w:rsidRPr="0088023D" w:rsidRDefault="0088023D" w:rsidP="008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023D">
        <w:rPr>
          <w:rFonts w:ascii="Times New Roman" w:eastAsia="Times New Roman" w:hAnsi="Times New Roman" w:cs="Times New Roman"/>
          <w:sz w:val="24"/>
          <w:szCs w:val="24"/>
          <w:lang w:eastAsia="fr-FR"/>
        </w:rPr>
        <w:t>La correspondance est effectuée via la catégorie du bien, utilisée comme clé de rapprochement entre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3 feuilles.</w:t>
      </w:r>
      <w:r w:rsidRPr="008802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Cette approche permet d’assurer une attribution homogène et cohérente des taux de TVA.</w:t>
      </w:r>
    </w:p>
    <w:p w14:paraId="785F4F7E" w14:textId="796160E1" w:rsidR="0088023D" w:rsidRPr="0088023D" w:rsidRDefault="0088023D" w:rsidP="00880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B799379" w14:textId="77777777" w:rsidR="0088023D" w:rsidRPr="0088023D" w:rsidRDefault="0088023D" w:rsidP="008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023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 ANALYSE TECHNIQUE</w:t>
      </w:r>
    </w:p>
    <w:p w14:paraId="021B8F28" w14:textId="77777777" w:rsidR="0088023D" w:rsidRPr="0088023D" w:rsidRDefault="0088023D" w:rsidP="008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023D">
        <w:rPr>
          <w:rFonts w:ascii="Times New Roman" w:eastAsia="Times New Roman" w:hAnsi="Times New Roman" w:cs="Times New Roman"/>
          <w:sz w:val="24"/>
          <w:szCs w:val="24"/>
          <w:lang w:eastAsia="fr-FR"/>
        </w:rPr>
        <w:t>Le fichier de référence comporte une première feuille qui regroupe les biens par catégorie générale, en précisant pour chacune le régime de TVA applicable (exonération, taux normal, taux réduits, etc.).</w:t>
      </w:r>
    </w:p>
    <w:p w14:paraId="764FB14B" w14:textId="13D64A61" w:rsidR="0088023D" w:rsidRPr="0088023D" w:rsidRDefault="0088023D" w:rsidP="008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023D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chaque bien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3</w:t>
      </w:r>
      <w:r w:rsidRPr="0088023D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feuille</w:t>
      </w:r>
      <w:r w:rsidRPr="0088023D">
        <w:rPr>
          <w:rFonts w:ascii="Times New Roman" w:eastAsia="Times New Roman" w:hAnsi="Times New Roman" w:cs="Times New Roman"/>
          <w:sz w:val="24"/>
          <w:szCs w:val="24"/>
          <w:lang w:eastAsia="fr-FR"/>
        </w:rPr>
        <w:t>, une correspondance est établie avec la catégorie générale correspondante dans le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 2 premières feuilles</w:t>
      </w:r>
      <w:r w:rsidRPr="0088023D">
        <w:rPr>
          <w:rFonts w:ascii="Times New Roman" w:eastAsia="Times New Roman" w:hAnsi="Times New Roman" w:cs="Times New Roman"/>
          <w:sz w:val="24"/>
          <w:szCs w:val="24"/>
          <w:lang w:eastAsia="fr-FR"/>
        </w:rPr>
        <w:t>. Le taux de TVA est ensuite attribué en fonction du régime associé à cette catégorie.</w:t>
      </w:r>
    </w:p>
    <w:p w14:paraId="6A517A30" w14:textId="77777777" w:rsidR="0088023D" w:rsidRPr="0088023D" w:rsidRDefault="0088023D" w:rsidP="008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023D">
        <w:rPr>
          <w:rFonts w:ascii="Times New Roman" w:eastAsia="Times New Roman" w:hAnsi="Times New Roman" w:cs="Times New Roman"/>
          <w:sz w:val="24"/>
          <w:szCs w:val="24"/>
          <w:lang w:eastAsia="fr-FR"/>
        </w:rPr>
        <w:t>À titre d’exemple, le riz local est rattaché à la catégorie « alimentation », qui bénéficie d’une exonération de TVA à 0 %.</w:t>
      </w:r>
    </w:p>
    <w:p w14:paraId="52C98297" w14:textId="77777777" w:rsidR="0088023D" w:rsidRPr="0088023D" w:rsidRDefault="0088023D" w:rsidP="00880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023D">
        <w:rPr>
          <w:rFonts w:ascii="Times New Roman" w:eastAsia="Times New Roman" w:hAnsi="Times New Roman" w:cs="Times New Roman"/>
          <w:sz w:val="24"/>
          <w:szCs w:val="24"/>
          <w:lang w:eastAsia="fr-FR"/>
        </w:rPr>
        <w:t>Les règles d’attribution peuvent être résumées comme suit :</w:t>
      </w:r>
    </w:p>
    <w:p w14:paraId="17A3BE10" w14:textId="77777777" w:rsidR="0088023D" w:rsidRPr="0088023D" w:rsidRDefault="0088023D" w:rsidP="00880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023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Les biens identifiés en vert correspondent aux produits exonérés de TVA, y compris après application du « Statut après Ord. 2026-033 » ;</w:t>
      </w:r>
    </w:p>
    <w:p w14:paraId="7FBF322B" w14:textId="77777777" w:rsidR="0088023D" w:rsidRPr="0088023D" w:rsidRDefault="0088023D" w:rsidP="00880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023D">
        <w:rPr>
          <w:rFonts w:ascii="Times New Roman" w:eastAsia="Times New Roman" w:hAnsi="Times New Roman" w:cs="Times New Roman"/>
          <w:sz w:val="24"/>
          <w:szCs w:val="24"/>
          <w:lang w:eastAsia="fr-FR"/>
        </w:rPr>
        <w:t>Les biens identifiés en jaune correspondent aux produits soumis à un taux réduit de 9 % (Article 359 du CGI), tels que le lait caillé et le yaourt ;</w:t>
      </w:r>
    </w:p>
    <w:p w14:paraId="64F48AF6" w14:textId="77777777" w:rsidR="0088023D" w:rsidRPr="0088023D" w:rsidRDefault="0088023D" w:rsidP="00880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023D">
        <w:rPr>
          <w:rFonts w:ascii="Times New Roman" w:eastAsia="Times New Roman" w:hAnsi="Times New Roman" w:cs="Times New Roman"/>
          <w:sz w:val="24"/>
          <w:szCs w:val="24"/>
          <w:lang w:eastAsia="fr-FR"/>
        </w:rPr>
        <w:t>Les biens identifiés en rose correspondent aux produits ne relevant pas des catégories définies dans le fichier de référence ;</w:t>
      </w:r>
    </w:p>
    <w:p w14:paraId="1483FC93" w14:textId="77777777" w:rsidR="0088023D" w:rsidRPr="0088023D" w:rsidRDefault="0088023D" w:rsidP="00880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023D">
        <w:rPr>
          <w:rFonts w:ascii="Times New Roman" w:eastAsia="Times New Roman" w:hAnsi="Times New Roman" w:cs="Times New Roman"/>
          <w:sz w:val="24"/>
          <w:szCs w:val="24"/>
          <w:lang w:eastAsia="fr-FR"/>
        </w:rPr>
        <w:t>Les biens identifiés en violet sont hors du champ d’application de la TVA ;</w:t>
      </w:r>
    </w:p>
    <w:p w14:paraId="267D5AE3" w14:textId="77777777" w:rsidR="0088023D" w:rsidRPr="0088023D" w:rsidRDefault="0088023D" w:rsidP="008802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8023D">
        <w:rPr>
          <w:rFonts w:ascii="Times New Roman" w:eastAsia="Times New Roman" w:hAnsi="Times New Roman" w:cs="Times New Roman"/>
          <w:sz w:val="24"/>
          <w:szCs w:val="24"/>
          <w:lang w:eastAsia="fr-FR"/>
        </w:rPr>
        <w:t>Les biens identifiés en bleu correspondent à des cas spécifiques liés aux tranches sociales exonérées ; au-delà des seuils fixés, un taux de TVA de 18 % peut être appliqué.</w:t>
      </w:r>
    </w:p>
    <w:p w14:paraId="321474E2" w14:textId="7F9B06D0" w:rsidR="0088023D" w:rsidRPr="0088023D" w:rsidRDefault="0088023D" w:rsidP="008802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672BB06" w14:textId="7A9C688F" w:rsidR="00915669" w:rsidRPr="00915669" w:rsidRDefault="00915669" w:rsidP="0088023D">
      <w:pPr>
        <w:pStyle w:val="NormalWeb"/>
      </w:pPr>
    </w:p>
    <w:sectPr w:rsidR="00915669" w:rsidRPr="009156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rmand Djaha" w:date="2026-04-03T11:18:00Z" w:initials="AD">
    <w:p w14:paraId="35D71ABF" w14:textId="77777777" w:rsidR="00E34FE2" w:rsidRDefault="00E34FE2" w:rsidP="00E34FE2">
      <w:pPr>
        <w:pStyle w:val="CommentText"/>
      </w:pPr>
      <w:r>
        <w:rPr>
          <w:rStyle w:val="CommentReference"/>
        </w:rPr>
        <w:annotationRef/>
      </w:r>
      <w:r>
        <w:t>D’ou provient cette feuille ? Que contient elle ? Il faut donner du contexte en discutant des sources de données pour «puncher»  ce que tu dis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5D71AB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512AEF1" w16cex:dateUtc="2026-04-03T11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5D71ABF" w16cid:durableId="3512AEF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7509E"/>
    <w:multiLevelType w:val="multilevel"/>
    <w:tmpl w:val="2048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945471"/>
    <w:multiLevelType w:val="multilevel"/>
    <w:tmpl w:val="7B60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FA007E"/>
    <w:multiLevelType w:val="hybridMultilevel"/>
    <w:tmpl w:val="893400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1892173">
    <w:abstractNumId w:val="2"/>
  </w:num>
  <w:num w:numId="2" w16cid:durableId="640884581">
    <w:abstractNumId w:val="0"/>
  </w:num>
  <w:num w:numId="3" w16cid:durableId="40287070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mand Djaha">
    <w15:presenceInfo w15:providerId="AD" w15:userId="S::a.djaha@stat.plan.gouv.ci::49df646e-5f01-4ad2-a2b3-36f500c7c23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8F7"/>
    <w:rsid w:val="0016799B"/>
    <w:rsid w:val="0045182D"/>
    <w:rsid w:val="0088023D"/>
    <w:rsid w:val="00915669"/>
    <w:rsid w:val="00D10418"/>
    <w:rsid w:val="00E34FE2"/>
    <w:rsid w:val="00ED68F7"/>
    <w:rsid w:val="00FE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867E67"/>
  <w15:chartTrackingRefBased/>
  <w15:docId w15:val="{5AF84AD1-BB04-4F3E-AC43-7370FD912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D68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ListParagraph">
    <w:name w:val="List Paragraph"/>
    <w:basedOn w:val="Normal"/>
    <w:uiPriority w:val="34"/>
    <w:qFormat/>
    <w:rsid w:val="00915669"/>
    <w:pPr>
      <w:ind w:left="720"/>
      <w:contextualSpacing/>
    </w:pPr>
  </w:style>
  <w:style w:type="paragraph" w:customStyle="1" w:styleId="isselectedend">
    <w:name w:val="isselectedend"/>
    <w:basedOn w:val="Normal"/>
    <w:rsid w:val="008802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88023D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E34FE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34FE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34FE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4FE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4FE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5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9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2</Pages>
  <Words>376</Words>
  <Characters>1898</Characters>
  <Application>Microsoft Office Word</Application>
  <DocSecurity>0</DocSecurity>
  <Lines>43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Konan</dc:creator>
  <cp:keywords/>
  <dc:description/>
  <cp:lastModifiedBy>Armand Djaha</cp:lastModifiedBy>
  <cp:revision>2</cp:revision>
  <dcterms:created xsi:type="dcterms:W3CDTF">2026-04-02T11:33:00Z</dcterms:created>
  <dcterms:modified xsi:type="dcterms:W3CDTF">2026-04-03T14:38:00Z</dcterms:modified>
</cp:coreProperties>
</file>