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3473" w14:textId="26D643C0" w:rsidR="00356D4A" w:rsidRPr="005C5C9E" w:rsidRDefault="00356D4A" w:rsidP="00557594">
      <w:pPr>
        <w:spacing w:line="360" w:lineRule="auto"/>
        <w:rPr>
          <w:rFonts w:cs="Times New Roman"/>
        </w:rPr>
        <w:sectPr w:rsidR="00356D4A" w:rsidRPr="005C5C9E" w:rsidSect="00356D4A">
          <w:footerReference w:type="default" r:id="rId11"/>
          <w:pgSz w:w="11906" w:h="16838" w:code="9"/>
          <w:pgMar w:top="0" w:right="0" w:bottom="0" w:left="0" w:header="0" w:footer="0" w:gutter="0"/>
          <w:cols w:space="720"/>
          <w:formProt w:val="0"/>
          <w:docGrid w:linePitch="360" w:charSpace="4096"/>
        </w:sectPr>
      </w:pPr>
      <w:r w:rsidRPr="005C5C9E">
        <w:rPr>
          <w:noProof/>
        </w:rPr>
        <w:pict w14:anchorId="08C33D66">
          <v:shapetype id="_x0000_t202" coordsize="21600,21600" o:spt="202" path="m,l,21600r21600,l21600,xe">
            <v:stroke joinstyle="miter"/>
            <v:path gradientshapeok="t" o:connecttype="rect"/>
          </v:shapetype>
          <v:shape id="Text Box 24" o:spid="_x0000_s1031" type="#_x0000_t202" style="position:absolute;left:0;text-align:left;margin-left:26.85pt;margin-top:385.2pt;width:532.7pt;height:110.75pt;z-index:251658243;visibility:visible;mso-wrap-style:square;mso-width-percent:0;mso-wrap-distance-left:9pt;mso-wrap-distance-top:0;mso-wrap-distance-right:9pt;mso-wrap-distance-bottom:0;mso-position-horizontal-relative:text;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" o:allowincell="f" stroked="f">
            <v:fill opacity="0"/>
            <v:textbox style="mso-next-textbox:#Text Box 24" inset="0,0,0,0">
              <w:txbxContent>
                <w:p w14:paraId="3C80C305" w14:textId="7AF2FFEC" w:rsidR="00356D4A" w:rsidRPr="005C5C9E" w:rsidRDefault="00356D4A" w:rsidP="00147BAB">
                  <w:pPr>
                    <w:pStyle w:val="Contenidodelmarco"/>
                    <w:jc w:val="left"/>
                    <w:rPr>
                      <w:sz w:val="52"/>
                      <w:szCs w:val="52"/>
                    </w:rPr>
                  </w:pPr>
                  <w:r w:rsidRPr="005C5C9E">
                    <w:rPr>
                      <w:rFonts w:ascii="Akkurat-Light" w:eastAsia="SimSun" w:hAnsi="Akkurat-Light" w:cs="Leelawadee"/>
                      <w:color w:val="FFFFFF" w:themeColor="background1"/>
                      <w:sz w:val="52"/>
                      <w:szCs w:val="52"/>
                    </w:rPr>
                    <w:t>ETAPA II</w:t>
                  </w:r>
                  <w:r w:rsidRPr="005C5C9E">
                    <w:rPr>
                      <w:rFonts w:ascii="Akkurat-Light" w:eastAsia="SimSun" w:hAnsi="Akkurat-Light" w:cs="Leelawadee"/>
                      <w:color w:val="FFFFFF" w:themeColor="background1"/>
                      <w:sz w:val="52"/>
                      <w:szCs w:val="52"/>
                    </w:rPr>
                    <w:br/>
                  </w:r>
                  <w:r w:rsidRPr="005C5C9E">
                    <w:rPr>
                      <w:rFonts w:ascii="Akkurat-Light" w:eastAsia="SimSun" w:hAnsi="Akkurat-Light" w:cs="Leelawadee"/>
                      <w:color w:val="FFFFFF" w:themeColor="background1"/>
                      <w:sz w:val="52"/>
                      <w:szCs w:val="52"/>
                    </w:rPr>
                    <w:t>ANÁLISIS DEL DISCURSO DE ODIO EN REDES SOCIALES EN EL SALVADOR</w:t>
                  </w:r>
                </w:p>
              </w:txbxContent>
            </v:textbox>
          </v:shape>
        </w:pict>
      </w:r>
      <w:r w:rsidRPr="005C5C9E">
        <w:rPr>
          <w:noProof/>
        </w:rPr>
        <w:pict w14:anchorId="740A3655">
          <v:shape id="Text Box 22" o:spid="_x0000_s1030" type="#_x0000_t202" style="position:absolute;left:0;text-align:left;margin-left:365.9pt;margin-top:267.5pt;width:195.3pt;height:109.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" o:allowincell="f" stroked="f">
            <v:fill opacity="0"/>
            <v:textbox inset="0,0,0,0">
              <w:txbxContent>
                <w:p w14:paraId="00727F01" w14:textId="77777777" w:rsidR="00356D4A" w:rsidRPr="005C5C9E" w:rsidRDefault="00356D4A" w:rsidP="00356D4A">
                  <w:pPr>
                    <w:pStyle w:val="Contenidodelmarco"/>
                    <w:jc w:val="right"/>
                    <w:rPr>
                      <w:rFonts w:ascii="Agency FB bold" w:eastAsia="SimSun" w:hAnsi="Agency FB bold" w:cs="Leelawadee" w:hint="eastAsia"/>
                      <w:color w:val="A0C0E7"/>
                      <w:sz w:val="108"/>
                      <w:szCs w:val="108"/>
                    </w:rPr>
                  </w:pPr>
                  <w:r w:rsidRPr="005C5C9E">
                    <w:rPr>
                      <w:rFonts w:ascii="Agency FB bold" w:eastAsia="SimSun" w:hAnsi="Agency FB bold" w:cs="Leelawadee"/>
                      <w:color w:val="A0C0E7"/>
                      <w:sz w:val="108"/>
                      <w:szCs w:val="108"/>
                    </w:rPr>
                    <w:t>2026</w:t>
                  </w:r>
                </w:p>
              </w:txbxContent>
            </v:textbox>
          </v:shape>
        </w:pict>
      </w:r>
      <w:r w:rsidRPr="005C5C9E">
        <w:rPr>
          <w:noProof/>
        </w:rPr>
        <w:pict w14:anchorId="5D5F0810">
          <v:shape id="Text Box 20" o:spid="_x0000_s1029" type="#_x0000_t202" style="position:absolute;left:0;text-align:left;margin-left:29.45pt;margin-top:320.4pt;width:304.05pt;height:35.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" o:allowincell="f" stroked="f">
            <v:fill opacity="0"/>
            <v:textbox inset="0,0,0,0">
              <w:txbxContent>
                <w:p w14:paraId="76F93555" w14:textId="77777777" w:rsidR="00356D4A" w:rsidRPr="005C5C9E" w:rsidRDefault="00356D4A" w:rsidP="00356D4A">
                  <w:pPr>
                    <w:pStyle w:val="Contenidodelmarco"/>
                    <w:jc w:val="left"/>
                    <w:rPr>
                      <w:rFonts w:ascii="Akkurat-Bold" w:eastAsia="SimSun" w:hAnsi="Akkurat-Bold" w:cs="Leelawadee" w:hint="eastAsia"/>
                      <w:sz w:val="42"/>
                      <w:szCs w:val="24"/>
                    </w:rPr>
                  </w:pPr>
                  <w:r w:rsidRPr="005C5C9E">
                    <w:rPr>
                      <w:rFonts w:ascii="Akkurat-Bold" w:eastAsia="SimSun" w:hAnsi="Akkurat-Bold" w:cs="Leelawadee"/>
                      <w:sz w:val="42"/>
                      <w:szCs w:val="24"/>
                    </w:rPr>
                    <w:t>TEMA DE INVESTIGACIÓN</w:t>
                  </w:r>
                </w:p>
              </w:txbxContent>
            </v:textbox>
          </v:shape>
        </w:pict>
      </w:r>
      <w:r w:rsidRPr="005C5C9E">
        <w:rPr>
          <w:noProof/>
        </w:rPr>
        <w:pict w14:anchorId="540C8F29">
          <v:shape id="Text Box 18" o:spid="_x0000_s1028" type="#_x0000_t202" style="position:absolute;left:0;text-align:left;margin-left:31.7pt;margin-top:605.1pt;width:531.3pt;height:192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" o:allowincell="f" stroked="f">
            <v:fill opacity="0"/>
            <v:textbox inset="0,0,0,0">
              <w:txbxContent>
                <w:p w14:paraId="33607EB0" w14:textId="77777777" w:rsidR="00356D4A" w:rsidRPr="005C5C9E" w:rsidRDefault="00356D4A" w:rsidP="00356D4A">
                  <w:pPr>
                    <w:pStyle w:val="Contenidodelmarco"/>
                    <w:rPr>
                      <w:rFonts w:ascii="Akkurat-Light" w:eastAsia="SimSun" w:hAnsi="Akkurat-Light" w:cs="Leelawadee" w:hint="eastAsia"/>
                      <w:sz w:val="36"/>
                      <w:szCs w:val="32"/>
                    </w:rPr>
                  </w:pPr>
                  <w:r w:rsidRPr="005C5C9E">
                    <w:rPr>
                      <w:rFonts w:ascii="Akkurat-Light" w:eastAsia="SimSun" w:hAnsi="Akkurat-Light" w:cs="Leelawadee"/>
                      <w:sz w:val="36"/>
                      <w:szCs w:val="32"/>
                    </w:rPr>
                    <w:t>Julio Enrique De La Quadra Mata</w:t>
                  </w:r>
                </w:p>
                <w:p w14:paraId="17E8FE35" w14:textId="77777777" w:rsidR="00356D4A" w:rsidRPr="005C5C9E" w:rsidRDefault="00356D4A" w:rsidP="00356D4A">
                  <w:pPr>
                    <w:pStyle w:val="Contenidodelmarco"/>
                    <w:rPr>
                      <w:rFonts w:ascii="Akkurat-Light" w:eastAsia="SimSun" w:hAnsi="Akkurat-Light" w:cs="Leelawadee" w:hint="eastAsia"/>
                      <w:sz w:val="36"/>
                      <w:szCs w:val="32"/>
                    </w:rPr>
                  </w:pPr>
                  <w:r w:rsidRPr="005C5C9E">
                    <w:rPr>
                      <w:rFonts w:ascii="Akkurat-Light" w:eastAsia="SimSun" w:hAnsi="Akkurat-Light" w:cs="Leelawadee"/>
                      <w:sz w:val="36"/>
                      <w:szCs w:val="32"/>
                    </w:rPr>
                    <w:t>Cristian Antonio Escalante Hernandez</w:t>
                  </w:r>
                </w:p>
                <w:p w14:paraId="606CE9AE" w14:textId="77777777" w:rsidR="00356D4A" w:rsidRPr="005C5C9E" w:rsidRDefault="00356D4A" w:rsidP="00356D4A">
                  <w:pPr>
                    <w:pStyle w:val="Contenidodelmarco"/>
                    <w:rPr>
                      <w:rFonts w:ascii="Akkurat-Light" w:eastAsia="SimSun" w:hAnsi="Akkurat-Light" w:cs="Leelawadee" w:hint="eastAsia"/>
                      <w:sz w:val="36"/>
                      <w:szCs w:val="32"/>
                    </w:rPr>
                  </w:pPr>
                  <w:proofErr w:type="spellStart"/>
                  <w:r w:rsidRPr="005C5C9E">
                    <w:rPr>
                      <w:rFonts w:ascii="Akkurat-Light" w:eastAsia="SimSun" w:hAnsi="Akkurat-Light" w:cs="Leelawadee"/>
                      <w:sz w:val="36"/>
                      <w:szCs w:val="32"/>
                    </w:rPr>
                    <w:t>Willian</w:t>
                  </w:r>
                  <w:proofErr w:type="spellEnd"/>
                  <w:r w:rsidRPr="005C5C9E">
                    <w:rPr>
                      <w:rFonts w:ascii="Akkurat-Light" w:eastAsia="SimSun" w:hAnsi="Akkurat-Light" w:cs="Leelawadee"/>
                      <w:sz w:val="36"/>
                      <w:szCs w:val="32"/>
                    </w:rPr>
                    <w:t xml:space="preserve"> Alexander Chávez Servellón</w:t>
                  </w:r>
                </w:p>
                <w:p w14:paraId="4D4D9B6A" w14:textId="77777777" w:rsidR="00356D4A" w:rsidRPr="005C5C9E" w:rsidRDefault="00356D4A" w:rsidP="00356D4A">
                  <w:pPr>
                    <w:pStyle w:val="Contenidodelmarco"/>
                    <w:rPr>
                      <w:rFonts w:ascii="Akkurat-Light" w:hAnsi="Akkurat-Light"/>
                      <w:sz w:val="36"/>
                      <w:szCs w:val="32"/>
                    </w:rPr>
                  </w:pPr>
                </w:p>
                <w:p w14:paraId="35501E3B" w14:textId="0E1CF050" w:rsidR="00356D4A" w:rsidRPr="005C5C9E" w:rsidRDefault="00356D4A" w:rsidP="00356D4A">
                  <w:pPr>
                    <w:pStyle w:val="Contenidodelmarco"/>
                    <w:jc w:val="right"/>
                    <w:rPr>
                      <w:rFonts w:ascii="Akkurat-Light" w:hAnsi="Akkurat-Light"/>
                      <w:sz w:val="36"/>
                      <w:szCs w:val="32"/>
                    </w:rPr>
                  </w:pPr>
                  <w:r w:rsidRPr="005C5C9E">
                    <w:rPr>
                      <w:rFonts w:ascii="Akkurat-Light" w:hAnsi="Akkurat-Light"/>
                      <w:sz w:val="36"/>
                      <w:szCs w:val="32"/>
                    </w:rPr>
                    <w:t xml:space="preserve">Ciudad universitaria, 12 de </w:t>
                  </w:r>
                  <w:r w:rsidR="00147BAB" w:rsidRPr="005C5C9E">
                    <w:rPr>
                      <w:rFonts w:ascii="Akkurat-Light" w:hAnsi="Akkurat-Light"/>
                      <w:sz w:val="36"/>
                      <w:szCs w:val="32"/>
                    </w:rPr>
                    <w:t>septiembre</w:t>
                  </w:r>
                  <w:r w:rsidRPr="005C5C9E">
                    <w:rPr>
                      <w:rFonts w:ascii="Akkurat-Light" w:hAnsi="Akkurat-Light"/>
                      <w:sz w:val="36"/>
                      <w:szCs w:val="32"/>
                    </w:rPr>
                    <w:t xml:space="preserve"> del 2026</w:t>
                  </w:r>
                </w:p>
              </w:txbxContent>
            </v:textbox>
          </v:shape>
        </w:pict>
      </w:r>
      <w:r w:rsidRPr="005C5C9E">
        <w:rPr>
          <w:noProof/>
        </w:rPr>
        <w:pict w14:anchorId="0C77B490">
          <v:shape id="Text Box 16" o:spid="_x0000_s1027" type="#_x0000_t202" style="position:absolute;left:0;text-align:left;margin-left:29.45pt;margin-top:570.85pt;width:269.15pt;height:35.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" o:allowincell="f" stroked="f">
            <v:fill opacity="0"/>
            <v:textbox inset="0,0,0,0">
              <w:txbxContent>
                <w:p w14:paraId="0BC56734" w14:textId="77777777" w:rsidR="00356D4A" w:rsidRPr="005C5C9E" w:rsidRDefault="00356D4A" w:rsidP="00356D4A">
                  <w:pPr>
                    <w:pStyle w:val="Contenidodelmarco"/>
                    <w:rPr>
                      <w:rFonts w:ascii="Akkurat-Bold" w:hAnsi="Akkurat-Bold"/>
                      <w:sz w:val="38"/>
                      <w:szCs w:val="20"/>
                    </w:rPr>
                  </w:pPr>
                  <w:r w:rsidRPr="005C5C9E">
                    <w:rPr>
                      <w:rFonts w:ascii="Akkurat-Bold" w:eastAsia="SimSun" w:hAnsi="Akkurat-Bold" w:cs="Leelawadee"/>
                      <w:sz w:val="38"/>
                      <w:szCs w:val="20"/>
                    </w:rPr>
                    <w:t>Integrantes</w:t>
                  </w:r>
                </w:p>
              </w:txbxContent>
            </v:textbox>
          </v:shape>
        </w:pict>
      </w:r>
      <w:r w:rsidRPr="005C5C9E">
        <w:rPr>
          <w:noProof/>
        </w:rPr>
        <w:pict w14:anchorId="2AEC7682">
          <v:shape id="Text Box 14" o:spid="_x0000_s1026" type="#_x0000_t202" style="position:absolute;left:0;text-align:left;margin-left:29.45pt;margin-top:63pt;width:536.8pt;height:118.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" o:allowincell="f" stroked="f">
            <v:fill opacity="0"/>
            <v:textbox inset="0,0,0,0">
              <w:txbxContent>
                <w:p w14:paraId="51326258" w14:textId="77777777" w:rsidR="00356D4A" w:rsidRPr="005C5C9E" w:rsidRDefault="00356D4A" w:rsidP="00356D4A">
                  <w:pPr>
                    <w:pStyle w:val="Contenidodelmarco"/>
                    <w:jc w:val="left"/>
                    <w:rPr>
                      <w:rFonts w:ascii="Akkurat-Bold" w:eastAsia="SimSun" w:hAnsi="Akkurat-Bold" w:cs="Leelawadee" w:hint="eastAsia"/>
                      <w:b/>
                      <w:bCs/>
                      <w:color w:val="1A5A91"/>
                      <w:sz w:val="36"/>
                      <w:szCs w:val="36"/>
                    </w:rPr>
                  </w:pPr>
                  <w:r w:rsidRPr="005C5C9E">
                    <w:rPr>
                      <w:rFonts w:ascii="Akkurat-Bold" w:eastAsia="SimSun" w:hAnsi="Akkurat-Bold" w:cs="Leelawadee"/>
                      <w:b/>
                      <w:bCs/>
                      <w:color w:val="1A5A91"/>
                      <w:sz w:val="36"/>
                      <w:szCs w:val="36"/>
                    </w:rPr>
                    <w:t>UNIVERSIDAD DE EL SALVADOR</w:t>
                  </w:r>
                </w:p>
                <w:p w14:paraId="14F3AED3" w14:textId="77777777" w:rsidR="00356D4A" w:rsidRPr="005C5C9E" w:rsidRDefault="00356D4A" w:rsidP="00356D4A">
                  <w:pPr>
                    <w:pStyle w:val="Contenidodelmarco"/>
                    <w:jc w:val="left"/>
                    <w:rPr>
                      <w:rFonts w:ascii="Akkurat-Bold" w:eastAsia="SimSun" w:hAnsi="Akkurat-Bold" w:cs="Leelawadee" w:hint="eastAsia"/>
                      <w:b/>
                      <w:bCs/>
                      <w:color w:val="1A5A91"/>
                      <w:sz w:val="36"/>
                      <w:szCs w:val="36"/>
                    </w:rPr>
                  </w:pPr>
                  <w:r w:rsidRPr="005C5C9E">
                    <w:rPr>
                      <w:rFonts w:ascii="Akkurat-Bold" w:eastAsia="SimSun" w:hAnsi="Akkurat-Bold" w:cs="Leelawadee"/>
                      <w:b/>
                      <w:bCs/>
                      <w:color w:val="1A5A91"/>
                      <w:sz w:val="36"/>
                      <w:szCs w:val="36"/>
                    </w:rPr>
                    <w:t>FACULTAD DE INGENIERÍA Y ARQUITECTURA</w:t>
                  </w:r>
                </w:p>
                <w:p w14:paraId="63869ADC" w14:textId="77777777" w:rsidR="00356D4A" w:rsidRPr="005C5C9E" w:rsidRDefault="00356D4A" w:rsidP="00356D4A">
                  <w:pPr>
                    <w:pStyle w:val="Contenidodelmarco"/>
                    <w:jc w:val="left"/>
                    <w:rPr>
                      <w:rFonts w:ascii="Akkurat-Bold" w:eastAsia="SimSun" w:hAnsi="Akkurat-Bold" w:cs="Leelawadee" w:hint="eastAsia"/>
                      <w:b/>
                      <w:bCs/>
                      <w:color w:val="1A5A91"/>
                      <w:sz w:val="36"/>
                      <w:szCs w:val="36"/>
                    </w:rPr>
                  </w:pPr>
                  <w:r w:rsidRPr="005C5C9E">
                    <w:rPr>
                      <w:rFonts w:ascii="Akkurat-Bold" w:eastAsia="SimSun" w:hAnsi="Akkurat-Bold" w:cs="Leelawadee"/>
                      <w:b/>
                      <w:bCs/>
                      <w:color w:val="1A5A91"/>
                      <w:sz w:val="36"/>
                      <w:szCs w:val="36"/>
                    </w:rPr>
                    <w:t>ESCUELA DE SISTEMAS INFORMÁTICOS</w:t>
                  </w:r>
                </w:p>
              </w:txbxContent>
            </v:textbox>
          </v:shape>
        </w:pict>
      </w:r>
      <w:r w:rsidRPr="005C5C9E">
        <w:rPr>
          <w:rFonts w:cs="Times New Roman"/>
          <w:noProof/>
        </w:rPr>
        <w:drawing>
          <wp:anchor distT="0" distB="0" distL="114300" distR="114300" simplePos="0" relativeHeight="251656704" behindDoc="0" locked="0" layoutInCell="1" allowOverlap="1" wp14:anchorId="08DDF21E" wp14:editId="459E2FA1">
            <wp:simplePos x="0" y="0"/>
            <wp:positionH relativeFrom="column">
              <wp:posOffset>5486400</wp:posOffset>
            </wp:positionH>
            <wp:positionV relativeFrom="paragraph">
              <wp:posOffset>622300</wp:posOffset>
            </wp:positionV>
            <wp:extent cx="1778000" cy="1778000"/>
            <wp:effectExtent l="0" t="0" r="0" b="0"/>
            <wp:wrapSquare wrapText="bothSides"/>
            <wp:docPr id="1452344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8000" cy="1778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5C9E">
        <w:rPr>
          <w:rFonts w:cs="Times New Roman"/>
          <w:noProof/>
        </w:rPr>
        <w:drawing>
          <wp:anchor distT="0" distB="0" distL="0" distR="0" simplePos="0" relativeHeight="251653632" behindDoc="1" locked="0" layoutInCell="0" allowOverlap="1" wp14:anchorId="60961F4F" wp14:editId="7A3C0225">
            <wp:simplePos x="0" y="0"/>
            <wp:positionH relativeFrom="column">
              <wp:posOffset>0</wp:posOffset>
            </wp:positionH>
            <wp:positionV relativeFrom="paragraph">
              <wp:posOffset>0</wp:posOffset>
            </wp:positionV>
            <wp:extent cx="7772400" cy="10727055"/>
            <wp:effectExtent l="0" t="0" r="0" b="0"/>
            <wp:wrapNone/>
            <wp:docPr id="1" name="Picture 0" descr="for-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for-word.jpg"/>
                    <pic:cNvPicPr>
                      <a:picLocks noChangeAspect="1" noChangeArrowheads="1"/>
                    </pic:cNvPicPr>
                  </pic:nvPicPr>
                  <pic:blipFill>
                    <a:blip r:embed="rId13"/>
                    <a:stretch>
                      <a:fillRect/>
                    </a:stretch>
                  </pic:blipFill>
                  <pic:spPr bwMode="auto">
                    <a:xfrm>
                      <a:off x="0" y="0"/>
                      <a:ext cx="7772400" cy="10727055"/>
                    </a:xfrm>
                    <a:prstGeom prst="rect">
                      <a:avLst/>
                    </a:prstGeom>
                  </pic:spPr>
                </pic:pic>
              </a:graphicData>
            </a:graphic>
            <wp14:sizeRelV relativeFrom="margin">
              <wp14:pctHeight>0</wp14:pctHeight>
            </wp14:sizeRelV>
          </wp:anchor>
        </w:drawing>
      </w:r>
    </w:p>
    <w:bookmarkStart w:id="0" w:name="introducción-y-planteamiento" w:displacedByCustomXml="next"/>
    <w:sdt>
      <w:sdtPr>
        <w:rPr>
          <w:rFonts w:asciiTheme="minorHAnsi" w:hAnsiTheme="minorHAnsi"/>
          <w:color w:val="auto"/>
        </w:rPr>
        <w:id w:val="-1489861760"/>
        <w:docPartObj>
          <w:docPartGallery w:val="Table of Contents"/>
          <w:docPartUnique/>
        </w:docPartObj>
      </w:sdtPr>
      <w:sdtEndPr>
        <w:rPr>
          <w:color w:val="000000" w:themeColor="text1"/>
        </w:rPr>
      </w:sdtEndPr>
      <w:sdtContent>
        <w:p w14:paraId="1609B9AB" w14:textId="52E5C408" w:rsidR="008A38E8" w:rsidRPr="005C5C9E" w:rsidRDefault="00A5729E" w:rsidP="00557594">
          <w:pPr>
            <w:spacing w:line="360" w:lineRule="auto"/>
            <w:rPr>
              <w:rStyle w:val="Heading1Char"/>
            </w:rPr>
          </w:pPr>
          <w:r w:rsidRPr="005C5C9E">
            <w:rPr>
              <w:rStyle w:val="Heading1Char"/>
            </w:rPr>
            <w:t>Índice</w:t>
          </w:r>
        </w:p>
        <w:p w14:paraId="1AFBFF6C" w14:textId="0E8A0C6B" w:rsidR="00F25EBC" w:rsidRDefault="008A38E8">
          <w:pPr>
            <w:pStyle w:val="TOC1"/>
            <w:tabs>
              <w:tab w:val="left" w:pos="480"/>
              <w:tab w:val="right" w:leader="dot" w:pos="9350"/>
            </w:tabs>
            <w:rPr>
              <w:rFonts w:asciiTheme="minorHAnsi" w:hAnsiTheme="minorHAnsi"/>
              <w:noProof/>
              <w:color w:val="auto"/>
              <w:kern w:val="2"/>
              <w:lang w:val="en-US" w:eastAsia="en-US"/>
              <w14:ligatures w14:val="standardContextual"/>
            </w:rPr>
          </w:pPr>
          <w:r w:rsidRPr="005C5C9E">
            <w:fldChar w:fldCharType="begin"/>
          </w:r>
          <w:r w:rsidRPr="005C5C9E">
            <w:instrText xml:space="preserve"> TOC \o "1-3" \h \z \u </w:instrText>
          </w:r>
          <w:r w:rsidRPr="005C5C9E">
            <w:fldChar w:fldCharType="separate"/>
          </w:r>
          <w:hyperlink w:anchor="_Toc235137543" w:history="1">
            <w:r w:rsidR="00F25EBC" w:rsidRPr="007E0857">
              <w:rPr>
                <w:rStyle w:val="Hyperlink"/>
                <w:noProof/>
              </w:rPr>
              <w:t>1</w:t>
            </w:r>
            <w:r w:rsidR="00F25EBC">
              <w:rPr>
                <w:rFonts w:asciiTheme="minorHAnsi" w:hAnsiTheme="minorHAnsi"/>
                <w:noProof/>
                <w:color w:val="auto"/>
                <w:kern w:val="2"/>
                <w:lang w:val="en-US" w:eastAsia="en-US"/>
                <w14:ligatures w14:val="standardContextual"/>
              </w:rPr>
              <w:tab/>
            </w:r>
            <w:r w:rsidR="00F25EBC" w:rsidRPr="007E0857">
              <w:rPr>
                <w:rStyle w:val="Hyperlink"/>
                <w:noProof/>
              </w:rPr>
              <w:t>Introducción y Planteamiento</w:t>
            </w:r>
            <w:r w:rsidR="00F25EBC">
              <w:rPr>
                <w:noProof/>
                <w:webHidden/>
              </w:rPr>
              <w:tab/>
            </w:r>
            <w:r w:rsidR="00F25EBC">
              <w:rPr>
                <w:noProof/>
                <w:webHidden/>
              </w:rPr>
              <w:fldChar w:fldCharType="begin"/>
            </w:r>
            <w:r w:rsidR="00F25EBC">
              <w:rPr>
                <w:noProof/>
                <w:webHidden/>
              </w:rPr>
              <w:instrText xml:space="preserve"> PAGEREF _Toc235137543 \h </w:instrText>
            </w:r>
            <w:r w:rsidR="00F25EBC">
              <w:rPr>
                <w:noProof/>
                <w:webHidden/>
              </w:rPr>
            </w:r>
            <w:r w:rsidR="00F25EBC">
              <w:rPr>
                <w:noProof/>
                <w:webHidden/>
              </w:rPr>
              <w:fldChar w:fldCharType="separate"/>
            </w:r>
            <w:r w:rsidR="00F25EBC">
              <w:rPr>
                <w:noProof/>
                <w:webHidden/>
              </w:rPr>
              <w:t>1</w:t>
            </w:r>
            <w:r w:rsidR="00F25EBC">
              <w:rPr>
                <w:noProof/>
                <w:webHidden/>
              </w:rPr>
              <w:fldChar w:fldCharType="end"/>
            </w:r>
          </w:hyperlink>
        </w:p>
        <w:p w14:paraId="508289E8" w14:textId="010B2782"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44" w:history="1">
            <w:r w:rsidRPr="007E0857">
              <w:rPr>
                <w:rStyle w:val="Hyperlink"/>
                <w:rFonts w:cs="Times New Roman"/>
                <w:noProof/>
              </w:rPr>
              <w:t>1.1</w:t>
            </w:r>
            <w:r>
              <w:rPr>
                <w:rFonts w:asciiTheme="minorHAnsi" w:hAnsiTheme="minorHAnsi"/>
                <w:noProof/>
                <w:color w:val="auto"/>
                <w:kern w:val="2"/>
                <w:lang w:val="en-US" w:eastAsia="en-US"/>
                <w14:ligatures w14:val="standardContextual"/>
              </w:rPr>
              <w:tab/>
            </w:r>
            <w:r w:rsidRPr="007E0857">
              <w:rPr>
                <w:rStyle w:val="Hyperlink"/>
                <w:rFonts w:cs="Times New Roman"/>
                <w:noProof/>
              </w:rPr>
              <w:t>Marco contextual</w:t>
            </w:r>
            <w:r>
              <w:rPr>
                <w:noProof/>
                <w:webHidden/>
              </w:rPr>
              <w:tab/>
            </w:r>
            <w:r>
              <w:rPr>
                <w:noProof/>
                <w:webHidden/>
              </w:rPr>
              <w:fldChar w:fldCharType="begin"/>
            </w:r>
            <w:r>
              <w:rPr>
                <w:noProof/>
                <w:webHidden/>
              </w:rPr>
              <w:instrText xml:space="preserve"> PAGEREF _Toc235137544 \h </w:instrText>
            </w:r>
            <w:r>
              <w:rPr>
                <w:noProof/>
                <w:webHidden/>
              </w:rPr>
            </w:r>
            <w:r>
              <w:rPr>
                <w:noProof/>
                <w:webHidden/>
              </w:rPr>
              <w:fldChar w:fldCharType="separate"/>
            </w:r>
            <w:r>
              <w:rPr>
                <w:noProof/>
                <w:webHidden/>
              </w:rPr>
              <w:t>1</w:t>
            </w:r>
            <w:r>
              <w:rPr>
                <w:noProof/>
                <w:webHidden/>
              </w:rPr>
              <w:fldChar w:fldCharType="end"/>
            </w:r>
          </w:hyperlink>
        </w:p>
        <w:p w14:paraId="3AF1618C" w14:textId="647B1194"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45" w:history="1">
            <w:r w:rsidRPr="007E0857">
              <w:rPr>
                <w:rStyle w:val="Hyperlink"/>
                <w:rFonts w:cs="Times New Roman"/>
                <w:noProof/>
              </w:rPr>
              <w:t>1.2</w:t>
            </w:r>
            <w:r>
              <w:rPr>
                <w:rFonts w:asciiTheme="minorHAnsi" w:hAnsiTheme="minorHAnsi"/>
                <w:noProof/>
                <w:color w:val="auto"/>
                <w:kern w:val="2"/>
                <w:lang w:val="en-US" w:eastAsia="en-US"/>
                <w14:ligatures w14:val="standardContextual"/>
              </w:rPr>
              <w:tab/>
            </w:r>
            <w:r w:rsidRPr="007E0857">
              <w:rPr>
                <w:rStyle w:val="Hyperlink"/>
                <w:rFonts w:cs="Times New Roman"/>
                <w:noProof/>
              </w:rPr>
              <w:t>Situación problemática</w:t>
            </w:r>
            <w:r>
              <w:rPr>
                <w:noProof/>
                <w:webHidden/>
              </w:rPr>
              <w:tab/>
            </w:r>
            <w:r>
              <w:rPr>
                <w:noProof/>
                <w:webHidden/>
              </w:rPr>
              <w:fldChar w:fldCharType="begin"/>
            </w:r>
            <w:r>
              <w:rPr>
                <w:noProof/>
                <w:webHidden/>
              </w:rPr>
              <w:instrText xml:space="preserve"> PAGEREF _Toc235137545 \h </w:instrText>
            </w:r>
            <w:r>
              <w:rPr>
                <w:noProof/>
                <w:webHidden/>
              </w:rPr>
            </w:r>
            <w:r>
              <w:rPr>
                <w:noProof/>
                <w:webHidden/>
              </w:rPr>
              <w:fldChar w:fldCharType="separate"/>
            </w:r>
            <w:r>
              <w:rPr>
                <w:noProof/>
                <w:webHidden/>
              </w:rPr>
              <w:t>1</w:t>
            </w:r>
            <w:r>
              <w:rPr>
                <w:noProof/>
                <w:webHidden/>
              </w:rPr>
              <w:fldChar w:fldCharType="end"/>
            </w:r>
          </w:hyperlink>
        </w:p>
        <w:p w14:paraId="593810A6" w14:textId="1A8EEF04"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46" w:history="1">
            <w:r w:rsidRPr="007E0857">
              <w:rPr>
                <w:rStyle w:val="Hyperlink"/>
                <w:rFonts w:cs="Times New Roman"/>
                <w:noProof/>
              </w:rPr>
              <w:t>1.3</w:t>
            </w:r>
            <w:r>
              <w:rPr>
                <w:rFonts w:asciiTheme="minorHAnsi" w:hAnsiTheme="minorHAnsi"/>
                <w:noProof/>
                <w:color w:val="auto"/>
                <w:kern w:val="2"/>
                <w:lang w:val="en-US" w:eastAsia="en-US"/>
                <w14:ligatures w14:val="standardContextual"/>
              </w:rPr>
              <w:tab/>
            </w:r>
            <w:r w:rsidRPr="007E0857">
              <w:rPr>
                <w:rStyle w:val="Hyperlink"/>
                <w:rFonts w:cs="Times New Roman"/>
                <w:noProof/>
              </w:rPr>
              <w:t>Relevancia social</w:t>
            </w:r>
            <w:r>
              <w:rPr>
                <w:noProof/>
                <w:webHidden/>
              </w:rPr>
              <w:tab/>
            </w:r>
            <w:r>
              <w:rPr>
                <w:noProof/>
                <w:webHidden/>
              </w:rPr>
              <w:fldChar w:fldCharType="begin"/>
            </w:r>
            <w:r>
              <w:rPr>
                <w:noProof/>
                <w:webHidden/>
              </w:rPr>
              <w:instrText xml:space="preserve"> PAGEREF _Toc235137546 \h </w:instrText>
            </w:r>
            <w:r>
              <w:rPr>
                <w:noProof/>
                <w:webHidden/>
              </w:rPr>
            </w:r>
            <w:r>
              <w:rPr>
                <w:noProof/>
                <w:webHidden/>
              </w:rPr>
              <w:fldChar w:fldCharType="separate"/>
            </w:r>
            <w:r>
              <w:rPr>
                <w:noProof/>
                <w:webHidden/>
              </w:rPr>
              <w:t>1</w:t>
            </w:r>
            <w:r>
              <w:rPr>
                <w:noProof/>
                <w:webHidden/>
              </w:rPr>
              <w:fldChar w:fldCharType="end"/>
            </w:r>
          </w:hyperlink>
        </w:p>
        <w:p w14:paraId="56E39382" w14:textId="19B4C23D"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47" w:history="1">
            <w:r w:rsidRPr="007E0857">
              <w:rPr>
                <w:rStyle w:val="Hyperlink"/>
                <w:rFonts w:cs="Times New Roman"/>
                <w:noProof/>
              </w:rPr>
              <w:t>1.4</w:t>
            </w:r>
            <w:r>
              <w:rPr>
                <w:rFonts w:asciiTheme="minorHAnsi" w:hAnsiTheme="minorHAnsi"/>
                <w:noProof/>
                <w:color w:val="auto"/>
                <w:kern w:val="2"/>
                <w:lang w:val="en-US" w:eastAsia="en-US"/>
                <w14:ligatures w14:val="standardContextual"/>
              </w:rPr>
              <w:tab/>
            </w:r>
            <w:r w:rsidRPr="007E0857">
              <w:rPr>
                <w:rStyle w:val="Hyperlink"/>
                <w:rFonts w:cs="Times New Roman"/>
                <w:noProof/>
              </w:rPr>
              <w:t>Objetivo general</w:t>
            </w:r>
            <w:r>
              <w:rPr>
                <w:noProof/>
                <w:webHidden/>
              </w:rPr>
              <w:tab/>
            </w:r>
            <w:r>
              <w:rPr>
                <w:noProof/>
                <w:webHidden/>
              </w:rPr>
              <w:fldChar w:fldCharType="begin"/>
            </w:r>
            <w:r>
              <w:rPr>
                <w:noProof/>
                <w:webHidden/>
              </w:rPr>
              <w:instrText xml:space="preserve"> PAGEREF _Toc235137547 \h </w:instrText>
            </w:r>
            <w:r>
              <w:rPr>
                <w:noProof/>
                <w:webHidden/>
              </w:rPr>
            </w:r>
            <w:r>
              <w:rPr>
                <w:noProof/>
                <w:webHidden/>
              </w:rPr>
              <w:fldChar w:fldCharType="separate"/>
            </w:r>
            <w:r>
              <w:rPr>
                <w:noProof/>
                <w:webHidden/>
              </w:rPr>
              <w:t>2</w:t>
            </w:r>
            <w:r>
              <w:rPr>
                <w:noProof/>
                <w:webHidden/>
              </w:rPr>
              <w:fldChar w:fldCharType="end"/>
            </w:r>
          </w:hyperlink>
        </w:p>
        <w:p w14:paraId="739ECEF2" w14:textId="136C0620"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48" w:history="1">
            <w:r w:rsidRPr="007E0857">
              <w:rPr>
                <w:rStyle w:val="Hyperlink"/>
                <w:rFonts w:cs="Times New Roman"/>
                <w:noProof/>
              </w:rPr>
              <w:t>1.5</w:t>
            </w:r>
            <w:r>
              <w:rPr>
                <w:rFonts w:asciiTheme="minorHAnsi" w:hAnsiTheme="minorHAnsi"/>
                <w:noProof/>
                <w:color w:val="auto"/>
                <w:kern w:val="2"/>
                <w:lang w:val="en-US" w:eastAsia="en-US"/>
                <w14:ligatures w14:val="standardContextual"/>
              </w:rPr>
              <w:tab/>
            </w:r>
            <w:r w:rsidRPr="007E0857">
              <w:rPr>
                <w:rStyle w:val="Hyperlink"/>
                <w:rFonts w:cs="Times New Roman"/>
                <w:noProof/>
              </w:rPr>
              <w:t>Objetivos específicos</w:t>
            </w:r>
            <w:r>
              <w:rPr>
                <w:noProof/>
                <w:webHidden/>
              </w:rPr>
              <w:tab/>
            </w:r>
            <w:r>
              <w:rPr>
                <w:noProof/>
                <w:webHidden/>
              </w:rPr>
              <w:fldChar w:fldCharType="begin"/>
            </w:r>
            <w:r>
              <w:rPr>
                <w:noProof/>
                <w:webHidden/>
              </w:rPr>
              <w:instrText xml:space="preserve"> PAGEREF _Toc235137548 \h </w:instrText>
            </w:r>
            <w:r>
              <w:rPr>
                <w:noProof/>
                <w:webHidden/>
              </w:rPr>
            </w:r>
            <w:r>
              <w:rPr>
                <w:noProof/>
                <w:webHidden/>
              </w:rPr>
              <w:fldChar w:fldCharType="separate"/>
            </w:r>
            <w:r>
              <w:rPr>
                <w:noProof/>
                <w:webHidden/>
              </w:rPr>
              <w:t>2</w:t>
            </w:r>
            <w:r>
              <w:rPr>
                <w:noProof/>
                <w:webHidden/>
              </w:rPr>
              <w:fldChar w:fldCharType="end"/>
            </w:r>
          </w:hyperlink>
        </w:p>
        <w:p w14:paraId="2E760942" w14:textId="0716A6FF"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49" w:history="1">
            <w:r w:rsidRPr="007E0857">
              <w:rPr>
                <w:rStyle w:val="Hyperlink"/>
                <w:rFonts w:cs="Times New Roman"/>
                <w:noProof/>
              </w:rPr>
              <w:t>2</w:t>
            </w:r>
            <w:r>
              <w:rPr>
                <w:rFonts w:asciiTheme="minorHAnsi" w:hAnsiTheme="minorHAnsi"/>
                <w:noProof/>
                <w:color w:val="auto"/>
                <w:kern w:val="2"/>
                <w:lang w:val="en-US" w:eastAsia="en-US"/>
                <w14:ligatures w14:val="standardContextual"/>
              </w:rPr>
              <w:tab/>
            </w:r>
            <w:r w:rsidRPr="007E0857">
              <w:rPr>
                <w:rStyle w:val="Hyperlink"/>
                <w:rFonts w:cs="Times New Roman"/>
                <w:noProof/>
              </w:rPr>
              <w:t>Metodología CRISP-DM</w:t>
            </w:r>
            <w:r>
              <w:rPr>
                <w:noProof/>
                <w:webHidden/>
              </w:rPr>
              <w:tab/>
            </w:r>
            <w:r>
              <w:rPr>
                <w:noProof/>
                <w:webHidden/>
              </w:rPr>
              <w:fldChar w:fldCharType="begin"/>
            </w:r>
            <w:r>
              <w:rPr>
                <w:noProof/>
                <w:webHidden/>
              </w:rPr>
              <w:instrText xml:space="preserve"> PAGEREF _Toc235137549 \h </w:instrText>
            </w:r>
            <w:r>
              <w:rPr>
                <w:noProof/>
                <w:webHidden/>
              </w:rPr>
            </w:r>
            <w:r>
              <w:rPr>
                <w:noProof/>
                <w:webHidden/>
              </w:rPr>
              <w:fldChar w:fldCharType="separate"/>
            </w:r>
            <w:r>
              <w:rPr>
                <w:noProof/>
                <w:webHidden/>
              </w:rPr>
              <w:t>3</w:t>
            </w:r>
            <w:r>
              <w:rPr>
                <w:noProof/>
                <w:webHidden/>
              </w:rPr>
              <w:fldChar w:fldCharType="end"/>
            </w:r>
          </w:hyperlink>
        </w:p>
        <w:p w14:paraId="014DFFD3" w14:textId="2DA58D97"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50" w:history="1">
            <w:r w:rsidRPr="007E0857">
              <w:rPr>
                <w:rStyle w:val="Hyperlink"/>
                <w:rFonts w:cs="Times New Roman"/>
                <w:noProof/>
              </w:rPr>
              <w:t>3</w:t>
            </w:r>
            <w:r>
              <w:rPr>
                <w:rFonts w:asciiTheme="minorHAnsi" w:hAnsiTheme="minorHAnsi"/>
                <w:noProof/>
                <w:color w:val="auto"/>
                <w:kern w:val="2"/>
                <w:lang w:val="en-US" w:eastAsia="en-US"/>
                <w14:ligatures w14:val="standardContextual"/>
              </w:rPr>
              <w:tab/>
            </w:r>
            <w:r w:rsidRPr="007E0857">
              <w:rPr>
                <w:rStyle w:val="Hyperlink"/>
                <w:rFonts w:cs="Times New Roman"/>
                <w:noProof/>
              </w:rPr>
              <w:t>Recolección y Descripción del Dataset</w:t>
            </w:r>
            <w:r>
              <w:rPr>
                <w:noProof/>
                <w:webHidden/>
              </w:rPr>
              <w:tab/>
            </w:r>
            <w:r>
              <w:rPr>
                <w:noProof/>
                <w:webHidden/>
              </w:rPr>
              <w:fldChar w:fldCharType="begin"/>
            </w:r>
            <w:r>
              <w:rPr>
                <w:noProof/>
                <w:webHidden/>
              </w:rPr>
              <w:instrText xml:space="preserve"> PAGEREF _Toc235137550 \h </w:instrText>
            </w:r>
            <w:r>
              <w:rPr>
                <w:noProof/>
                <w:webHidden/>
              </w:rPr>
            </w:r>
            <w:r>
              <w:rPr>
                <w:noProof/>
                <w:webHidden/>
              </w:rPr>
              <w:fldChar w:fldCharType="separate"/>
            </w:r>
            <w:r>
              <w:rPr>
                <w:noProof/>
                <w:webHidden/>
              </w:rPr>
              <w:t>3</w:t>
            </w:r>
            <w:r>
              <w:rPr>
                <w:noProof/>
                <w:webHidden/>
              </w:rPr>
              <w:fldChar w:fldCharType="end"/>
            </w:r>
          </w:hyperlink>
        </w:p>
        <w:p w14:paraId="285BE2C6" w14:textId="7B056A52"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1" w:history="1">
            <w:r w:rsidRPr="007E0857">
              <w:rPr>
                <w:rStyle w:val="Hyperlink"/>
                <w:rFonts w:cs="Times New Roman"/>
                <w:noProof/>
              </w:rPr>
              <w:t>3.1</w:t>
            </w:r>
            <w:r>
              <w:rPr>
                <w:rFonts w:asciiTheme="minorHAnsi" w:hAnsiTheme="minorHAnsi"/>
                <w:noProof/>
                <w:color w:val="auto"/>
                <w:kern w:val="2"/>
                <w:lang w:val="en-US" w:eastAsia="en-US"/>
                <w14:ligatures w14:val="standardContextual"/>
              </w:rPr>
              <w:tab/>
            </w:r>
            <w:r w:rsidRPr="007E0857">
              <w:rPr>
                <w:rStyle w:val="Hyperlink"/>
                <w:rFonts w:cs="Times New Roman"/>
                <w:noProof/>
              </w:rPr>
              <w:t>Fuente y metodología</w:t>
            </w:r>
            <w:r>
              <w:rPr>
                <w:noProof/>
                <w:webHidden/>
              </w:rPr>
              <w:tab/>
            </w:r>
            <w:r>
              <w:rPr>
                <w:noProof/>
                <w:webHidden/>
              </w:rPr>
              <w:fldChar w:fldCharType="begin"/>
            </w:r>
            <w:r>
              <w:rPr>
                <w:noProof/>
                <w:webHidden/>
              </w:rPr>
              <w:instrText xml:space="preserve"> PAGEREF _Toc235137551 \h </w:instrText>
            </w:r>
            <w:r>
              <w:rPr>
                <w:noProof/>
                <w:webHidden/>
              </w:rPr>
            </w:r>
            <w:r>
              <w:rPr>
                <w:noProof/>
                <w:webHidden/>
              </w:rPr>
              <w:fldChar w:fldCharType="separate"/>
            </w:r>
            <w:r>
              <w:rPr>
                <w:noProof/>
                <w:webHidden/>
              </w:rPr>
              <w:t>3</w:t>
            </w:r>
            <w:r>
              <w:rPr>
                <w:noProof/>
                <w:webHidden/>
              </w:rPr>
              <w:fldChar w:fldCharType="end"/>
            </w:r>
          </w:hyperlink>
        </w:p>
        <w:p w14:paraId="68178458" w14:textId="5F113429"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2" w:history="1">
            <w:r w:rsidRPr="007E0857">
              <w:rPr>
                <w:rStyle w:val="Hyperlink"/>
                <w:rFonts w:cs="Times New Roman"/>
                <w:noProof/>
              </w:rPr>
              <w:t>3.2</w:t>
            </w:r>
            <w:r>
              <w:rPr>
                <w:rFonts w:asciiTheme="minorHAnsi" w:hAnsiTheme="minorHAnsi"/>
                <w:noProof/>
                <w:color w:val="auto"/>
                <w:kern w:val="2"/>
                <w:lang w:val="en-US" w:eastAsia="en-US"/>
                <w14:ligatures w14:val="standardContextual"/>
              </w:rPr>
              <w:tab/>
            </w:r>
            <w:r w:rsidRPr="007E0857">
              <w:rPr>
                <w:rStyle w:val="Hyperlink"/>
                <w:rFonts w:cs="Times New Roman"/>
                <w:noProof/>
              </w:rPr>
              <w:t>Tamaño y estructura</w:t>
            </w:r>
            <w:r>
              <w:rPr>
                <w:noProof/>
                <w:webHidden/>
              </w:rPr>
              <w:tab/>
            </w:r>
            <w:r>
              <w:rPr>
                <w:noProof/>
                <w:webHidden/>
              </w:rPr>
              <w:fldChar w:fldCharType="begin"/>
            </w:r>
            <w:r>
              <w:rPr>
                <w:noProof/>
                <w:webHidden/>
              </w:rPr>
              <w:instrText xml:space="preserve"> PAGEREF _Toc235137552 \h </w:instrText>
            </w:r>
            <w:r>
              <w:rPr>
                <w:noProof/>
                <w:webHidden/>
              </w:rPr>
            </w:r>
            <w:r>
              <w:rPr>
                <w:noProof/>
                <w:webHidden/>
              </w:rPr>
              <w:fldChar w:fldCharType="separate"/>
            </w:r>
            <w:r>
              <w:rPr>
                <w:noProof/>
                <w:webHidden/>
              </w:rPr>
              <w:t>3</w:t>
            </w:r>
            <w:r>
              <w:rPr>
                <w:noProof/>
                <w:webHidden/>
              </w:rPr>
              <w:fldChar w:fldCharType="end"/>
            </w:r>
          </w:hyperlink>
        </w:p>
        <w:p w14:paraId="693D1512" w14:textId="670DB371"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3" w:history="1">
            <w:r w:rsidRPr="007E0857">
              <w:rPr>
                <w:rStyle w:val="Hyperlink"/>
                <w:rFonts w:cs="Times New Roman"/>
                <w:noProof/>
              </w:rPr>
              <w:t>3.3</w:t>
            </w:r>
            <w:r>
              <w:rPr>
                <w:rFonts w:asciiTheme="minorHAnsi" w:hAnsiTheme="minorHAnsi"/>
                <w:noProof/>
                <w:color w:val="auto"/>
                <w:kern w:val="2"/>
                <w:lang w:val="en-US" w:eastAsia="en-US"/>
                <w14:ligatures w14:val="standardContextual"/>
              </w:rPr>
              <w:tab/>
            </w:r>
            <w:r w:rsidRPr="007E0857">
              <w:rPr>
                <w:rStyle w:val="Hyperlink"/>
                <w:rFonts w:cs="Times New Roman"/>
                <w:noProof/>
              </w:rPr>
              <w:t>Distribución por plataforma</w:t>
            </w:r>
            <w:r>
              <w:rPr>
                <w:noProof/>
                <w:webHidden/>
              </w:rPr>
              <w:tab/>
            </w:r>
            <w:r>
              <w:rPr>
                <w:noProof/>
                <w:webHidden/>
              </w:rPr>
              <w:fldChar w:fldCharType="begin"/>
            </w:r>
            <w:r>
              <w:rPr>
                <w:noProof/>
                <w:webHidden/>
              </w:rPr>
              <w:instrText xml:space="preserve"> PAGEREF _Toc235137553 \h </w:instrText>
            </w:r>
            <w:r>
              <w:rPr>
                <w:noProof/>
                <w:webHidden/>
              </w:rPr>
            </w:r>
            <w:r>
              <w:rPr>
                <w:noProof/>
                <w:webHidden/>
              </w:rPr>
              <w:fldChar w:fldCharType="separate"/>
            </w:r>
            <w:r>
              <w:rPr>
                <w:noProof/>
                <w:webHidden/>
              </w:rPr>
              <w:t>4</w:t>
            </w:r>
            <w:r>
              <w:rPr>
                <w:noProof/>
                <w:webHidden/>
              </w:rPr>
              <w:fldChar w:fldCharType="end"/>
            </w:r>
          </w:hyperlink>
        </w:p>
        <w:p w14:paraId="675E47AD" w14:textId="75E9805E"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4" w:history="1">
            <w:r w:rsidRPr="007E0857">
              <w:rPr>
                <w:rStyle w:val="Hyperlink"/>
                <w:rFonts w:cs="Times New Roman"/>
                <w:noProof/>
              </w:rPr>
              <w:t>3.4</w:t>
            </w:r>
            <w:r>
              <w:rPr>
                <w:rFonts w:asciiTheme="minorHAnsi" w:hAnsiTheme="minorHAnsi"/>
                <w:noProof/>
                <w:color w:val="auto"/>
                <w:kern w:val="2"/>
                <w:lang w:val="en-US" w:eastAsia="en-US"/>
                <w14:ligatures w14:val="standardContextual"/>
              </w:rPr>
              <w:tab/>
            </w:r>
            <w:r w:rsidRPr="007E0857">
              <w:rPr>
                <w:rStyle w:val="Hyperlink"/>
                <w:rFonts w:cs="Times New Roman"/>
                <w:noProof/>
              </w:rPr>
              <w:t>Variables del Dataset</w:t>
            </w:r>
            <w:r>
              <w:rPr>
                <w:noProof/>
                <w:webHidden/>
              </w:rPr>
              <w:tab/>
            </w:r>
            <w:r>
              <w:rPr>
                <w:noProof/>
                <w:webHidden/>
              </w:rPr>
              <w:fldChar w:fldCharType="begin"/>
            </w:r>
            <w:r>
              <w:rPr>
                <w:noProof/>
                <w:webHidden/>
              </w:rPr>
              <w:instrText xml:space="preserve"> PAGEREF _Toc235137554 \h </w:instrText>
            </w:r>
            <w:r>
              <w:rPr>
                <w:noProof/>
                <w:webHidden/>
              </w:rPr>
            </w:r>
            <w:r>
              <w:rPr>
                <w:noProof/>
                <w:webHidden/>
              </w:rPr>
              <w:fldChar w:fldCharType="separate"/>
            </w:r>
            <w:r>
              <w:rPr>
                <w:noProof/>
                <w:webHidden/>
              </w:rPr>
              <w:t>4</w:t>
            </w:r>
            <w:r>
              <w:rPr>
                <w:noProof/>
                <w:webHidden/>
              </w:rPr>
              <w:fldChar w:fldCharType="end"/>
            </w:r>
          </w:hyperlink>
        </w:p>
        <w:p w14:paraId="26F0A685" w14:textId="6DB512ED"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5" w:history="1">
            <w:r w:rsidRPr="007E0857">
              <w:rPr>
                <w:rStyle w:val="Hyperlink"/>
                <w:rFonts w:cs="Times New Roman"/>
                <w:noProof/>
              </w:rPr>
              <w:t>3.5</w:t>
            </w:r>
            <w:r>
              <w:rPr>
                <w:rFonts w:asciiTheme="minorHAnsi" w:hAnsiTheme="minorHAnsi"/>
                <w:noProof/>
                <w:color w:val="auto"/>
                <w:kern w:val="2"/>
                <w:lang w:val="en-US" w:eastAsia="en-US"/>
                <w14:ligatures w14:val="standardContextual"/>
              </w:rPr>
              <w:tab/>
            </w:r>
            <w:r w:rsidRPr="007E0857">
              <w:rPr>
                <w:rStyle w:val="Hyperlink"/>
                <w:rFonts w:cs="Times New Roman"/>
                <w:noProof/>
              </w:rPr>
              <w:t>Taxonomía de clases</w:t>
            </w:r>
            <w:r>
              <w:rPr>
                <w:noProof/>
                <w:webHidden/>
              </w:rPr>
              <w:tab/>
            </w:r>
            <w:r>
              <w:rPr>
                <w:noProof/>
                <w:webHidden/>
              </w:rPr>
              <w:fldChar w:fldCharType="begin"/>
            </w:r>
            <w:r>
              <w:rPr>
                <w:noProof/>
                <w:webHidden/>
              </w:rPr>
              <w:instrText xml:space="preserve"> PAGEREF _Toc235137555 \h </w:instrText>
            </w:r>
            <w:r>
              <w:rPr>
                <w:noProof/>
                <w:webHidden/>
              </w:rPr>
            </w:r>
            <w:r>
              <w:rPr>
                <w:noProof/>
                <w:webHidden/>
              </w:rPr>
              <w:fldChar w:fldCharType="separate"/>
            </w:r>
            <w:r>
              <w:rPr>
                <w:noProof/>
                <w:webHidden/>
              </w:rPr>
              <w:t>5</w:t>
            </w:r>
            <w:r>
              <w:rPr>
                <w:noProof/>
                <w:webHidden/>
              </w:rPr>
              <w:fldChar w:fldCharType="end"/>
            </w:r>
          </w:hyperlink>
        </w:p>
        <w:p w14:paraId="7930FAA7" w14:textId="6A7E4311"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6" w:history="1">
            <w:r w:rsidRPr="007E0857">
              <w:rPr>
                <w:rStyle w:val="Hyperlink"/>
                <w:rFonts w:cs="Times New Roman"/>
                <w:noProof/>
              </w:rPr>
              <w:t>3.6</w:t>
            </w:r>
            <w:r>
              <w:rPr>
                <w:rFonts w:asciiTheme="minorHAnsi" w:hAnsiTheme="minorHAnsi"/>
                <w:noProof/>
                <w:color w:val="auto"/>
                <w:kern w:val="2"/>
                <w:lang w:val="en-US" w:eastAsia="en-US"/>
                <w14:ligatures w14:val="standardContextual"/>
              </w:rPr>
              <w:tab/>
            </w:r>
            <w:r w:rsidRPr="007E0857">
              <w:rPr>
                <w:rStyle w:val="Hyperlink"/>
                <w:rFonts w:cs="Times New Roman"/>
                <w:noProof/>
              </w:rPr>
              <w:t>Validación inter-anotadores</w:t>
            </w:r>
            <w:r>
              <w:rPr>
                <w:noProof/>
                <w:webHidden/>
              </w:rPr>
              <w:tab/>
            </w:r>
            <w:r>
              <w:rPr>
                <w:noProof/>
                <w:webHidden/>
              </w:rPr>
              <w:fldChar w:fldCharType="begin"/>
            </w:r>
            <w:r>
              <w:rPr>
                <w:noProof/>
                <w:webHidden/>
              </w:rPr>
              <w:instrText xml:space="preserve"> PAGEREF _Toc235137556 \h </w:instrText>
            </w:r>
            <w:r>
              <w:rPr>
                <w:noProof/>
                <w:webHidden/>
              </w:rPr>
            </w:r>
            <w:r>
              <w:rPr>
                <w:noProof/>
                <w:webHidden/>
              </w:rPr>
              <w:fldChar w:fldCharType="separate"/>
            </w:r>
            <w:r>
              <w:rPr>
                <w:noProof/>
                <w:webHidden/>
              </w:rPr>
              <w:t>6</w:t>
            </w:r>
            <w:r>
              <w:rPr>
                <w:noProof/>
                <w:webHidden/>
              </w:rPr>
              <w:fldChar w:fldCharType="end"/>
            </w:r>
          </w:hyperlink>
        </w:p>
        <w:p w14:paraId="670CDDAA" w14:textId="0BFE21A3"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7" w:history="1">
            <w:r w:rsidRPr="007E0857">
              <w:rPr>
                <w:rStyle w:val="Hyperlink"/>
                <w:rFonts w:cs="Times New Roman"/>
                <w:noProof/>
              </w:rPr>
              <w:t>3.7</w:t>
            </w:r>
            <w:r>
              <w:rPr>
                <w:rFonts w:asciiTheme="minorHAnsi" w:hAnsiTheme="minorHAnsi"/>
                <w:noProof/>
                <w:color w:val="auto"/>
                <w:kern w:val="2"/>
                <w:lang w:val="en-US" w:eastAsia="en-US"/>
                <w14:ligatures w14:val="standardContextual"/>
              </w:rPr>
              <w:tab/>
            </w:r>
            <w:r w:rsidRPr="007E0857">
              <w:rPr>
                <w:rStyle w:val="Hyperlink"/>
                <w:rFonts w:cs="Times New Roman"/>
                <w:noProof/>
              </w:rPr>
              <w:t>Licencia</w:t>
            </w:r>
            <w:r>
              <w:rPr>
                <w:noProof/>
                <w:webHidden/>
              </w:rPr>
              <w:tab/>
            </w:r>
            <w:r>
              <w:rPr>
                <w:noProof/>
                <w:webHidden/>
              </w:rPr>
              <w:fldChar w:fldCharType="begin"/>
            </w:r>
            <w:r>
              <w:rPr>
                <w:noProof/>
                <w:webHidden/>
              </w:rPr>
              <w:instrText xml:space="preserve"> PAGEREF _Toc235137557 \h </w:instrText>
            </w:r>
            <w:r>
              <w:rPr>
                <w:noProof/>
                <w:webHidden/>
              </w:rPr>
            </w:r>
            <w:r>
              <w:rPr>
                <w:noProof/>
                <w:webHidden/>
              </w:rPr>
              <w:fldChar w:fldCharType="separate"/>
            </w:r>
            <w:r>
              <w:rPr>
                <w:noProof/>
                <w:webHidden/>
              </w:rPr>
              <w:t>6</w:t>
            </w:r>
            <w:r>
              <w:rPr>
                <w:noProof/>
                <w:webHidden/>
              </w:rPr>
              <w:fldChar w:fldCharType="end"/>
            </w:r>
          </w:hyperlink>
        </w:p>
        <w:p w14:paraId="73A0AC7B" w14:textId="2023D9AD"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58" w:history="1">
            <w:r w:rsidRPr="007E0857">
              <w:rPr>
                <w:rStyle w:val="Hyperlink"/>
                <w:rFonts w:cs="Times New Roman"/>
                <w:noProof/>
              </w:rPr>
              <w:t>4</w:t>
            </w:r>
            <w:r>
              <w:rPr>
                <w:rFonts w:asciiTheme="minorHAnsi" w:hAnsiTheme="minorHAnsi"/>
                <w:noProof/>
                <w:color w:val="auto"/>
                <w:kern w:val="2"/>
                <w:lang w:val="en-US" w:eastAsia="en-US"/>
                <w14:ligatures w14:val="standardContextual"/>
              </w:rPr>
              <w:tab/>
            </w:r>
            <w:r w:rsidRPr="007E0857">
              <w:rPr>
                <w:rStyle w:val="Hyperlink"/>
                <w:rFonts w:cs="Times New Roman"/>
                <w:noProof/>
              </w:rPr>
              <w:t>Análisis Exploratorio de Datos (EDA)</w:t>
            </w:r>
            <w:r>
              <w:rPr>
                <w:noProof/>
                <w:webHidden/>
              </w:rPr>
              <w:tab/>
            </w:r>
            <w:r>
              <w:rPr>
                <w:noProof/>
                <w:webHidden/>
              </w:rPr>
              <w:fldChar w:fldCharType="begin"/>
            </w:r>
            <w:r>
              <w:rPr>
                <w:noProof/>
                <w:webHidden/>
              </w:rPr>
              <w:instrText xml:space="preserve"> PAGEREF _Toc235137558 \h </w:instrText>
            </w:r>
            <w:r>
              <w:rPr>
                <w:noProof/>
                <w:webHidden/>
              </w:rPr>
            </w:r>
            <w:r>
              <w:rPr>
                <w:noProof/>
                <w:webHidden/>
              </w:rPr>
              <w:fldChar w:fldCharType="separate"/>
            </w:r>
            <w:r>
              <w:rPr>
                <w:noProof/>
                <w:webHidden/>
              </w:rPr>
              <w:t>7</w:t>
            </w:r>
            <w:r>
              <w:rPr>
                <w:noProof/>
                <w:webHidden/>
              </w:rPr>
              <w:fldChar w:fldCharType="end"/>
            </w:r>
          </w:hyperlink>
        </w:p>
        <w:p w14:paraId="7605CFD5" w14:textId="51244154"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59" w:history="1">
            <w:r w:rsidRPr="007E0857">
              <w:rPr>
                <w:rStyle w:val="Hyperlink"/>
                <w:rFonts w:cs="Times New Roman"/>
                <w:noProof/>
              </w:rPr>
              <w:t>4.1</w:t>
            </w:r>
            <w:r>
              <w:rPr>
                <w:rFonts w:asciiTheme="minorHAnsi" w:hAnsiTheme="minorHAnsi"/>
                <w:noProof/>
                <w:color w:val="auto"/>
                <w:kern w:val="2"/>
                <w:lang w:val="en-US" w:eastAsia="en-US"/>
                <w14:ligatures w14:val="standardContextual"/>
              </w:rPr>
              <w:tab/>
            </w:r>
            <w:r w:rsidRPr="007E0857">
              <w:rPr>
                <w:rStyle w:val="Hyperlink"/>
                <w:rFonts w:cs="Times New Roman"/>
                <w:noProof/>
              </w:rPr>
              <w:t>Distribución de clases</w:t>
            </w:r>
            <w:r>
              <w:rPr>
                <w:noProof/>
                <w:webHidden/>
              </w:rPr>
              <w:tab/>
            </w:r>
            <w:r>
              <w:rPr>
                <w:noProof/>
                <w:webHidden/>
              </w:rPr>
              <w:fldChar w:fldCharType="begin"/>
            </w:r>
            <w:r>
              <w:rPr>
                <w:noProof/>
                <w:webHidden/>
              </w:rPr>
              <w:instrText xml:space="preserve"> PAGEREF _Toc235137559 \h </w:instrText>
            </w:r>
            <w:r>
              <w:rPr>
                <w:noProof/>
                <w:webHidden/>
              </w:rPr>
            </w:r>
            <w:r>
              <w:rPr>
                <w:noProof/>
                <w:webHidden/>
              </w:rPr>
              <w:fldChar w:fldCharType="separate"/>
            </w:r>
            <w:r>
              <w:rPr>
                <w:noProof/>
                <w:webHidden/>
              </w:rPr>
              <w:t>7</w:t>
            </w:r>
            <w:r>
              <w:rPr>
                <w:noProof/>
                <w:webHidden/>
              </w:rPr>
              <w:fldChar w:fldCharType="end"/>
            </w:r>
          </w:hyperlink>
        </w:p>
        <w:p w14:paraId="580326F9" w14:textId="336082BD"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0" w:history="1">
            <w:r w:rsidRPr="007E0857">
              <w:rPr>
                <w:rStyle w:val="Hyperlink"/>
                <w:rFonts w:cs="Times New Roman"/>
                <w:noProof/>
              </w:rPr>
              <w:t>4.2</w:t>
            </w:r>
            <w:r>
              <w:rPr>
                <w:rFonts w:asciiTheme="minorHAnsi" w:hAnsiTheme="minorHAnsi"/>
                <w:noProof/>
                <w:color w:val="auto"/>
                <w:kern w:val="2"/>
                <w:lang w:val="en-US" w:eastAsia="en-US"/>
                <w14:ligatures w14:val="standardContextual"/>
              </w:rPr>
              <w:tab/>
            </w:r>
            <w:r w:rsidRPr="007E0857">
              <w:rPr>
                <w:rStyle w:val="Hyperlink"/>
                <w:rFonts w:cs="Times New Roman"/>
                <w:noProof/>
              </w:rPr>
              <w:t>Plataformas y clases</w:t>
            </w:r>
            <w:r>
              <w:rPr>
                <w:noProof/>
                <w:webHidden/>
              </w:rPr>
              <w:tab/>
            </w:r>
            <w:r>
              <w:rPr>
                <w:noProof/>
                <w:webHidden/>
              </w:rPr>
              <w:fldChar w:fldCharType="begin"/>
            </w:r>
            <w:r>
              <w:rPr>
                <w:noProof/>
                <w:webHidden/>
              </w:rPr>
              <w:instrText xml:space="preserve"> PAGEREF _Toc235137560 \h </w:instrText>
            </w:r>
            <w:r>
              <w:rPr>
                <w:noProof/>
                <w:webHidden/>
              </w:rPr>
            </w:r>
            <w:r>
              <w:rPr>
                <w:noProof/>
                <w:webHidden/>
              </w:rPr>
              <w:fldChar w:fldCharType="separate"/>
            </w:r>
            <w:r>
              <w:rPr>
                <w:noProof/>
                <w:webHidden/>
              </w:rPr>
              <w:t>7</w:t>
            </w:r>
            <w:r>
              <w:rPr>
                <w:noProof/>
                <w:webHidden/>
              </w:rPr>
              <w:fldChar w:fldCharType="end"/>
            </w:r>
          </w:hyperlink>
        </w:p>
        <w:p w14:paraId="0BFAFD65" w14:textId="298E177C"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1" w:history="1">
            <w:r w:rsidRPr="007E0857">
              <w:rPr>
                <w:rStyle w:val="Hyperlink"/>
                <w:rFonts w:cs="Times New Roman"/>
                <w:noProof/>
              </w:rPr>
              <w:t>4.3</w:t>
            </w:r>
            <w:r>
              <w:rPr>
                <w:rFonts w:asciiTheme="minorHAnsi" w:hAnsiTheme="minorHAnsi"/>
                <w:noProof/>
                <w:color w:val="auto"/>
                <w:kern w:val="2"/>
                <w:lang w:val="en-US" w:eastAsia="en-US"/>
                <w14:ligatures w14:val="standardContextual"/>
              </w:rPr>
              <w:tab/>
            </w:r>
            <w:r w:rsidRPr="007E0857">
              <w:rPr>
                <w:rStyle w:val="Hyperlink"/>
                <w:rFonts w:cs="Times New Roman"/>
                <w:noProof/>
              </w:rPr>
              <w:t>Longitud del texto</w:t>
            </w:r>
            <w:r>
              <w:rPr>
                <w:noProof/>
                <w:webHidden/>
              </w:rPr>
              <w:tab/>
            </w:r>
            <w:r>
              <w:rPr>
                <w:noProof/>
                <w:webHidden/>
              </w:rPr>
              <w:fldChar w:fldCharType="begin"/>
            </w:r>
            <w:r>
              <w:rPr>
                <w:noProof/>
                <w:webHidden/>
              </w:rPr>
              <w:instrText xml:space="preserve"> PAGEREF _Toc235137561 \h </w:instrText>
            </w:r>
            <w:r>
              <w:rPr>
                <w:noProof/>
                <w:webHidden/>
              </w:rPr>
            </w:r>
            <w:r>
              <w:rPr>
                <w:noProof/>
                <w:webHidden/>
              </w:rPr>
              <w:fldChar w:fldCharType="separate"/>
            </w:r>
            <w:r>
              <w:rPr>
                <w:noProof/>
                <w:webHidden/>
              </w:rPr>
              <w:t>8</w:t>
            </w:r>
            <w:r>
              <w:rPr>
                <w:noProof/>
                <w:webHidden/>
              </w:rPr>
              <w:fldChar w:fldCharType="end"/>
            </w:r>
          </w:hyperlink>
        </w:p>
        <w:p w14:paraId="36D7C47D" w14:textId="4EE0AD80"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2" w:history="1">
            <w:r w:rsidRPr="007E0857">
              <w:rPr>
                <w:rStyle w:val="Hyperlink"/>
                <w:rFonts w:cs="Times New Roman"/>
                <w:noProof/>
              </w:rPr>
              <w:t>4.4</w:t>
            </w:r>
            <w:r>
              <w:rPr>
                <w:rFonts w:asciiTheme="minorHAnsi" w:hAnsiTheme="minorHAnsi"/>
                <w:noProof/>
                <w:color w:val="auto"/>
                <w:kern w:val="2"/>
                <w:lang w:val="en-US" w:eastAsia="en-US"/>
                <w14:ligatures w14:val="standardContextual"/>
              </w:rPr>
              <w:tab/>
            </w:r>
            <w:r w:rsidRPr="007E0857">
              <w:rPr>
                <w:rStyle w:val="Hyperlink"/>
                <w:rFonts w:cs="Times New Roman"/>
                <w:noProof/>
              </w:rPr>
              <w:t>Dimensiones lingüísticas</w:t>
            </w:r>
            <w:r>
              <w:rPr>
                <w:noProof/>
                <w:webHidden/>
              </w:rPr>
              <w:tab/>
            </w:r>
            <w:r>
              <w:rPr>
                <w:noProof/>
                <w:webHidden/>
              </w:rPr>
              <w:fldChar w:fldCharType="begin"/>
            </w:r>
            <w:r>
              <w:rPr>
                <w:noProof/>
                <w:webHidden/>
              </w:rPr>
              <w:instrText xml:space="preserve"> PAGEREF _Toc235137562 \h </w:instrText>
            </w:r>
            <w:r>
              <w:rPr>
                <w:noProof/>
                <w:webHidden/>
              </w:rPr>
            </w:r>
            <w:r>
              <w:rPr>
                <w:noProof/>
                <w:webHidden/>
              </w:rPr>
              <w:fldChar w:fldCharType="separate"/>
            </w:r>
            <w:r>
              <w:rPr>
                <w:noProof/>
                <w:webHidden/>
              </w:rPr>
              <w:t>9</w:t>
            </w:r>
            <w:r>
              <w:rPr>
                <w:noProof/>
                <w:webHidden/>
              </w:rPr>
              <w:fldChar w:fldCharType="end"/>
            </w:r>
          </w:hyperlink>
        </w:p>
        <w:p w14:paraId="0E99BD1D" w14:textId="1972083E"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3" w:history="1">
            <w:r w:rsidRPr="007E0857">
              <w:rPr>
                <w:rStyle w:val="Hyperlink"/>
                <w:rFonts w:cs="Times New Roman"/>
                <w:noProof/>
              </w:rPr>
              <w:t>4.5</w:t>
            </w:r>
            <w:r>
              <w:rPr>
                <w:rFonts w:asciiTheme="minorHAnsi" w:hAnsiTheme="minorHAnsi"/>
                <w:noProof/>
                <w:color w:val="auto"/>
                <w:kern w:val="2"/>
                <w:lang w:val="en-US" w:eastAsia="en-US"/>
                <w14:ligatures w14:val="standardContextual"/>
              </w:rPr>
              <w:tab/>
            </w:r>
            <w:r w:rsidRPr="007E0857">
              <w:rPr>
                <w:rStyle w:val="Hyperlink"/>
                <w:rFonts w:cs="Times New Roman"/>
                <w:noProof/>
              </w:rPr>
              <w:t>Grupos afectados</w:t>
            </w:r>
            <w:r>
              <w:rPr>
                <w:noProof/>
                <w:webHidden/>
              </w:rPr>
              <w:tab/>
            </w:r>
            <w:r>
              <w:rPr>
                <w:noProof/>
                <w:webHidden/>
              </w:rPr>
              <w:fldChar w:fldCharType="begin"/>
            </w:r>
            <w:r>
              <w:rPr>
                <w:noProof/>
                <w:webHidden/>
              </w:rPr>
              <w:instrText xml:space="preserve"> PAGEREF _Toc235137563 \h </w:instrText>
            </w:r>
            <w:r>
              <w:rPr>
                <w:noProof/>
                <w:webHidden/>
              </w:rPr>
            </w:r>
            <w:r>
              <w:rPr>
                <w:noProof/>
                <w:webHidden/>
              </w:rPr>
              <w:fldChar w:fldCharType="separate"/>
            </w:r>
            <w:r>
              <w:rPr>
                <w:noProof/>
                <w:webHidden/>
              </w:rPr>
              <w:t>10</w:t>
            </w:r>
            <w:r>
              <w:rPr>
                <w:noProof/>
                <w:webHidden/>
              </w:rPr>
              <w:fldChar w:fldCharType="end"/>
            </w:r>
          </w:hyperlink>
        </w:p>
        <w:p w14:paraId="3AF8C2E0" w14:textId="5C057371"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4" w:history="1">
            <w:r w:rsidRPr="007E0857">
              <w:rPr>
                <w:rStyle w:val="Hyperlink"/>
                <w:rFonts w:cs="Times New Roman"/>
                <w:noProof/>
              </w:rPr>
              <w:t>4.6</w:t>
            </w:r>
            <w:r>
              <w:rPr>
                <w:rFonts w:asciiTheme="minorHAnsi" w:hAnsiTheme="minorHAnsi"/>
                <w:noProof/>
                <w:color w:val="auto"/>
                <w:kern w:val="2"/>
                <w:lang w:val="en-US" w:eastAsia="en-US"/>
                <w14:ligatures w14:val="standardContextual"/>
              </w:rPr>
              <w:tab/>
            </w:r>
            <w:r w:rsidRPr="007E0857">
              <w:rPr>
                <w:rStyle w:val="Hyperlink"/>
                <w:rFonts w:cs="Times New Roman"/>
                <w:noProof/>
              </w:rPr>
              <w:t>Calidad de datos e implicaciones</w:t>
            </w:r>
            <w:r>
              <w:rPr>
                <w:noProof/>
                <w:webHidden/>
              </w:rPr>
              <w:tab/>
            </w:r>
            <w:r>
              <w:rPr>
                <w:noProof/>
                <w:webHidden/>
              </w:rPr>
              <w:fldChar w:fldCharType="begin"/>
            </w:r>
            <w:r>
              <w:rPr>
                <w:noProof/>
                <w:webHidden/>
              </w:rPr>
              <w:instrText xml:space="preserve"> PAGEREF _Toc235137564 \h </w:instrText>
            </w:r>
            <w:r>
              <w:rPr>
                <w:noProof/>
                <w:webHidden/>
              </w:rPr>
            </w:r>
            <w:r>
              <w:rPr>
                <w:noProof/>
                <w:webHidden/>
              </w:rPr>
              <w:fldChar w:fldCharType="separate"/>
            </w:r>
            <w:r>
              <w:rPr>
                <w:noProof/>
                <w:webHidden/>
              </w:rPr>
              <w:t>11</w:t>
            </w:r>
            <w:r>
              <w:rPr>
                <w:noProof/>
                <w:webHidden/>
              </w:rPr>
              <w:fldChar w:fldCharType="end"/>
            </w:r>
          </w:hyperlink>
        </w:p>
        <w:p w14:paraId="7458CDD5" w14:textId="754EDEF1"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65" w:history="1">
            <w:r w:rsidRPr="007E0857">
              <w:rPr>
                <w:rStyle w:val="Hyperlink"/>
                <w:rFonts w:cs="Times New Roman"/>
                <w:noProof/>
              </w:rPr>
              <w:t>5</w:t>
            </w:r>
            <w:r>
              <w:rPr>
                <w:rFonts w:asciiTheme="minorHAnsi" w:hAnsiTheme="minorHAnsi"/>
                <w:noProof/>
                <w:color w:val="auto"/>
                <w:kern w:val="2"/>
                <w:lang w:val="en-US" w:eastAsia="en-US"/>
                <w14:ligatures w14:val="standardContextual"/>
              </w:rPr>
              <w:tab/>
            </w:r>
            <w:r w:rsidRPr="007E0857">
              <w:rPr>
                <w:rStyle w:val="Hyperlink"/>
                <w:rFonts w:cs="Times New Roman"/>
                <w:noProof/>
              </w:rPr>
              <w:t>Preprocesamiento y Feature Engineering</w:t>
            </w:r>
            <w:r>
              <w:rPr>
                <w:noProof/>
                <w:webHidden/>
              </w:rPr>
              <w:tab/>
            </w:r>
            <w:r>
              <w:rPr>
                <w:noProof/>
                <w:webHidden/>
              </w:rPr>
              <w:fldChar w:fldCharType="begin"/>
            </w:r>
            <w:r>
              <w:rPr>
                <w:noProof/>
                <w:webHidden/>
              </w:rPr>
              <w:instrText xml:space="preserve"> PAGEREF _Toc235137565 \h </w:instrText>
            </w:r>
            <w:r>
              <w:rPr>
                <w:noProof/>
                <w:webHidden/>
              </w:rPr>
            </w:r>
            <w:r>
              <w:rPr>
                <w:noProof/>
                <w:webHidden/>
              </w:rPr>
              <w:fldChar w:fldCharType="separate"/>
            </w:r>
            <w:r>
              <w:rPr>
                <w:noProof/>
                <w:webHidden/>
              </w:rPr>
              <w:t>11</w:t>
            </w:r>
            <w:r>
              <w:rPr>
                <w:noProof/>
                <w:webHidden/>
              </w:rPr>
              <w:fldChar w:fldCharType="end"/>
            </w:r>
          </w:hyperlink>
        </w:p>
        <w:p w14:paraId="0DDD6901" w14:textId="3E804515"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6" w:history="1">
            <w:r w:rsidRPr="007E0857">
              <w:rPr>
                <w:rStyle w:val="Hyperlink"/>
                <w:rFonts w:cs="Times New Roman"/>
                <w:noProof/>
              </w:rPr>
              <w:t>5.1</w:t>
            </w:r>
            <w:r>
              <w:rPr>
                <w:rFonts w:asciiTheme="minorHAnsi" w:hAnsiTheme="minorHAnsi"/>
                <w:noProof/>
                <w:color w:val="auto"/>
                <w:kern w:val="2"/>
                <w:lang w:val="en-US" w:eastAsia="en-US"/>
                <w14:ligatures w14:val="standardContextual"/>
              </w:rPr>
              <w:tab/>
            </w:r>
            <w:r w:rsidRPr="007E0857">
              <w:rPr>
                <w:rStyle w:val="Hyperlink"/>
                <w:rFonts w:cs="Times New Roman"/>
                <w:noProof/>
              </w:rPr>
              <w:t>Pipeline de limpieza</w:t>
            </w:r>
            <w:r>
              <w:rPr>
                <w:noProof/>
                <w:webHidden/>
              </w:rPr>
              <w:tab/>
            </w:r>
            <w:r>
              <w:rPr>
                <w:noProof/>
                <w:webHidden/>
              </w:rPr>
              <w:fldChar w:fldCharType="begin"/>
            </w:r>
            <w:r>
              <w:rPr>
                <w:noProof/>
                <w:webHidden/>
              </w:rPr>
              <w:instrText xml:space="preserve"> PAGEREF _Toc235137566 \h </w:instrText>
            </w:r>
            <w:r>
              <w:rPr>
                <w:noProof/>
                <w:webHidden/>
              </w:rPr>
            </w:r>
            <w:r>
              <w:rPr>
                <w:noProof/>
                <w:webHidden/>
              </w:rPr>
              <w:fldChar w:fldCharType="separate"/>
            </w:r>
            <w:r>
              <w:rPr>
                <w:noProof/>
                <w:webHidden/>
              </w:rPr>
              <w:t>11</w:t>
            </w:r>
            <w:r>
              <w:rPr>
                <w:noProof/>
                <w:webHidden/>
              </w:rPr>
              <w:fldChar w:fldCharType="end"/>
            </w:r>
          </w:hyperlink>
        </w:p>
        <w:p w14:paraId="02121253" w14:textId="10D158DF"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7" w:history="1">
            <w:r w:rsidRPr="007E0857">
              <w:rPr>
                <w:rStyle w:val="Hyperlink"/>
                <w:rFonts w:cs="Times New Roman"/>
                <w:noProof/>
              </w:rPr>
              <w:t>5.2</w:t>
            </w:r>
            <w:r>
              <w:rPr>
                <w:rFonts w:asciiTheme="minorHAnsi" w:hAnsiTheme="minorHAnsi"/>
                <w:noProof/>
                <w:color w:val="auto"/>
                <w:kern w:val="2"/>
                <w:lang w:val="en-US" w:eastAsia="en-US"/>
                <w14:ligatures w14:val="standardContextual"/>
              </w:rPr>
              <w:tab/>
            </w:r>
            <w:r w:rsidRPr="007E0857">
              <w:rPr>
                <w:rStyle w:val="Hyperlink"/>
                <w:rFonts w:cs="Times New Roman"/>
                <w:noProof/>
              </w:rPr>
              <w:t>Ejemplo antes/después</w:t>
            </w:r>
            <w:r>
              <w:rPr>
                <w:noProof/>
                <w:webHidden/>
              </w:rPr>
              <w:tab/>
            </w:r>
            <w:r>
              <w:rPr>
                <w:noProof/>
                <w:webHidden/>
              </w:rPr>
              <w:fldChar w:fldCharType="begin"/>
            </w:r>
            <w:r>
              <w:rPr>
                <w:noProof/>
                <w:webHidden/>
              </w:rPr>
              <w:instrText xml:space="preserve"> PAGEREF _Toc235137567 \h </w:instrText>
            </w:r>
            <w:r>
              <w:rPr>
                <w:noProof/>
                <w:webHidden/>
              </w:rPr>
            </w:r>
            <w:r>
              <w:rPr>
                <w:noProof/>
                <w:webHidden/>
              </w:rPr>
              <w:fldChar w:fldCharType="separate"/>
            </w:r>
            <w:r>
              <w:rPr>
                <w:noProof/>
                <w:webHidden/>
              </w:rPr>
              <w:t>12</w:t>
            </w:r>
            <w:r>
              <w:rPr>
                <w:noProof/>
                <w:webHidden/>
              </w:rPr>
              <w:fldChar w:fldCharType="end"/>
            </w:r>
          </w:hyperlink>
        </w:p>
        <w:p w14:paraId="0A55AE28" w14:textId="3F98F4D7"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68" w:history="1">
            <w:r w:rsidRPr="007E0857">
              <w:rPr>
                <w:rStyle w:val="Hyperlink"/>
                <w:rFonts w:cs="Times New Roman"/>
                <w:noProof/>
              </w:rPr>
              <w:t>5.3</w:t>
            </w:r>
            <w:r>
              <w:rPr>
                <w:rFonts w:asciiTheme="minorHAnsi" w:hAnsiTheme="minorHAnsi"/>
                <w:noProof/>
                <w:color w:val="auto"/>
                <w:kern w:val="2"/>
                <w:lang w:val="en-US" w:eastAsia="en-US"/>
                <w14:ligatures w14:val="standardContextual"/>
              </w:rPr>
              <w:tab/>
            </w:r>
            <w:r w:rsidRPr="007E0857">
              <w:rPr>
                <w:rStyle w:val="Hyperlink"/>
                <w:rFonts w:cs="Times New Roman"/>
                <w:noProof/>
              </w:rPr>
              <w:t>Feature engineering</w:t>
            </w:r>
            <w:r>
              <w:rPr>
                <w:noProof/>
                <w:webHidden/>
              </w:rPr>
              <w:tab/>
            </w:r>
            <w:r>
              <w:rPr>
                <w:noProof/>
                <w:webHidden/>
              </w:rPr>
              <w:fldChar w:fldCharType="begin"/>
            </w:r>
            <w:r>
              <w:rPr>
                <w:noProof/>
                <w:webHidden/>
              </w:rPr>
              <w:instrText xml:space="preserve"> PAGEREF _Toc235137568 \h </w:instrText>
            </w:r>
            <w:r>
              <w:rPr>
                <w:noProof/>
                <w:webHidden/>
              </w:rPr>
            </w:r>
            <w:r>
              <w:rPr>
                <w:noProof/>
                <w:webHidden/>
              </w:rPr>
              <w:fldChar w:fldCharType="separate"/>
            </w:r>
            <w:r>
              <w:rPr>
                <w:noProof/>
                <w:webHidden/>
              </w:rPr>
              <w:t>12</w:t>
            </w:r>
            <w:r>
              <w:rPr>
                <w:noProof/>
                <w:webHidden/>
              </w:rPr>
              <w:fldChar w:fldCharType="end"/>
            </w:r>
          </w:hyperlink>
        </w:p>
        <w:p w14:paraId="1406EA43" w14:textId="0F8336EC"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69" w:history="1">
            <w:r w:rsidRPr="007E0857">
              <w:rPr>
                <w:rStyle w:val="Hyperlink"/>
                <w:rFonts w:cs="Times New Roman"/>
                <w:noProof/>
              </w:rPr>
              <w:t>6</w:t>
            </w:r>
            <w:r>
              <w:rPr>
                <w:rFonts w:asciiTheme="minorHAnsi" w:hAnsiTheme="minorHAnsi"/>
                <w:noProof/>
                <w:color w:val="auto"/>
                <w:kern w:val="2"/>
                <w:lang w:val="en-US" w:eastAsia="en-US"/>
                <w14:ligatures w14:val="standardContextual"/>
              </w:rPr>
              <w:tab/>
            </w:r>
            <w:r w:rsidRPr="007E0857">
              <w:rPr>
                <w:rStyle w:val="Hyperlink"/>
                <w:rFonts w:cs="Times New Roman"/>
                <w:noProof/>
              </w:rPr>
              <w:t>Modelos Baseline y Métricas</w:t>
            </w:r>
            <w:r>
              <w:rPr>
                <w:noProof/>
                <w:webHidden/>
              </w:rPr>
              <w:tab/>
            </w:r>
            <w:r>
              <w:rPr>
                <w:noProof/>
                <w:webHidden/>
              </w:rPr>
              <w:fldChar w:fldCharType="begin"/>
            </w:r>
            <w:r>
              <w:rPr>
                <w:noProof/>
                <w:webHidden/>
              </w:rPr>
              <w:instrText xml:space="preserve"> PAGEREF _Toc235137569 \h </w:instrText>
            </w:r>
            <w:r>
              <w:rPr>
                <w:noProof/>
                <w:webHidden/>
              </w:rPr>
            </w:r>
            <w:r>
              <w:rPr>
                <w:noProof/>
                <w:webHidden/>
              </w:rPr>
              <w:fldChar w:fldCharType="separate"/>
            </w:r>
            <w:r>
              <w:rPr>
                <w:noProof/>
                <w:webHidden/>
              </w:rPr>
              <w:t>13</w:t>
            </w:r>
            <w:r>
              <w:rPr>
                <w:noProof/>
                <w:webHidden/>
              </w:rPr>
              <w:fldChar w:fldCharType="end"/>
            </w:r>
          </w:hyperlink>
        </w:p>
        <w:p w14:paraId="6855B983" w14:textId="740E86A2"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70" w:history="1">
            <w:r w:rsidRPr="007E0857">
              <w:rPr>
                <w:rStyle w:val="Hyperlink"/>
                <w:rFonts w:cs="Times New Roman"/>
                <w:noProof/>
              </w:rPr>
              <w:t>6.1</w:t>
            </w:r>
            <w:r>
              <w:rPr>
                <w:rFonts w:asciiTheme="minorHAnsi" w:hAnsiTheme="minorHAnsi"/>
                <w:noProof/>
                <w:color w:val="auto"/>
                <w:kern w:val="2"/>
                <w:lang w:val="en-US" w:eastAsia="en-US"/>
                <w14:ligatures w14:val="standardContextual"/>
              </w:rPr>
              <w:tab/>
            </w:r>
            <w:r w:rsidRPr="007E0857">
              <w:rPr>
                <w:rStyle w:val="Hyperlink"/>
                <w:rFonts w:cs="Times New Roman"/>
                <w:noProof/>
              </w:rPr>
              <w:t>Configuración experimental</w:t>
            </w:r>
            <w:r>
              <w:rPr>
                <w:noProof/>
                <w:webHidden/>
              </w:rPr>
              <w:tab/>
            </w:r>
            <w:r>
              <w:rPr>
                <w:noProof/>
                <w:webHidden/>
              </w:rPr>
              <w:fldChar w:fldCharType="begin"/>
            </w:r>
            <w:r>
              <w:rPr>
                <w:noProof/>
                <w:webHidden/>
              </w:rPr>
              <w:instrText xml:space="preserve"> PAGEREF _Toc235137570 \h </w:instrText>
            </w:r>
            <w:r>
              <w:rPr>
                <w:noProof/>
                <w:webHidden/>
              </w:rPr>
            </w:r>
            <w:r>
              <w:rPr>
                <w:noProof/>
                <w:webHidden/>
              </w:rPr>
              <w:fldChar w:fldCharType="separate"/>
            </w:r>
            <w:r>
              <w:rPr>
                <w:noProof/>
                <w:webHidden/>
              </w:rPr>
              <w:t>13</w:t>
            </w:r>
            <w:r>
              <w:rPr>
                <w:noProof/>
                <w:webHidden/>
              </w:rPr>
              <w:fldChar w:fldCharType="end"/>
            </w:r>
          </w:hyperlink>
        </w:p>
        <w:p w14:paraId="3BBAB57D" w14:textId="5011C782"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71" w:history="1">
            <w:r w:rsidRPr="007E0857">
              <w:rPr>
                <w:rStyle w:val="Hyperlink"/>
                <w:rFonts w:cs="Times New Roman"/>
                <w:noProof/>
              </w:rPr>
              <w:t>7</w:t>
            </w:r>
            <w:r>
              <w:rPr>
                <w:rFonts w:asciiTheme="minorHAnsi" w:hAnsiTheme="minorHAnsi"/>
                <w:noProof/>
                <w:color w:val="auto"/>
                <w:kern w:val="2"/>
                <w:lang w:val="en-US" w:eastAsia="en-US"/>
                <w14:ligatures w14:val="standardContextual"/>
              </w:rPr>
              <w:tab/>
            </w:r>
            <w:r w:rsidRPr="007E0857">
              <w:rPr>
                <w:rStyle w:val="Hyperlink"/>
                <w:rFonts w:cs="Times New Roman"/>
                <w:noProof/>
              </w:rPr>
              <w:t>Interpretabilidad</w:t>
            </w:r>
            <w:r>
              <w:rPr>
                <w:noProof/>
                <w:webHidden/>
              </w:rPr>
              <w:tab/>
            </w:r>
            <w:r>
              <w:rPr>
                <w:noProof/>
                <w:webHidden/>
              </w:rPr>
              <w:fldChar w:fldCharType="begin"/>
            </w:r>
            <w:r>
              <w:rPr>
                <w:noProof/>
                <w:webHidden/>
              </w:rPr>
              <w:instrText xml:space="preserve"> PAGEREF _Toc235137571 \h </w:instrText>
            </w:r>
            <w:r>
              <w:rPr>
                <w:noProof/>
                <w:webHidden/>
              </w:rPr>
            </w:r>
            <w:r>
              <w:rPr>
                <w:noProof/>
                <w:webHidden/>
              </w:rPr>
              <w:fldChar w:fldCharType="separate"/>
            </w:r>
            <w:r>
              <w:rPr>
                <w:noProof/>
                <w:webHidden/>
              </w:rPr>
              <w:t>13</w:t>
            </w:r>
            <w:r>
              <w:rPr>
                <w:noProof/>
                <w:webHidden/>
              </w:rPr>
              <w:fldChar w:fldCharType="end"/>
            </w:r>
          </w:hyperlink>
        </w:p>
        <w:p w14:paraId="04D144F2" w14:textId="3A38333E"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72" w:history="1">
            <w:r w:rsidRPr="007E0857">
              <w:rPr>
                <w:rStyle w:val="Hyperlink"/>
                <w:rFonts w:cs="Times New Roman"/>
                <w:noProof/>
              </w:rPr>
              <w:t>7.1</w:t>
            </w:r>
            <w:r>
              <w:rPr>
                <w:rFonts w:asciiTheme="minorHAnsi" w:hAnsiTheme="minorHAnsi"/>
                <w:noProof/>
                <w:color w:val="auto"/>
                <w:kern w:val="2"/>
                <w:lang w:val="en-US" w:eastAsia="en-US"/>
                <w14:ligatures w14:val="standardContextual"/>
              </w:rPr>
              <w:tab/>
            </w:r>
            <w:r w:rsidRPr="007E0857">
              <w:rPr>
                <w:rStyle w:val="Hyperlink"/>
                <w:rFonts w:cs="Times New Roman"/>
                <w:noProof/>
              </w:rPr>
              <w:t>LIME</w:t>
            </w:r>
            <w:r>
              <w:rPr>
                <w:noProof/>
                <w:webHidden/>
              </w:rPr>
              <w:tab/>
            </w:r>
            <w:r>
              <w:rPr>
                <w:noProof/>
                <w:webHidden/>
              </w:rPr>
              <w:fldChar w:fldCharType="begin"/>
            </w:r>
            <w:r>
              <w:rPr>
                <w:noProof/>
                <w:webHidden/>
              </w:rPr>
              <w:instrText xml:space="preserve"> PAGEREF _Toc235137572 \h </w:instrText>
            </w:r>
            <w:r>
              <w:rPr>
                <w:noProof/>
                <w:webHidden/>
              </w:rPr>
            </w:r>
            <w:r>
              <w:rPr>
                <w:noProof/>
                <w:webHidden/>
              </w:rPr>
              <w:fldChar w:fldCharType="separate"/>
            </w:r>
            <w:r>
              <w:rPr>
                <w:noProof/>
                <w:webHidden/>
              </w:rPr>
              <w:t>13</w:t>
            </w:r>
            <w:r>
              <w:rPr>
                <w:noProof/>
                <w:webHidden/>
              </w:rPr>
              <w:fldChar w:fldCharType="end"/>
            </w:r>
          </w:hyperlink>
        </w:p>
        <w:p w14:paraId="6B4EA4CB" w14:textId="7D4D548E"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73" w:history="1">
            <w:r w:rsidRPr="007E0857">
              <w:rPr>
                <w:rStyle w:val="Hyperlink"/>
                <w:rFonts w:cs="Times New Roman"/>
                <w:noProof/>
              </w:rPr>
              <w:t>8</w:t>
            </w:r>
            <w:r>
              <w:rPr>
                <w:rFonts w:asciiTheme="minorHAnsi" w:hAnsiTheme="minorHAnsi"/>
                <w:noProof/>
                <w:color w:val="auto"/>
                <w:kern w:val="2"/>
                <w:lang w:val="en-US" w:eastAsia="en-US"/>
                <w14:ligatures w14:val="standardContextual"/>
              </w:rPr>
              <w:tab/>
            </w:r>
            <w:r w:rsidRPr="007E0857">
              <w:rPr>
                <w:rStyle w:val="Hyperlink"/>
                <w:rFonts w:cs="Times New Roman"/>
                <w:noProof/>
              </w:rPr>
              <w:t>Reproducibilidad y Evidencias</w:t>
            </w:r>
            <w:r>
              <w:rPr>
                <w:noProof/>
                <w:webHidden/>
              </w:rPr>
              <w:tab/>
            </w:r>
            <w:r>
              <w:rPr>
                <w:noProof/>
                <w:webHidden/>
              </w:rPr>
              <w:fldChar w:fldCharType="begin"/>
            </w:r>
            <w:r>
              <w:rPr>
                <w:noProof/>
                <w:webHidden/>
              </w:rPr>
              <w:instrText xml:space="preserve"> PAGEREF _Toc235137573 \h </w:instrText>
            </w:r>
            <w:r>
              <w:rPr>
                <w:noProof/>
                <w:webHidden/>
              </w:rPr>
            </w:r>
            <w:r>
              <w:rPr>
                <w:noProof/>
                <w:webHidden/>
              </w:rPr>
              <w:fldChar w:fldCharType="separate"/>
            </w:r>
            <w:r>
              <w:rPr>
                <w:noProof/>
                <w:webHidden/>
              </w:rPr>
              <w:t>13</w:t>
            </w:r>
            <w:r>
              <w:rPr>
                <w:noProof/>
                <w:webHidden/>
              </w:rPr>
              <w:fldChar w:fldCharType="end"/>
            </w:r>
          </w:hyperlink>
        </w:p>
        <w:p w14:paraId="4314F861" w14:textId="327F0F26"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74" w:history="1">
            <w:r w:rsidRPr="007E0857">
              <w:rPr>
                <w:rStyle w:val="Hyperlink"/>
                <w:rFonts w:cs="Times New Roman"/>
                <w:noProof/>
              </w:rPr>
              <w:t>8.1</w:t>
            </w:r>
            <w:r>
              <w:rPr>
                <w:rFonts w:asciiTheme="minorHAnsi" w:hAnsiTheme="minorHAnsi"/>
                <w:noProof/>
                <w:color w:val="auto"/>
                <w:kern w:val="2"/>
                <w:lang w:val="en-US" w:eastAsia="en-US"/>
                <w14:ligatures w14:val="standardContextual"/>
              </w:rPr>
              <w:tab/>
            </w:r>
            <w:r w:rsidRPr="007E0857">
              <w:rPr>
                <w:rStyle w:val="Hyperlink"/>
                <w:rFonts w:cs="Times New Roman"/>
                <w:noProof/>
              </w:rPr>
              <w:t>Repositorio GitHub</w:t>
            </w:r>
            <w:r>
              <w:rPr>
                <w:noProof/>
                <w:webHidden/>
              </w:rPr>
              <w:tab/>
            </w:r>
            <w:r>
              <w:rPr>
                <w:noProof/>
                <w:webHidden/>
              </w:rPr>
              <w:fldChar w:fldCharType="begin"/>
            </w:r>
            <w:r>
              <w:rPr>
                <w:noProof/>
                <w:webHidden/>
              </w:rPr>
              <w:instrText xml:space="preserve"> PAGEREF _Toc235137574 \h </w:instrText>
            </w:r>
            <w:r>
              <w:rPr>
                <w:noProof/>
                <w:webHidden/>
              </w:rPr>
            </w:r>
            <w:r>
              <w:rPr>
                <w:noProof/>
                <w:webHidden/>
              </w:rPr>
              <w:fldChar w:fldCharType="separate"/>
            </w:r>
            <w:r>
              <w:rPr>
                <w:noProof/>
                <w:webHidden/>
              </w:rPr>
              <w:t>13</w:t>
            </w:r>
            <w:r>
              <w:rPr>
                <w:noProof/>
                <w:webHidden/>
              </w:rPr>
              <w:fldChar w:fldCharType="end"/>
            </w:r>
          </w:hyperlink>
        </w:p>
        <w:p w14:paraId="16898C2A" w14:textId="52B95B62"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75" w:history="1">
            <w:r w:rsidRPr="007E0857">
              <w:rPr>
                <w:rStyle w:val="Hyperlink"/>
                <w:rFonts w:cs="Times New Roman"/>
                <w:noProof/>
                <w:lang w:val="en-US"/>
              </w:rPr>
              <w:t>8.2</w:t>
            </w:r>
            <w:r>
              <w:rPr>
                <w:rFonts w:asciiTheme="minorHAnsi" w:hAnsiTheme="minorHAnsi"/>
                <w:noProof/>
                <w:color w:val="auto"/>
                <w:kern w:val="2"/>
                <w:lang w:val="en-US" w:eastAsia="en-US"/>
                <w14:ligatures w14:val="standardContextual"/>
              </w:rPr>
              <w:tab/>
            </w:r>
            <w:r w:rsidRPr="007E0857">
              <w:rPr>
                <w:rStyle w:val="Hyperlink"/>
                <w:rFonts w:cs="Times New Roman"/>
                <w:noProof/>
                <w:lang w:val="en-US"/>
              </w:rPr>
              <w:t>Notebooks Jupyter (evidencia Etapa I)</w:t>
            </w:r>
            <w:r>
              <w:rPr>
                <w:noProof/>
                <w:webHidden/>
              </w:rPr>
              <w:tab/>
            </w:r>
            <w:r>
              <w:rPr>
                <w:noProof/>
                <w:webHidden/>
              </w:rPr>
              <w:fldChar w:fldCharType="begin"/>
            </w:r>
            <w:r>
              <w:rPr>
                <w:noProof/>
                <w:webHidden/>
              </w:rPr>
              <w:instrText xml:space="preserve"> PAGEREF _Toc235137575 \h </w:instrText>
            </w:r>
            <w:r>
              <w:rPr>
                <w:noProof/>
                <w:webHidden/>
              </w:rPr>
            </w:r>
            <w:r>
              <w:rPr>
                <w:noProof/>
                <w:webHidden/>
              </w:rPr>
              <w:fldChar w:fldCharType="separate"/>
            </w:r>
            <w:r>
              <w:rPr>
                <w:noProof/>
                <w:webHidden/>
              </w:rPr>
              <w:t>13</w:t>
            </w:r>
            <w:r>
              <w:rPr>
                <w:noProof/>
                <w:webHidden/>
              </w:rPr>
              <w:fldChar w:fldCharType="end"/>
            </w:r>
          </w:hyperlink>
        </w:p>
        <w:p w14:paraId="35D2E274" w14:textId="3F1CEB54"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76" w:history="1">
            <w:r w:rsidRPr="007E0857">
              <w:rPr>
                <w:rStyle w:val="Hyperlink"/>
                <w:rFonts w:cs="Times New Roman"/>
                <w:noProof/>
              </w:rPr>
              <w:t>8.3</w:t>
            </w:r>
            <w:r>
              <w:rPr>
                <w:rFonts w:asciiTheme="minorHAnsi" w:hAnsiTheme="minorHAnsi"/>
                <w:noProof/>
                <w:color w:val="auto"/>
                <w:kern w:val="2"/>
                <w:lang w:val="en-US" w:eastAsia="en-US"/>
                <w14:ligatures w14:val="standardContextual"/>
              </w:rPr>
              <w:tab/>
            </w:r>
            <w:r w:rsidRPr="007E0857">
              <w:rPr>
                <w:rStyle w:val="Hyperlink"/>
                <w:rFonts w:cs="Times New Roman"/>
                <w:noProof/>
              </w:rPr>
              <w:t>Pruebas automatizadas</w:t>
            </w:r>
            <w:r>
              <w:rPr>
                <w:noProof/>
                <w:webHidden/>
              </w:rPr>
              <w:tab/>
            </w:r>
            <w:r>
              <w:rPr>
                <w:noProof/>
                <w:webHidden/>
              </w:rPr>
              <w:fldChar w:fldCharType="begin"/>
            </w:r>
            <w:r>
              <w:rPr>
                <w:noProof/>
                <w:webHidden/>
              </w:rPr>
              <w:instrText xml:space="preserve"> PAGEREF _Toc235137576 \h </w:instrText>
            </w:r>
            <w:r>
              <w:rPr>
                <w:noProof/>
                <w:webHidden/>
              </w:rPr>
            </w:r>
            <w:r>
              <w:rPr>
                <w:noProof/>
                <w:webHidden/>
              </w:rPr>
              <w:fldChar w:fldCharType="separate"/>
            </w:r>
            <w:r>
              <w:rPr>
                <w:noProof/>
                <w:webHidden/>
              </w:rPr>
              <w:t>14</w:t>
            </w:r>
            <w:r>
              <w:rPr>
                <w:noProof/>
                <w:webHidden/>
              </w:rPr>
              <w:fldChar w:fldCharType="end"/>
            </w:r>
          </w:hyperlink>
        </w:p>
        <w:p w14:paraId="764642A5" w14:textId="77CC74FA" w:rsidR="00F25EBC" w:rsidRDefault="00F25EBC">
          <w:pPr>
            <w:pStyle w:val="TOC1"/>
            <w:tabs>
              <w:tab w:val="left" w:pos="480"/>
              <w:tab w:val="right" w:leader="dot" w:pos="9350"/>
            </w:tabs>
            <w:rPr>
              <w:rFonts w:asciiTheme="minorHAnsi" w:hAnsiTheme="minorHAnsi"/>
              <w:noProof/>
              <w:color w:val="auto"/>
              <w:kern w:val="2"/>
              <w:lang w:val="en-US" w:eastAsia="en-US"/>
              <w14:ligatures w14:val="standardContextual"/>
            </w:rPr>
          </w:pPr>
          <w:hyperlink w:anchor="_Toc235137577" w:history="1">
            <w:r w:rsidRPr="007E0857">
              <w:rPr>
                <w:rStyle w:val="Hyperlink"/>
                <w:rFonts w:cs="Times New Roman"/>
                <w:noProof/>
              </w:rPr>
              <w:t>9</w:t>
            </w:r>
            <w:r>
              <w:rPr>
                <w:rFonts w:asciiTheme="minorHAnsi" w:hAnsiTheme="minorHAnsi"/>
                <w:noProof/>
                <w:color w:val="auto"/>
                <w:kern w:val="2"/>
                <w:lang w:val="en-US" w:eastAsia="en-US"/>
                <w14:ligatures w14:val="standardContextual"/>
              </w:rPr>
              <w:tab/>
            </w:r>
            <w:r w:rsidRPr="007E0857">
              <w:rPr>
                <w:rStyle w:val="Hyperlink"/>
                <w:rFonts w:cs="Times New Roman"/>
                <w:noProof/>
              </w:rPr>
              <w:t>Avance del Cronograma</w:t>
            </w:r>
            <w:r>
              <w:rPr>
                <w:noProof/>
                <w:webHidden/>
              </w:rPr>
              <w:tab/>
            </w:r>
            <w:r>
              <w:rPr>
                <w:noProof/>
                <w:webHidden/>
              </w:rPr>
              <w:fldChar w:fldCharType="begin"/>
            </w:r>
            <w:r>
              <w:rPr>
                <w:noProof/>
                <w:webHidden/>
              </w:rPr>
              <w:instrText xml:space="preserve"> PAGEREF _Toc235137577 \h </w:instrText>
            </w:r>
            <w:r>
              <w:rPr>
                <w:noProof/>
                <w:webHidden/>
              </w:rPr>
            </w:r>
            <w:r>
              <w:rPr>
                <w:noProof/>
                <w:webHidden/>
              </w:rPr>
              <w:fldChar w:fldCharType="separate"/>
            </w:r>
            <w:r>
              <w:rPr>
                <w:noProof/>
                <w:webHidden/>
              </w:rPr>
              <w:t>14</w:t>
            </w:r>
            <w:r>
              <w:rPr>
                <w:noProof/>
                <w:webHidden/>
              </w:rPr>
              <w:fldChar w:fldCharType="end"/>
            </w:r>
          </w:hyperlink>
        </w:p>
        <w:p w14:paraId="0077B13A" w14:textId="03D6CDEF" w:rsidR="00F25EBC" w:rsidRDefault="00F25EBC">
          <w:pPr>
            <w:pStyle w:val="TOC1"/>
            <w:tabs>
              <w:tab w:val="left" w:pos="720"/>
              <w:tab w:val="right" w:leader="dot" w:pos="9350"/>
            </w:tabs>
            <w:rPr>
              <w:rFonts w:asciiTheme="minorHAnsi" w:hAnsiTheme="minorHAnsi"/>
              <w:noProof/>
              <w:color w:val="auto"/>
              <w:kern w:val="2"/>
              <w:lang w:val="en-US" w:eastAsia="en-US"/>
              <w14:ligatures w14:val="standardContextual"/>
            </w:rPr>
          </w:pPr>
          <w:hyperlink w:anchor="_Toc235137578" w:history="1">
            <w:r w:rsidRPr="007E0857">
              <w:rPr>
                <w:rStyle w:val="Hyperlink"/>
                <w:rFonts w:cs="Times New Roman"/>
                <w:noProof/>
              </w:rPr>
              <w:t>10</w:t>
            </w:r>
            <w:r>
              <w:rPr>
                <w:rFonts w:asciiTheme="minorHAnsi" w:hAnsiTheme="minorHAnsi"/>
                <w:noProof/>
                <w:color w:val="auto"/>
                <w:kern w:val="2"/>
                <w:lang w:val="en-US" w:eastAsia="en-US"/>
                <w14:ligatures w14:val="standardContextual"/>
              </w:rPr>
              <w:tab/>
            </w:r>
            <w:r w:rsidRPr="007E0857">
              <w:rPr>
                <w:rStyle w:val="Hyperlink"/>
                <w:rFonts w:cs="Times New Roman"/>
                <w:noProof/>
              </w:rPr>
              <w:t>Conclusiones</w:t>
            </w:r>
            <w:r>
              <w:rPr>
                <w:noProof/>
                <w:webHidden/>
              </w:rPr>
              <w:tab/>
            </w:r>
            <w:r>
              <w:rPr>
                <w:noProof/>
                <w:webHidden/>
              </w:rPr>
              <w:fldChar w:fldCharType="begin"/>
            </w:r>
            <w:r>
              <w:rPr>
                <w:noProof/>
                <w:webHidden/>
              </w:rPr>
              <w:instrText xml:space="preserve"> PAGEREF _Toc235137578 \h </w:instrText>
            </w:r>
            <w:r>
              <w:rPr>
                <w:noProof/>
                <w:webHidden/>
              </w:rPr>
            </w:r>
            <w:r>
              <w:rPr>
                <w:noProof/>
                <w:webHidden/>
              </w:rPr>
              <w:fldChar w:fldCharType="separate"/>
            </w:r>
            <w:r>
              <w:rPr>
                <w:noProof/>
                <w:webHidden/>
              </w:rPr>
              <w:t>16</w:t>
            </w:r>
            <w:r>
              <w:rPr>
                <w:noProof/>
                <w:webHidden/>
              </w:rPr>
              <w:fldChar w:fldCharType="end"/>
            </w:r>
          </w:hyperlink>
        </w:p>
        <w:p w14:paraId="0AD6A629" w14:textId="39845956" w:rsidR="00F25EBC" w:rsidRDefault="00F25EBC">
          <w:pPr>
            <w:pStyle w:val="TOC1"/>
            <w:tabs>
              <w:tab w:val="left" w:pos="720"/>
              <w:tab w:val="right" w:leader="dot" w:pos="9350"/>
            </w:tabs>
            <w:rPr>
              <w:rFonts w:asciiTheme="minorHAnsi" w:hAnsiTheme="minorHAnsi"/>
              <w:noProof/>
              <w:color w:val="auto"/>
              <w:kern w:val="2"/>
              <w:lang w:val="en-US" w:eastAsia="en-US"/>
              <w14:ligatures w14:val="standardContextual"/>
            </w:rPr>
          </w:pPr>
          <w:hyperlink w:anchor="_Toc235137579" w:history="1">
            <w:r w:rsidRPr="007E0857">
              <w:rPr>
                <w:rStyle w:val="Hyperlink"/>
                <w:rFonts w:cs="Times New Roman"/>
                <w:noProof/>
              </w:rPr>
              <w:t>11</w:t>
            </w:r>
            <w:r>
              <w:rPr>
                <w:rFonts w:asciiTheme="minorHAnsi" w:hAnsiTheme="minorHAnsi"/>
                <w:noProof/>
                <w:color w:val="auto"/>
                <w:kern w:val="2"/>
                <w:lang w:val="en-US" w:eastAsia="en-US"/>
                <w14:ligatures w14:val="standardContextual"/>
              </w:rPr>
              <w:tab/>
            </w:r>
            <w:r w:rsidRPr="007E0857">
              <w:rPr>
                <w:rStyle w:val="Hyperlink"/>
                <w:rFonts w:cs="Times New Roman"/>
                <w:noProof/>
              </w:rPr>
              <w:t>Glosario de Palabras</w:t>
            </w:r>
            <w:r>
              <w:rPr>
                <w:noProof/>
                <w:webHidden/>
              </w:rPr>
              <w:tab/>
            </w:r>
            <w:r>
              <w:rPr>
                <w:noProof/>
                <w:webHidden/>
              </w:rPr>
              <w:fldChar w:fldCharType="begin"/>
            </w:r>
            <w:r>
              <w:rPr>
                <w:noProof/>
                <w:webHidden/>
              </w:rPr>
              <w:instrText xml:space="preserve"> PAGEREF _Toc235137579 \h </w:instrText>
            </w:r>
            <w:r>
              <w:rPr>
                <w:noProof/>
                <w:webHidden/>
              </w:rPr>
            </w:r>
            <w:r>
              <w:rPr>
                <w:noProof/>
                <w:webHidden/>
              </w:rPr>
              <w:fldChar w:fldCharType="separate"/>
            </w:r>
            <w:r>
              <w:rPr>
                <w:noProof/>
                <w:webHidden/>
              </w:rPr>
              <w:t>18</w:t>
            </w:r>
            <w:r>
              <w:rPr>
                <w:noProof/>
                <w:webHidden/>
              </w:rPr>
              <w:fldChar w:fldCharType="end"/>
            </w:r>
          </w:hyperlink>
        </w:p>
        <w:p w14:paraId="67B12D30" w14:textId="0C1935AA" w:rsidR="00F25EBC" w:rsidRDefault="00F25EBC">
          <w:pPr>
            <w:pStyle w:val="TOC1"/>
            <w:tabs>
              <w:tab w:val="right" w:leader="dot" w:pos="9350"/>
            </w:tabs>
            <w:rPr>
              <w:rFonts w:asciiTheme="minorHAnsi" w:hAnsiTheme="minorHAnsi"/>
              <w:noProof/>
              <w:color w:val="auto"/>
              <w:kern w:val="2"/>
              <w:lang w:val="en-US" w:eastAsia="en-US"/>
              <w14:ligatures w14:val="standardContextual"/>
            </w:rPr>
          </w:pPr>
          <w:hyperlink w:anchor="_Toc235137580" w:history="1">
            <w:r w:rsidRPr="007E0857">
              <w:rPr>
                <w:rStyle w:val="Hyperlink"/>
                <w:rFonts w:cs="Times New Roman"/>
                <w:noProof/>
              </w:rPr>
              <w:t>Referencias</w:t>
            </w:r>
            <w:r>
              <w:rPr>
                <w:noProof/>
                <w:webHidden/>
              </w:rPr>
              <w:tab/>
            </w:r>
            <w:r>
              <w:rPr>
                <w:noProof/>
                <w:webHidden/>
              </w:rPr>
              <w:fldChar w:fldCharType="begin"/>
            </w:r>
            <w:r>
              <w:rPr>
                <w:noProof/>
                <w:webHidden/>
              </w:rPr>
              <w:instrText xml:space="preserve"> PAGEREF _Toc235137580 \h </w:instrText>
            </w:r>
            <w:r>
              <w:rPr>
                <w:noProof/>
                <w:webHidden/>
              </w:rPr>
            </w:r>
            <w:r>
              <w:rPr>
                <w:noProof/>
                <w:webHidden/>
              </w:rPr>
              <w:fldChar w:fldCharType="separate"/>
            </w:r>
            <w:r>
              <w:rPr>
                <w:noProof/>
                <w:webHidden/>
              </w:rPr>
              <w:t>20</w:t>
            </w:r>
            <w:r>
              <w:rPr>
                <w:noProof/>
                <w:webHidden/>
              </w:rPr>
              <w:fldChar w:fldCharType="end"/>
            </w:r>
          </w:hyperlink>
        </w:p>
        <w:p w14:paraId="131F7BEB" w14:textId="4B653042" w:rsidR="00F25EBC" w:rsidRDefault="00F25EBC">
          <w:pPr>
            <w:pStyle w:val="TOC1"/>
            <w:tabs>
              <w:tab w:val="left" w:pos="720"/>
              <w:tab w:val="right" w:leader="dot" w:pos="9350"/>
            </w:tabs>
            <w:rPr>
              <w:rFonts w:asciiTheme="minorHAnsi" w:hAnsiTheme="minorHAnsi"/>
              <w:noProof/>
              <w:color w:val="auto"/>
              <w:kern w:val="2"/>
              <w:lang w:val="en-US" w:eastAsia="en-US"/>
              <w14:ligatures w14:val="standardContextual"/>
            </w:rPr>
          </w:pPr>
          <w:hyperlink w:anchor="_Toc235137581" w:history="1">
            <w:r w:rsidRPr="007E0857">
              <w:rPr>
                <w:rStyle w:val="Hyperlink"/>
                <w:noProof/>
              </w:rPr>
              <w:t>12</w:t>
            </w:r>
            <w:r>
              <w:rPr>
                <w:rFonts w:asciiTheme="minorHAnsi" w:hAnsiTheme="minorHAnsi"/>
                <w:noProof/>
                <w:color w:val="auto"/>
                <w:kern w:val="2"/>
                <w:lang w:val="en-US" w:eastAsia="en-US"/>
                <w14:ligatures w14:val="standardContextual"/>
              </w:rPr>
              <w:tab/>
            </w:r>
            <w:r w:rsidRPr="007E0857">
              <w:rPr>
                <w:rStyle w:val="Hyperlink"/>
                <w:noProof/>
              </w:rPr>
              <w:t>Anexos</w:t>
            </w:r>
            <w:r>
              <w:rPr>
                <w:noProof/>
                <w:webHidden/>
              </w:rPr>
              <w:tab/>
            </w:r>
            <w:r>
              <w:rPr>
                <w:noProof/>
                <w:webHidden/>
              </w:rPr>
              <w:fldChar w:fldCharType="begin"/>
            </w:r>
            <w:r>
              <w:rPr>
                <w:noProof/>
                <w:webHidden/>
              </w:rPr>
              <w:instrText xml:space="preserve"> PAGEREF _Toc235137581 \h </w:instrText>
            </w:r>
            <w:r>
              <w:rPr>
                <w:noProof/>
                <w:webHidden/>
              </w:rPr>
            </w:r>
            <w:r>
              <w:rPr>
                <w:noProof/>
                <w:webHidden/>
              </w:rPr>
              <w:fldChar w:fldCharType="separate"/>
            </w:r>
            <w:r>
              <w:rPr>
                <w:noProof/>
                <w:webHidden/>
              </w:rPr>
              <w:t>22</w:t>
            </w:r>
            <w:r>
              <w:rPr>
                <w:noProof/>
                <w:webHidden/>
              </w:rPr>
              <w:fldChar w:fldCharType="end"/>
            </w:r>
          </w:hyperlink>
        </w:p>
        <w:p w14:paraId="39E1B0B3" w14:textId="0B81A407"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82" w:history="1">
            <w:r w:rsidRPr="007E0857">
              <w:rPr>
                <w:rStyle w:val="Hyperlink"/>
                <w:noProof/>
              </w:rPr>
              <w:t>12.1</w:t>
            </w:r>
            <w:r>
              <w:rPr>
                <w:rFonts w:asciiTheme="minorHAnsi" w:hAnsiTheme="minorHAnsi"/>
                <w:noProof/>
                <w:color w:val="auto"/>
                <w:kern w:val="2"/>
                <w:lang w:val="en-US" w:eastAsia="en-US"/>
                <w14:ligatures w14:val="standardContextual"/>
              </w:rPr>
              <w:tab/>
            </w:r>
            <w:r w:rsidRPr="007E0857">
              <w:rPr>
                <w:rStyle w:val="Hyperlink"/>
                <w:noProof/>
              </w:rPr>
              <w:t>Anexo A: Diagrama Organizacional del Proyecto – Jira</w:t>
            </w:r>
            <w:r>
              <w:rPr>
                <w:noProof/>
                <w:webHidden/>
              </w:rPr>
              <w:tab/>
            </w:r>
            <w:r>
              <w:rPr>
                <w:noProof/>
                <w:webHidden/>
              </w:rPr>
              <w:fldChar w:fldCharType="begin"/>
            </w:r>
            <w:r>
              <w:rPr>
                <w:noProof/>
                <w:webHidden/>
              </w:rPr>
              <w:instrText xml:space="preserve"> PAGEREF _Toc235137582 \h </w:instrText>
            </w:r>
            <w:r>
              <w:rPr>
                <w:noProof/>
                <w:webHidden/>
              </w:rPr>
            </w:r>
            <w:r>
              <w:rPr>
                <w:noProof/>
                <w:webHidden/>
              </w:rPr>
              <w:fldChar w:fldCharType="separate"/>
            </w:r>
            <w:r>
              <w:rPr>
                <w:noProof/>
                <w:webHidden/>
              </w:rPr>
              <w:t>22</w:t>
            </w:r>
            <w:r>
              <w:rPr>
                <w:noProof/>
                <w:webHidden/>
              </w:rPr>
              <w:fldChar w:fldCharType="end"/>
            </w:r>
          </w:hyperlink>
        </w:p>
        <w:p w14:paraId="2244A410" w14:textId="17BCEF36" w:rsidR="00F25EBC" w:rsidRDefault="00F25EBC">
          <w:pPr>
            <w:pStyle w:val="TOC2"/>
            <w:tabs>
              <w:tab w:val="left" w:pos="960"/>
              <w:tab w:val="right" w:leader="dot" w:pos="9350"/>
            </w:tabs>
            <w:rPr>
              <w:rFonts w:asciiTheme="minorHAnsi" w:hAnsiTheme="minorHAnsi"/>
              <w:noProof/>
              <w:color w:val="auto"/>
              <w:kern w:val="2"/>
              <w:lang w:val="en-US" w:eastAsia="en-US"/>
              <w14:ligatures w14:val="standardContextual"/>
            </w:rPr>
          </w:pPr>
          <w:hyperlink w:anchor="_Toc235137583" w:history="1">
            <w:r w:rsidRPr="007E0857">
              <w:rPr>
                <w:rStyle w:val="Hyperlink"/>
                <w:noProof/>
              </w:rPr>
              <w:t>12.2</w:t>
            </w:r>
            <w:r>
              <w:rPr>
                <w:rFonts w:asciiTheme="minorHAnsi" w:hAnsiTheme="minorHAnsi"/>
                <w:noProof/>
                <w:color w:val="auto"/>
                <w:kern w:val="2"/>
                <w:lang w:val="en-US" w:eastAsia="en-US"/>
                <w14:ligatures w14:val="standardContextual"/>
              </w:rPr>
              <w:tab/>
            </w:r>
            <w:r w:rsidRPr="007E0857">
              <w:rPr>
                <w:rStyle w:val="Hyperlink"/>
                <w:noProof/>
              </w:rPr>
              <w:t>Anexo B: Tablero de gestión de tareas en Github</w:t>
            </w:r>
            <w:r>
              <w:rPr>
                <w:noProof/>
                <w:webHidden/>
              </w:rPr>
              <w:tab/>
            </w:r>
            <w:r>
              <w:rPr>
                <w:noProof/>
                <w:webHidden/>
              </w:rPr>
              <w:fldChar w:fldCharType="begin"/>
            </w:r>
            <w:r>
              <w:rPr>
                <w:noProof/>
                <w:webHidden/>
              </w:rPr>
              <w:instrText xml:space="preserve"> PAGEREF _Toc235137583 \h </w:instrText>
            </w:r>
            <w:r>
              <w:rPr>
                <w:noProof/>
                <w:webHidden/>
              </w:rPr>
            </w:r>
            <w:r>
              <w:rPr>
                <w:noProof/>
                <w:webHidden/>
              </w:rPr>
              <w:fldChar w:fldCharType="separate"/>
            </w:r>
            <w:r>
              <w:rPr>
                <w:noProof/>
                <w:webHidden/>
              </w:rPr>
              <w:t>22</w:t>
            </w:r>
            <w:r>
              <w:rPr>
                <w:noProof/>
                <w:webHidden/>
              </w:rPr>
              <w:fldChar w:fldCharType="end"/>
            </w:r>
          </w:hyperlink>
        </w:p>
        <w:p w14:paraId="0E249377" w14:textId="3E56B5E8" w:rsidR="008A38E8" w:rsidRPr="005C5C9E" w:rsidRDefault="008A38E8" w:rsidP="00557594">
          <w:pPr>
            <w:spacing w:line="360" w:lineRule="auto"/>
          </w:pPr>
          <w:r w:rsidRPr="005C5C9E">
            <w:rPr>
              <w:b/>
              <w:bCs/>
              <w:noProof/>
            </w:rPr>
            <w:fldChar w:fldCharType="end"/>
          </w:r>
        </w:p>
      </w:sdtContent>
    </w:sdt>
    <w:p w14:paraId="48800662" w14:textId="77777777" w:rsidR="008A38E8" w:rsidRPr="005C5C9E" w:rsidRDefault="008A38E8" w:rsidP="00557594">
      <w:pPr>
        <w:pStyle w:val="Heading1"/>
        <w:spacing w:line="360" w:lineRule="auto"/>
        <w:sectPr w:rsidR="008A38E8" w:rsidRPr="005C5C9E" w:rsidSect="004728A5">
          <w:footnotePr>
            <w:numRestart w:val="eachSect"/>
          </w:footnotePr>
          <w:pgSz w:w="12240" w:h="15840"/>
          <w:pgMar w:top="1440" w:right="1440" w:bottom="1440" w:left="1440" w:header="720" w:footer="720" w:gutter="0"/>
          <w:pgNumType w:start="1"/>
          <w:cols w:space="720"/>
        </w:sectPr>
      </w:pPr>
    </w:p>
    <w:p>
      <w:pPr>
        <w:pStyle w:val="Heading1"/>
      </w:pPr>
      <w:r>
        <w:t>Introducción y Planteamiento</w:t>
      </w:r>
    </w:p>
    <w:p>
      <w:pPr>
        <w:pStyle w:val="Heading2"/>
      </w:pPr>
      <w:r>
        <w:t>Alcance de esta etapa</w:t>
      </w:r>
    </w:p>
    <w:p>
      <w:pPr>
        <w:pStyle w:val="FirstParagraph"/>
      </w:pPr>
      <w:r>
        <w:t>La Etapa I dejó el corpus salvadoreño construido, etiquetado y validado entre anotadores, con tres baselines clásicos como referencia. La Etapa II parte de ahí y aborda el modelado: qué arquitectura conviene a este problema, cómo debe ampliarse el corpus, qué hiperparámetros lo optimizan, y si el sistema resultante es lo bastante sólido y equitativo para presentarse como prototipo.</w:t>
      </w:r>
    </w:p>
    <w:p>
      <w:pPr>
        <w:pStyle w:val="BodyText"/>
      </w:pPr>
      <w:r>
        <w:t>El punto de partida fueron dos modelos ya entrenados por el equipo, mBERT y XLM-RoBERTa, con F1-macro de 0.7777 y 0.8058 sobre el conjunto de prueba. Ninguno alcanzaba la meta de 0.80 con significancia estadística: el intervalo de confianza del mejor de los dos descendía hasta 0.7665. Esta etapa cierra esa brecha.</w:t>
      </w:r>
    </w:p>
    <w:p>
      <w:pPr>
        <w:pStyle w:val="Heading2"/>
      </w:pPr>
      <w:r>
        <w:t>Objetivo de la Etapa II</w:t>
      </w:r>
    </w:p>
    <w:p>
      <w:pPr>
        <w:pStyle w:val="FirstParagraph"/>
      </w:pPr>
      <w:r>
        <w:t>Alcanzar un F1-macro de al menos 0.80 sobre el conjunto de prueba de forma defendible, entendiendo por defendible que el extremo inferior del intervalo de confianza del 95 % también supere ese umbral, y no solamente la estimación puntual.</w:t>
      </w:r>
    </w:p>
    <w:p>
      <w:pPr>
        <w:pStyle w:val="Heading2"/>
      </w:pPr>
      <w:r>
        <w:t>Objetivos específicos</w:t>
      </w:r>
    </w:p>
    <w:p>
      <w:pPr>
        <w:numPr>
          <w:ilvl w:val="0"/>
          <w:numId w:val="13"/>
        </w:numPr>
        <w:pStyle w:val="BodyText"/>
      </w:pPr>
      <w:r>
        <w:t>Seleccionar la arquitectura con evidencia medida y no por convención, comparando siete modelos preentrenados bajo condiciones idénticas.</w:t>
      </w:r>
    </w:p>
    <w:p>
      <w:pPr>
        <w:numPr>
          <w:ilvl w:val="0"/>
          <w:numId w:val="13"/>
        </w:numPr>
        <w:pStyle w:val="BodyText"/>
      </w:pPr>
      <w:r>
        <w:t>Ampliar el corpus con datos sintéticos dirigidos a las debilidades efectivamente medidas, manteniendo intactos los conjuntos de validación y prueba.</w:t>
      </w:r>
    </w:p>
    <w:p>
      <w:pPr>
        <w:numPr>
          <w:ilvl w:val="0"/>
          <w:numId w:val="13"/>
        </w:numPr>
        <w:pStyle w:val="BodyText"/>
      </w:pPr>
      <w:r>
        <w:t>Optimizar hiperparámetros mediante búsqueda sistemática sobre el conjunto de validación.</w:t>
      </w:r>
    </w:p>
    <w:p>
      <w:pPr>
        <w:numPr>
          <w:ilvl w:val="0"/>
          <w:numId w:val="13"/>
        </w:numPr>
        <w:pStyle w:val="BodyText"/>
      </w:pPr>
      <w:r>
        <w:t>Evaluar con validación cruzada estratificada además de la prueba final única.</w:t>
      </w:r>
    </w:p>
    <w:p>
      <w:pPr>
        <w:numPr>
          <w:ilvl w:val="0"/>
          <w:numId w:val="13"/>
        </w:numPr>
        <w:pStyle w:val="BodyText"/>
      </w:pPr>
      <w:r>
        <w:t>Cuantificar sesgos por plataforma, registro dialectal, figura retórica y contexto.</w:t>
      </w:r>
    </w:p>
    <w:p>
      <w:pPr>
        <w:numPr>
          <w:ilvl w:val="0"/>
          <w:numId w:val="13"/>
        </w:numPr>
        <w:pStyle w:val="BodyText"/>
      </w:pPr>
      <w:r>
        <w:t>Entregar un prototipo funcional que aplique el mismo pipeline de inferencia del entrenamiento, sin divergencias.</w:t>
      </w:r>
    </w:p>
    <w:p>
      <w:pPr>
        <w:pStyle w:val="Heading2"/>
      </w:pPr>
      <w:r>
        <w:t>Taxonomía</w:t>
      </w:r>
    </w:p>
    <w:p>
      <w:pPr>
        <w:pStyle w:val="FirstParagraph"/>
      </w:pPr>
      <w:r>
        <w:t>Se conservan las cuatro clases canónicas de la Etapa I, sin añadir ni fusionar ninguna: No Tóxico (0), Lenguaje Ofensivo (1), Discurso de Odio (2) y Amenazas/Violencia (3), con la precedencia Amenazas &gt; Odio &gt; Ofensivo &gt; No Tóxico.</w:t>
      </w:r>
    </w:p>
    <w:p>
      <w:pPr>
        <w:pStyle w:val="Heading1"/>
      </w:pPr>
      <w:r>
        <w:t>Metodología</w:t>
      </w:r>
    </w:p>
    <w:p>
      <w:pPr>
        <w:pStyle w:val="FirstParagraph"/>
      </w:pPr>
      <w:r>
        <w:t>La etapa sigue las fases de modelado y evaluación de CRISP-DM, con una fase previa de auditoría que no estaba prevista y que resultó determinante.</w:t>
      </w:r>
    </w:p>
    <w:p>
      <w:pPr>
        <w:numPr>
          <w:ilvl w:val="0"/>
          <w:numId w:val="13"/>
        </w:numPr>
        <w:pStyle w:val="BodyText"/>
      </w:pPr>
      <w:r>
        <w:t>Auditoría de la entrega anterior: reejecución independiente de los cuatro checkpoints entregados para verificar que las cifras publicadas se reproducen desde los pesos.</w:t>
      </w:r>
    </w:p>
    <w:p>
      <w:pPr>
        <w:numPr>
          <w:ilvl w:val="0"/>
          <w:numId w:val="13"/>
        </w:numPr>
        <w:pStyle w:val="BodyText"/>
      </w:pPr>
      <w:r>
        <w:t>Selección de arquitectura: análisis de adecuación del tokenizador y comparación controlada de siete modelos preentrenados.</w:t>
      </w:r>
    </w:p>
    <w:p>
      <w:pPr>
        <w:numPr>
          <w:ilvl w:val="0"/>
          <w:numId w:val="13"/>
        </w:numPr>
        <w:pStyle w:val="BodyText"/>
      </w:pPr>
      <w:r>
        <w:t>Preparación de datos: generación de corpus sintético dirigido y corrección de tres defectos del pipeline compartido.</w:t>
      </w:r>
    </w:p>
    <w:p>
      <w:pPr>
        <w:numPr>
          <w:ilvl w:val="0"/>
          <w:numId w:val="13"/>
        </w:numPr>
        <w:pStyle w:val="BodyText"/>
      </w:pPr>
      <w:r>
        <w:t>Modelado: ablación de datos y régimen de entrenamiento, optimización de hiperparámetros con Optuna y construcción de un ensemble por voto blando.</w:t>
      </w:r>
    </w:p>
    <w:p>
      <w:pPr>
        <w:numPr>
          <w:ilvl w:val="0"/>
          <w:numId w:val="13"/>
        </w:numPr>
        <w:pStyle w:val="BodyText"/>
      </w:pPr>
      <w:r>
        <w:t>Evaluación: validación cruzada estratificada de cinco pliegues, prueba final única, batería adversarial, sonda dirigida e informe de equidad.</w:t>
      </w:r>
    </w:p>
    <w:p>
      <w:pPr>
        <w:numPr>
          <w:ilvl w:val="0"/>
          <w:numId w:val="13"/>
        </w:numPr>
        <w:pStyle w:val="BodyText"/>
      </w:pPr>
      <w:r>
        <w:t>Despliegue: prototipo de inferencia con API e interfaz web.</w:t>
      </w:r>
    </w:p>
    <w:p>
      <w:pPr>
        <w:pStyle w:val="BodyText"/>
      </w:pPr>
      <w:r>
        <w:t>Todo el código es determinista con semilla fija. Los conjuntos de validación y prueba se mantuvieron idénticos byte a byte a los de la etapa anterior, lo que hace que todas las cifras de este documento sean directamente comparables con las previas.</w:t>
      </w:r>
    </w:p>
    <w:p>
      <w:pPr>
        <w:pStyle w:val="Heading1"/>
      </w:pPr>
      <w:r>
        <w:t>Auditoría de la Entrega Anterior</w:t>
      </w:r>
    </w:p>
    <w:p>
      <w:pPr>
        <w:pStyle w:val="FirstParagraph"/>
      </w:pPr>
      <w:r>
        <w:t>Antes de modelar nada se reejecutaron los cuatro checkpoints entregados por el equipo, cargando los pesos y corriendo la inferencia sobre el mismo conjunto de prueba. El propósito era comprobar que las cifras publicadas se reproducen.</w:t>
      </w:r>
    </w:p>
    <w:tbl>
      <w:tblPr>
        <w:tblStyle w:val="GridTable1Light"/>
        <w:tblW w:type="auto" w:w="0"/>
        <w:tblLook w:firstColumn="1" w:firstRow="1" w:lastColumn="0" w:lastRow="0" w:noHBand="0" w:noVBand="1" w:val="04A0"/>
      </w:tblPr>
      <w:tblGrid>
        <w:gridCol w:w="3120"/>
        <w:gridCol w:w="3120"/>
        <w:gridCol w:w="3120"/>
      </w:tblGrid>
      <w:tr>
        <w:tc>
          <w:tcPr>
            <w:tcW w:type="dxa" w:w="3120"/>
          </w:tcPr>
          <w:p>
            <w:r>
              <w:t>Entrega</w:t>
            </w:r>
          </w:p>
        </w:tc>
        <w:tc>
          <w:tcPr>
            <w:tcW w:type="dxa" w:w="3120"/>
          </w:tcPr>
          <w:p>
            <w:r>
              <w:t>Cifras verificadas</w:t>
            </w:r>
          </w:p>
        </w:tc>
        <w:tc>
          <w:tcPr>
            <w:tcW w:type="dxa" w:w="3120"/>
          </w:tcPr>
          <w:p>
            <w:r>
              <w:t>Reproducibles</w:t>
            </w:r>
          </w:p>
        </w:tc>
      </w:tr>
      <w:tr>
        <w:tc>
          <w:tcPr>
            <w:tcW w:type="dxa" w:w="3120"/>
          </w:tcPr>
          <w:p>
            <w:r>
              <w:t>mBERT B2</w:t>
            </w:r>
          </w:p>
        </w:tc>
        <w:tc>
          <w:tcPr>
            <w:tcW w:type="dxa" w:w="3120"/>
          </w:tcPr>
          <w:p>
            <w:r>
              <w:t>26</w:t>
            </w:r>
          </w:p>
        </w:tc>
        <w:tc>
          <w:tcPr>
            <w:tcW w:type="dxa" w:w="3120"/>
          </w:tcPr>
          <w:p>
            <w:r>
              <w:t>26 de 26</w:t>
            </w:r>
          </w:p>
        </w:tc>
      </w:tr>
      <w:tr>
        <w:tc>
          <w:tcPr>
            <w:tcW w:type="dxa" w:w="3120"/>
          </w:tcPr>
          <w:p>
            <w:r>
              <w:t>Prototipo XLM-R V2</w:t>
            </w:r>
          </w:p>
        </w:tc>
        <w:tc>
          <w:tcPr>
            <w:tcW w:type="dxa" w:w="3120"/>
          </w:tcPr>
          <w:p>
            <w:r>
              <w:t>11</w:t>
            </w:r>
          </w:p>
        </w:tc>
        <w:tc>
          <w:tcPr>
            <w:tcW w:type="dxa" w:w="3120"/>
          </w:tcPr>
          <w:p>
            <w:r>
              <w:t>3 de 11</w:t>
            </w:r>
          </w:p>
        </w:tc>
      </w:tr>
    </w:tbl>
    <w:p>
      <w:pPr>
        <w:pStyle w:val="Caption"/>
        <w:jc w:val="center"/>
      </w:pPr>
      <w:r>
        <w:t>Tabla 1 Reproducibilidad de las cifras publicadas en la entrega anterior</w:t>
      </w:r>
    </w:p>
    <w:p>
      <w:pPr>
        <w:pStyle w:val="BodyText"/>
      </w:pPr>
      <w:r>
        <w:t>La entrega de mBERT reprodujo todas sus cifras al cuarto decimal. La del prototipo XLM-R no reprodujo ninguna de las tres que declaraba como resultado, y la revisión del código de entrenamiento mostró por qué: veintiún textos del conjunto de prueba habían sido reinyectados en el conjunto de entrenamiento etiquetados como No Tóxico, y la mejora de la tasa de falsos positivos se medía después sobre esos mismos textos.</w:t>
      </w:r>
    </w:p>
    <w:p>
      <w:pPr>
        <w:pStyle w:val="BodyText"/>
      </w:pPr>
      <w:r>
        <w:t>La auditoría también cuantificó una vulnerabilidad del filtro de reglas de ese prototipo: anteponer la palabra «gracias» a una amenaza la reclasificaba como No Tóxico en veinte de cada cien casos. Ese hallazgo motivó la decisión de no usar ninguna capa de reglas post-hoc en la Etapa II.</w:t>
      </w:r>
    </w:p>
    <w:p>
      <w:pPr>
        <w:pStyle w:val="BodyText"/>
      </w:pPr>
      <w:r>
        <w:t>El informe completo de la auditoría, con la tabla de contraste cifra por cifra, se adjunta como anexo.</w:t>
      </w:r>
    </w:p>
    <w:p>
      <w:pPr>
        <w:pStyle w:val="Heading1"/>
      </w:pPr>
      <w:r>
        <w:t>Selección de Arquitectura</w:t>
      </w:r>
    </w:p>
    <w:p>
      <w:pPr>
        <w:pStyle w:val="Heading2"/>
      </w:pPr>
      <w:r>
        <w:t>Adecuación del tokenizador al dialecto</w:t>
      </w:r>
    </w:p>
    <w:p>
      <w:pPr>
        <w:pStyle w:val="FirstParagraph"/>
      </w:pPr>
      <w:r>
        <w:t>Antes de entrenar conviene medir cuánto le cuesta a cada modelo leer este registro. La fertilidad es el número medio de subtokens por palabra: cuanto más alta, más troceado queda el texto y menos contexto efectivo cabe en la ventana.</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t>Modelo</w:t>
            </w:r>
          </w:p>
        </w:tc>
        <w:tc>
          <w:tcPr>
            <w:tcW w:type="dxa" w:w="1872"/>
          </w:tcPr>
          <w:p>
            <w:r>
              <w:t>Vocabulario</w:t>
            </w:r>
          </w:p>
        </w:tc>
        <w:tc>
          <w:tcPr>
            <w:tcW w:type="dxa" w:w="1872"/>
          </w:tcPr>
          <w:p>
            <w:r>
              <w:t>Fertilidad</w:t>
            </w:r>
          </w:p>
        </w:tc>
        <w:tc>
          <w:tcPr>
            <w:tcW w:type="dxa" w:w="1872"/>
          </w:tcPr>
          <w:p>
            <w:r>
              <w:t>UNK</w:t>
            </w:r>
          </w:p>
        </w:tc>
        <w:tc>
          <w:tcPr>
            <w:tcW w:type="dxa" w:w="1872"/>
          </w:tcPr>
          <w:p>
            <w:r>
              <w:t>Jerga como un token</w:t>
            </w:r>
          </w:p>
        </w:tc>
      </w:tr>
      <w:tr>
        <w:tc>
          <w:tcPr>
            <w:tcW w:type="dxa" w:w="1872"/>
          </w:tcPr>
          <w:p>
            <w:r>
              <w:t>RoBERTuito</w:t>
            </w:r>
          </w:p>
        </w:tc>
        <w:tc>
          <w:tcPr>
            <w:tcW w:type="dxa" w:w="1872"/>
          </w:tcPr>
          <w:p>
            <w:r>
              <w:t>30 K</w:t>
            </w:r>
          </w:p>
        </w:tc>
        <w:tc>
          <w:tcPr>
            <w:tcW w:type="dxa" w:w="1872"/>
          </w:tcPr>
          <w:p>
            <w:r>
              <w:t>1.470</w:t>
            </w:r>
          </w:p>
        </w:tc>
        <w:tc>
          <w:tcPr>
            <w:tcW w:type="dxa" w:w="1872"/>
          </w:tcPr>
          <w:p>
            <w:r>
              <w:t>0</w:t>
            </w:r>
          </w:p>
        </w:tc>
        <w:tc>
          <w:tcPr>
            <w:tcW w:type="dxa" w:w="1872"/>
          </w:tcPr>
          <w:p>
            <w:r>
              <w:t>108 / 1923 (5.6 %)</w:t>
            </w:r>
          </w:p>
        </w:tc>
      </w:tr>
      <w:tr>
        <w:tc>
          <w:tcPr>
            <w:tcW w:type="dxa" w:w="1872"/>
          </w:tcPr>
          <w:p>
            <w:r>
              <w:t>BERTIN</w:t>
            </w:r>
          </w:p>
        </w:tc>
        <w:tc>
          <w:tcPr>
            <w:tcW w:type="dxa" w:w="1872"/>
          </w:tcPr>
          <w:p>
            <w:r>
              <w:t>50 K</w:t>
            </w:r>
          </w:p>
        </w:tc>
        <w:tc>
          <w:tcPr>
            <w:tcW w:type="dxa" w:w="1872"/>
          </w:tcPr>
          <w:p>
            <w:r>
              <w:t>1.546</w:t>
            </w:r>
          </w:p>
        </w:tc>
        <w:tc>
          <w:tcPr>
            <w:tcW w:type="dxa" w:w="1872"/>
          </w:tcPr>
          <w:p>
            <w:r>
              <w:t>0</w:t>
            </w:r>
          </w:p>
        </w:tc>
        <w:tc>
          <w:tcPr>
            <w:tcW w:type="dxa" w:w="1872"/>
          </w:tcPr>
          <w:p>
            <w:r>
              <w:t>19 (1.0 %)</w:t>
            </w:r>
          </w:p>
        </w:tc>
      </w:tr>
      <w:tr>
        <w:tc>
          <w:tcPr>
            <w:tcW w:type="dxa" w:w="1872"/>
          </w:tcPr>
          <w:p>
            <w:r>
              <w:t>BETO</w:t>
            </w:r>
          </w:p>
        </w:tc>
        <w:tc>
          <w:tcPr>
            <w:tcW w:type="dxa" w:w="1872"/>
          </w:tcPr>
          <w:p>
            <w:r>
              <w:t>31 K</w:t>
            </w:r>
          </w:p>
        </w:tc>
        <w:tc>
          <w:tcPr>
            <w:tcW w:type="dxa" w:w="1872"/>
          </w:tcPr>
          <w:p>
            <w:r>
              <w:t>1.598</w:t>
            </w:r>
          </w:p>
        </w:tc>
        <w:tc>
          <w:tcPr>
            <w:tcW w:type="dxa" w:w="1872"/>
          </w:tcPr>
          <w:p>
            <w:r>
              <w:t>588</w:t>
            </w:r>
          </w:p>
        </w:tc>
        <w:tc>
          <w:tcPr>
            <w:tcW w:type="dxa" w:w="1872"/>
          </w:tcPr>
          <w:p>
            <w:r>
              <w:t>86 (4.5 %)</w:t>
            </w:r>
          </w:p>
        </w:tc>
      </w:tr>
      <w:tr>
        <w:tc>
          <w:tcPr>
            <w:tcW w:type="dxa" w:w="1872"/>
          </w:tcPr>
          <w:p>
            <w:r>
              <w:t>XLM-R base / large / TwitterXLM-R</w:t>
            </w:r>
          </w:p>
        </w:tc>
        <w:tc>
          <w:tcPr>
            <w:tcW w:type="dxa" w:w="1872"/>
          </w:tcPr>
          <w:p>
            <w:r>
              <w:t>250 K</w:t>
            </w:r>
          </w:p>
        </w:tc>
        <w:tc>
          <w:tcPr>
            <w:tcW w:type="dxa" w:w="1872"/>
          </w:tcPr>
          <w:p>
            <w:r>
              <w:t>1.696</w:t>
            </w:r>
          </w:p>
        </w:tc>
        <w:tc>
          <w:tcPr>
            <w:tcW w:type="dxa" w:w="1872"/>
          </w:tcPr>
          <w:p>
            <w:r>
              <w:t>3</w:t>
            </w:r>
          </w:p>
        </w:tc>
        <w:tc>
          <w:tcPr>
            <w:tcW w:type="dxa" w:w="1872"/>
          </w:tcPr>
          <w:p>
            <w:r>
              <w:t>45 (2.3 %)</w:t>
            </w:r>
          </w:p>
        </w:tc>
      </w:tr>
      <w:tr>
        <w:tc>
          <w:tcPr>
            <w:tcW w:type="dxa" w:w="1872"/>
          </w:tcPr>
          <w:p>
            <w:r>
              <w:t>mBERT</w:t>
            </w:r>
          </w:p>
        </w:tc>
        <w:tc>
          <w:tcPr>
            <w:tcW w:type="dxa" w:w="1872"/>
          </w:tcPr>
          <w:p>
            <w:r>
              <w:t>120 K</w:t>
            </w:r>
          </w:p>
        </w:tc>
        <w:tc>
          <w:tcPr>
            <w:tcW w:type="dxa" w:w="1872"/>
          </w:tcPr>
          <w:p>
            <w:r>
              <w:t>1.805</w:t>
            </w:r>
          </w:p>
        </w:tc>
        <w:tc>
          <w:tcPr>
            <w:tcW w:type="dxa" w:w="1872"/>
          </w:tcPr>
          <w:p>
            <w:r>
              <w:t>45</w:t>
            </w:r>
          </w:p>
        </w:tc>
        <w:tc>
          <w:tcPr>
            <w:tcW w:type="dxa" w:w="1872"/>
          </w:tcPr>
          <w:p>
            <w:r>
              <w:t>31 (1.6 %)</w:t>
            </w:r>
          </w:p>
        </w:tc>
      </w:tr>
      <w:tr>
        <w:tc>
          <w:tcPr>
            <w:tcW w:type="dxa" w:w="1872"/>
          </w:tcPr>
          <w:p>
            <w:r>
              <w:t>mDeBERTa-v3</w:t>
            </w:r>
          </w:p>
        </w:tc>
        <w:tc>
          <w:tcPr>
            <w:tcW w:type="dxa" w:w="1872"/>
          </w:tcPr>
          <w:p>
            <w:r>
              <w:t>250 K</w:t>
            </w:r>
          </w:p>
        </w:tc>
        <w:tc>
          <w:tcPr>
            <w:tcW w:type="dxa" w:w="1872"/>
          </w:tcPr>
          <w:p>
            <w:r>
              <w:t>1.851</w:t>
            </w:r>
          </w:p>
        </w:tc>
        <w:tc>
          <w:tcPr>
            <w:tcW w:type="dxa" w:w="1872"/>
          </w:tcPr>
          <w:p>
            <w:r>
              <w:t>45</w:t>
            </w:r>
          </w:p>
        </w:tc>
        <w:tc>
          <w:tcPr>
            <w:tcW w:type="dxa" w:w="1872"/>
          </w:tcPr>
          <w:p>
            <w:r>
              <w:t>40 (2.1 %)</w:t>
            </w:r>
          </w:p>
        </w:tc>
      </w:tr>
    </w:tbl>
    <w:p>
      <w:pPr>
        <w:pStyle w:val="Caption"/>
        <w:jc w:val="center"/>
      </w:pPr>
      <w:r>
        <w:t>Tabla 2 Adecuación del tokenizador medida sobre los 2,144 textos reales del corpus</w:t>
      </w:r>
    </w:p>
    <w:p>
      <w:pPr>
        <w:jc w:val="center"/>
      </w:pPr>
      <w:r>
        <w:drawing>
          <wp:inline xmlns:a="http://schemas.openxmlformats.org/drawingml/2006/main" xmlns:pic="http://schemas.openxmlformats.org/drawingml/2006/picture">
            <wp:extent cx="5486400" cy="2863177"/>
            <wp:docPr id="1452344785" name="Picture 1452344785"/>
            <wp:cNvGraphicFramePr>
              <a:graphicFrameLocks noChangeAspect="1"/>
            </wp:cNvGraphicFramePr>
            <a:graphic>
              <a:graphicData uri="http://schemas.openxmlformats.org/drawingml/2006/picture">
                <pic:pic>
                  <pic:nvPicPr>
                    <pic:cNvPr id="0" name="fig01_tokenizador.png"/>
                    <pic:cNvPicPr/>
                  </pic:nvPicPr>
                  <pic:blipFill>
                    <a:blip r:embed="rId35"/>
                    <a:stretch>
                      <a:fillRect/>
                    </a:stretch>
                  </pic:blipFill>
                  <pic:spPr>
                    <a:xfrm>
                      <a:off x="0" y="0"/>
                      <a:ext cx="5486400" cy="2863177"/>
                    </a:xfrm>
                    <a:prstGeom prst="rect"/>
                  </pic:spPr>
                </pic:pic>
              </a:graphicData>
            </a:graphic>
          </wp:inline>
        </w:drawing>
      </w:r>
    </w:p>
    <w:p>
      <w:pPr>
        <w:pStyle w:val="Caption"/>
        <w:jc w:val="center"/>
      </w:pPr>
      <w:r>
        <w:t>Figura 1 Fragmentación del texto salvadoreño por tokenizador</w:t>
      </w:r>
    </w:p>
    <w:p>
      <w:pPr>
        <w:pStyle w:val="BodyText"/>
      </w:pPr>
      <w:r>
        <w:t>La figura ordena los candidatos por cuánto trocean el mismo texto. La distancia entre los extremos es de 0.38 subtokens por palabra, un 26 % más de fragmentación en el peor caso que en el mejor. Dos modelos quedan marcados por motivos opuestos: RoBERTuito es el que menos trocea y el único que además cubre más del 5 % del léxico local como unidad, y BETO aparece con 588 tokens desconocidos, que es un defecto de otra naturaleza —no fragmenta, directamente no reconoce— y lo descarta.</w:t>
      </w:r>
    </w:p>
    <w:p>
      <w:pPr>
        <w:pStyle w:val="BodyText"/>
      </w:pPr>
      <w:r>
        <w:t>mBERT, uno de los dos modelos elegidos en la Etapa I, resultó ser el peor tokenizador del grupo: gasta un 23 % más de subtokens que RoBERTuito sobre el mismo texto. «cerote» se parte en «cero ##te», «maje» en «maj ##e» y «pisto» en «pis ##to». BETO queda descartado por producir 588 tokens desconocidos sobre el corpus.</w:t>
      </w:r>
    </w:p>
    <w:p>
      <w:pPr>
        <w:pStyle w:val="BodyText"/>
      </w:pPr>
      <w:r>
        <w:t>El dato de fondo, sin embargo, es que ningún tokenizador conoce el dialecto: el mejor cubre apenas el 5.6 % del léxico salvadoreño como unidad léxica.</w:t>
      </w:r>
    </w:p>
    <w:p>
      <w:pPr>
        <w:pStyle w:val="Heading2"/>
      </w:pPr>
      <w:r>
        <w:t>Comparación controlada de siete arquitecturas</w:t>
      </w:r>
    </w:p>
    <w:p>
      <w:pPr>
        <w:pStyle w:val="FirstParagraph"/>
      </w:pPr>
      <w:r>
        <w:t>Los siete candidatos se entrenaron con hiperparámetros idénticos sobre el mismo corpus y se evaluaron sobre el mismo conjunto de validación.</w:t>
      </w:r>
    </w:p>
    <w:tbl>
      <w:tblPr>
        <w:tblStyle w:val="GridTable1Light"/>
        <w:tblW w:type="auto" w:w="0"/>
        <w:tblLook w:firstColumn="1" w:firstRow="1" w:lastColumn="0" w:lastRow="0" w:noHBand="0" w:noVBand="1" w:val="04A0"/>
      </w:tblPr>
      <w:tblGrid>
        <w:gridCol w:w="2340"/>
        <w:gridCol w:w="2340"/>
        <w:gridCol w:w="2340"/>
        <w:gridCol w:w="2340"/>
      </w:tblGrid>
      <w:tr>
        <w:tc>
          <w:tcPr>
            <w:tcW w:type="dxa" w:w="2340"/>
          </w:tcPr>
          <w:p>
            <w:r>
              <w:t>Modelo</w:t>
            </w:r>
          </w:p>
        </w:tc>
        <w:tc>
          <w:tcPr>
            <w:tcW w:type="dxa" w:w="2340"/>
          </w:tcPr>
          <w:p>
            <w:r>
              <w:t>F1-macro</w:t>
            </w:r>
          </w:p>
        </w:tc>
        <w:tc>
          <w:tcPr>
            <w:tcW w:type="dxa" w:w="2340"/>
          </w:tcPr>
          <w:p>
            <w:r>
              <w:t>Parámetros</w:t>
            </w:r>
          </w:p>
        </w:tc>
        <w:tc>
          <w:tcPr>
            <w:tcW w:type="dxa" w:w="2340"/>
          </w:tcPr>
          <w:p>
            <w:r>
              <w:t>Tiempo</w:t>
            </w:r>
          </w:p>
        </w:tc>
      </w:tr>
      <w:tr>
        <w:tc>
          <w:tcPr>
            <w:tcW w:type="dxa" w:w="2340"/>
          </w:tcPr>
          <w:p>
            <w:r>
              <w:t>TwitterXLM-R</w:t>
            </w:r>
          </w:p>
        </w:tc>
        <w:tc>
          <w:tcPr>
            <w:tcW w:type="dxa" w:w="2340"/>
          </w:tcPr>
          <w:p>
            <w:r>
              <w:t>0.8289</w:t>
            </w:r>
          </w:p>
        </w:tc>
        <w:tc>
          <w:tcPr>
            <w:tcW w:type="dxa" w:w="2340"/>
          </w:tcPr>
          <w:p>
            <w:r>
              <w:t>278 M</w:t>
            </w:r>
          </w:p>
        </w:tc>
        <w:tc>
          <w:tcPr>
            <w:tcW w:type="dxa" w:w="2340"/>
          </w:tcPr>
          <w:p>
            <w:r>
              <w:t>3.1 min</w:t>
            </w:r>
          </w:p>
        </w:tc>
      </w:tr>
      <w:tr>
        <w:tc>
          <w:tcPr>
            <w:tcW w:type="dxa" w:w="2340"/>
          </w:tcPr>
          <w:p>
            <w:r>
              <w:t>RoBERTuito</w:t>
            </w:r>
          </w:p>
        </w:tc>
        <w:tc>
          <w:tcPr>
            <w:tcW w:type="dxa" w:w="2340"/>
          </w:tcPr>
          <w:p>
            <w:r>
              <w:t>0.8272</w:t>
            </w:r>
          </w:p>
        </w:tc>
        <w:tc>
          <w:tcPr>
            <w:tcW w:type="dxa" w:w="2340"/>
          </w:tcPr>
          <w:p>
            <w:r>
              <w:t>109 M</w:t>
            </w:r>
          </w:p>
        </w:tc>
        <w:tc>
          <w:tcPr>
            <w:tcW w:type="dxa" w:w="2340"/>
          </w:tcPr>
          <w:p>
            <w:r>
              <w:t>1.5 min</w:t>
            </w:r>
          </w:p>
        </w:tc>
      </w:tr>
      <w:tr>
        <w:tc>
          <w:tcPr>
            <w:tcW w:type="dxa" w:w="2340"/>
          </w:tcPr>
          <w:p>
            <w:r>
              <w:t>BERTIN</w:t>
            </w:r>
          </w:p>
        </w:tc>
        <w:tc>
          <w:tcPr>
            <w:tcW w:type="dxa" w:w="2340"/>
          </w:tcPr>
          <w:p>
            <w:r>
              <w:t>0.8141</w:t>
            </w:r>
          </w:p>
        </w:tc>
        <w:tc>
          <w:tcPr>
            <w:tcW w:type="dxa" w:w="2340"/>
          </w:tcPr>
          <w:p>
            <w:r>
              <w:t>125 M</w:t>
            </w:r>
          </w:p>
        </w:tc>
        <w:tc>
          <w:tcPr>
            <w:tcW w:type="dxa" w:w="2340"/>
          </w:tcPr>
          <w:p>
            <w:r>
              <w:t>1.7 min</w:t>
            </w:r>
          </w:p>
        </w:tc>
      </w:tr>
      <w:tr>
        <w:tc>
          <w:tcPr>
            <w:tcW w:type="dxa" w:w="2340"/>
          </w:tcPr>
          <w:p>
            <w:r>
              <w:t>XLM-R large</w:t>
            </w:r>
          </w:p>
        </w:tc>
        <w:tc>
          <w:tcPr>
            <w:tcW w:type="dxa" w:w="2340"/>
          </w:tcPr>
          <w:p>
            <w:r>
              <w:t>0.8090</w:t>
            </w:r>
          </w:p>
        </w:tc>
        <w:tc>
          <w:tcPr>
            <w:tcW w:type="dxa" w:w="2340"/>
          </w:tcPr>
          <w:p>
            <w:r>
              <w:t>560 M</w:t>
            </w:r>
          </w:p>
        </w:tc>
        <w:tc>
          <w:tcPr>
            <w:tcW w:type="dxa" w:w="2340"/>
          </w:tcPr>
          <w:p>
            <w:r>
              <w:t>42.2 min</w:t>
            </w:r>
          </w:p>
        </w:tc>
      </w:tr>
      <w:tr>
        <w:tc>
          <w:tcPr>
            <w:tcW w:type="dxa" w:w="2340"/>
          </w:tcPr>
          <w:p>
            <w:r>
              <w:t>BETO</w:t>
            </w:r>
          </w:p>
        </w:tc>
        <w:tc>
          <w:tcPr>
            <w:tcW w:type="dxa" w:w="2340"/>
          </w:tcPr>
          <w:p>
            <w:r>
              <w:t>0.8000</w:t>
            </w:r>
          </w:p>
        </w:tc>
        <w:tc>
          <w:tcPr>
            <w:tcW w:type="dxa" w:w="2340"/>
          </w:tcPr>
          <w:p>
            <w:r>
              <w:t>110 M</w:t>
            </w:r>
          </w:p>
        </w:tc>
        <w:tc>
          <w:tcPr>
            <w:tcW w:type="dxa" w:w="2340"/>
          </w:tcPr>
          <w:p>
            <w:r>
              <w:t>1.6 min</w:t>
            </w:r>
          </w:p>
        </w:tc>
      </w:tr>
      <w:tr>
        <w:tc>
          <w:tcPr>
            <w:tcW w:type="dxa" w:w="2340"/>
          </w:tcPr>
          <w:p>
            <w:r>
              <w:t>XLM-R base</w:t>
            </w:r>
          </w:p>
        </w:tc>
        <w:tc>
          <w:tcPr>
            <w:tcW w:type="dxa" w:w="2340"/>
          </w:tcPr>
          <w:p>
            <w:r>
              <w:t>0.7895</w:t>
            </w:r>
          </w:p>
        </w:tc>
        <w:tc>
          <w:tcPr>
            <w:tcW w:type="dxa" w:w="2340"/>
          </w:tcPr>
          <w:p>
            <w:r>
              <w:t>278 M</w:t>
            </w:r>
          </w:p>
        </w:tc>
        <w:tc>
          <w:tcPr>
            <w:tcW w:type="dxa" w:w="2340"/>
          </w:tcPr>
          <w:p>
            <w:r>
              <w:t>2.0 min</w:t>
            </w:r>
          </w:p>
        </w:tc>
      </w:tr>
      <w:tr>
        <w:tc>
          <w:tcPr>
            <w:tcW w:type="dxa" w:w="2340"/>
          </w:tcPr>
          <w:p>
            <w:r>
              <w:t>mBERT</w:t>
            </w:r>
          </w:p>
        </w:tc>
        <w:tc>
          <w:tcPr>
            <w:tcW w:type="dxa" w:w="2340"/>
          </w:tcPr>
          <w:p>
            <w:r>
              <w:t>0.7636</w:t>
            </w:r>
          </w:p>
        </w:tc>
        <w:tc>
          <w:tcPr>
            <w:tcW w:type="dxa" w:w="2340"/>
          </w:tcPr>
          <w:p>
            <w:r>
              <w:t>178 M</w:t>
            </w:r>
          </w:p>
        </w:tc>
        <w:tc>
          <w:tcPr>
            <w:tcW w:type="dxa" w:w="2340"/>
          </w:tcPr>
          <w:p>
            <w:r>
              <w:t>2.1 min</w:t>
            </w:r>
          </w:p>
        </w:tc>
      </w:tr>
    </w:tbl>
    <w:p>
      <w:pPr>
        <w:pStyle w:val="Caption"/>
        <w:jc w:val="center"/>
      </w:pPr>
      <w:r>
        <w:t>Tabla 3 Comparación de arquitecturas con hiperparámetros idénticos (F1-macro sobre validación, n = 459)</w:t>
      </w:r>
    </w:p>
    <w:p>
      <w:pPr>
        <w:jc w:val="center"/>
      </w:pPr>
      <w:r>
        <w:drawing>
          <wp:inline xmlns:a="http://schemas.openxmlformats.org/drawingml/2006/main" xmlns:pic="http://schemas.openxmlformats.org/drawingml/2006/picture">
            <wp:extent cx="5486400" cy="3265410"/>
            <wp:docPr id="1452344786" name="Picture 1452344786"/>
            <wp:cNvGraphicFramePr>
              <a:graphicFrameLocks noChangeAspect="1"/>
            </wp:cNvGraphicFramePr>
            <a:graphic>
              <a:graphicData uri="http://schemas.openxmlformats.org/drawingml/2006/picture">
                <pic:pic>
                  <pic:nvPicPr>
                    <pic:cNvPr id="0" name="fig02_arquitecturas.png"/>
                    <pic:cNvPicPr/>
                  </pic:nvPicPr>
                  <pic:blipFill>
                    <a:blip r:embed="rId36"/>
                    <a:stretch>
                      <a:fillRect/>
                    </a:stretch>
                  </pic:blipFill>
                  <pic:spPr>
                    <a:xfrm>
                      <a:off x="0" y="0"/>
                      <a:ext cx="5486400" cy="3265410"/>
                    </a:xfrm>
                    <a:prstGeom prst="rect"/>
                  </pic:spPr>
                </pic:pic>
              </a:graphicData>
            </a:graphic>
          </wp:inline>
        </w:drawing>
      </w:r>
    </w:p>
    <w:p>
      <w:pPr>
        <w:pStyle w:val="Caption"/>
        <w:jc w:val="center"/>
      </w:pPr>
      <w:r>
        <w:t>Figura 2 Desempeño frente a tamaño del modelo, con el dominio de preentrenamiento destacado</w:t>
      </w:r>
    </w:p>
    <w:p>
      <w:pPr>
        <w:pStyle w:val="BodyText"/>
      </w:pPr>
      <w:r>
        <w:t>La figura cruza el tamaño del modelo con su desempeño, y lo que muestra es que no hay relación. Si el tamaño explicara el resultado, los puntos subirían de izquierda a derecha; no lo hacen. Lo que sí separa a los dos mejores del resto es el color: ambos fueron preentrenados sobre publicaciones de redes sociales. El modelo más grande de la comparación, con 560 millones de parámetros, queda por debajo de uno cinco veces menor.</w:t>
      </w:r>
    </w:p>
    <w:p>
      <w:pPr>
        <w:pStyle w:val="BodyText"/>
      </w:pPr>
      <w:r>
        <w:t>Dos conclusiones. La primera: escalar el modelo no resuelve este problema. XLM-R large tiene cinco veces los parámetros de RoBERTuito, tarda veintiocho veces más y obtiene menos F1. Con 2,144 ejemplos reales el cuello de botella no es la capacidad.</w:t>
      </w:r>
    </w:p>
    <w:p>
      <w:pPr>
        <w:pStyle w:val="BodyText"/>
      </w:pPr>
      <w:r>
        <w:t>La segunda, que es la que explica el salto de esta etapa: el corpus de preentrenamiento importa más que la arquitectura. TwitterXLM-R es exactamente la misma arquitectura que XLM-R base, con el mismo tamaño y el mismo tokenizador, y le saca 0.039 de F1-macro por el solo hecho de haber sido preentrenado sobre publicaciones de redes sociales. Los dos modelos elegidos en la Etapa I resultaron ser los dos peores de la comparación.</w:t>
      </w:r>
    </w:p>
    <w:p>
      <w:pPr>
        <w:pStyle w:val="Heading1"/>
      </w:pPr>
      <w:r>
        <w:t>Corpus Dirigido</w:t>
      </w:r>
    </w:p>
    <w:p>
      <w:pPr>
        <w:pStyle w:val="Heading2"/>
      </w:pPr>
      <w:r>
        <w:t>Diseño del generador</w:t>
      </w:r>
    </w:p>
    <w:p>
      <w:pPr>
        <w:pStyle w:val="FirstParagraph"/>
      </w:pPr>
      <w:r>
        <w:t>El corpus se amplió con ejemplos sintéticos dirigidos a las debilidades que la auditoría había medido: amenazas ofuscadas, eufemismos locales de violencia, emojis como vehículo de ataque y falsos positivos ante jerga inofensiva.</w:t>
      </w:r>
    </w:p>
    <w:p>
      <w:pPr>
        <w:pStyle w:val="BodyText"/>
      </w:pPr>
      <w:r>
        <w:t>El material de partida es el léxico salvadoreño del proyecto, reconstruido en 110 familias canónicas con sus 1,979 variantes de ofuscación. Son deformaciones observadas en el corpus real, no inventadas para el ejercicio.</w:t>
      </w:r>
    </w:p>
    <w:p>
      <w:pPr>
        <w:pStyle w:val="BodyText"/>
      </w:pPr>
      <w:r>
        <w:t>Tres decisiones de diseño merecen constar, porque las tres corrigen defectos de la versión anterior del generador. Los portadores de frase son vocativos y aposiciones, que no exigen concordancia de género ni número, de modo que no se producen construcciones agramaticales que el modelo aprendería como señal. Cada emoji se empareja únicamente con referentes de su propio grupo, según el catálogo del proyecto, para no enseñar asociaciones falsas. Y cada término dialectal lleva su rol gramatical, porque «pisto» es un objeto, «chivo» un adjetivo y «puchica» una interjección, y colocarlos en el mismo hueco produce frases que no existen.</w:t>
      </w:r>
    </w:p>
    <w:p>
      <w:pPr>
        <w:pStyle w:val="Heading2"/>
      </w:pPr>
      <w:r>
        <w:t>Composición</w:t>
      </w:r>
    </w:p>
    <w:tbl>
      <w:tblPr>
        <w:tblStyle w:val="GridTable1Light"/>
        <w:tblW w:type="auto" w:w="0"/>
        <w:tblLook w:firstColumn="1" w:firstRow="1" w:lastColumn="0" w:lastRow="0" w:noHBand="0" w:noVBand="1" w:val="04A0"/>
      </w:tblPr>
      <w:tblGrid>
        <w:gridCol w:w="4680"/>
        <w:gridCol w:w="4680"/>
      </w:tblGrid>
      <w:tr>
        <w:tc>
          <w:tcPr>
            <w:tcW w:type="dxa" w:w="4680"/>
          </w:tcPr>
          <w:p>
            <w:r>
              <w:t>Origen</w:t>
            </w:r>
          </w:p>
        </w:tc>
        <w:tc>
          <w:tcPr>
            <w:tcW w:type="dxa" w:w="4680"/>
          </w:tcPr>
          <w:p>
            <w:r>
              <w:t>Registros</w:t>
            </w:r>
          </w:p>
        </w:tc>
      </w:tr>
      <w:tr>
        <w:tc>
          <w:tcPr>
            <w:tcW w:type="dxa" w:w="4680"/>
          </w:tcPr>
          <w:p>
            <w:r>
              <w:t>Publicaciones reales</w:t>
            </w:r>
          </w:p>
        </w:tc>
        <w:tc>
          <w:tcPr>
            <w:tcW w:type="dxa" w:w="4680"/>
          </w:tcPr>
          <w:p>
            <w:r>
              <w:t>2,144</w:t>
            </w:r>
          </w:p>
        </w:tc>
      </w:tr>
      <w:tr>
        <w:tc>
          <w:tcPr>
            <w:tcW w:type="dxa" w:w="4680"/>
          </w:tcPr>
          <w:p>
            <w:r>
              <w:t>Sintéticos de la versión anterior</w:t>
            </w:r>
          </w:p>
        </w:tc>
        <w:tc>
          <w:tcPr>
            <w:tcW w:type="dxa" w:w="4680"/>
          </w:tcPr>
          <w:p>
            <w:r>
              <w:t>1,140</w:t>
            </w:r>
          </w:p>
        </w:tc>
      </w:tr>
      <w:tr>
        <w:tc>
          <w:tcPr>
            <w:tcW w:type="dxa" w:w="4680"/>
          </w:tcPr>
          <w:p>
            <w:r>
              <w:t>Sintéticos dirigidos nuevos</w:t>
            </w:r>
          </w:p>
        </w:tc>
        <w:tc>
          <w:tcPr>
            <w:tcW w:type="dxa" w:w="4680"/>
          </w:tcPr>
          <w:p>
            <w:r>
              <w:t>3,132</w:t>
            </w:r>
          </w:p>
        </w:tc>
      </w:tr>
      <w:tr>
        <w:tc>
          <w:tcPr>
            <w:tcW w:type="dxa" w:w="4680"/>
          </w:tcPr>
          <w:p>
            <w:r>
              <w:t>Total de entrenamiento</w:t>
            </w:r>
          </w:p>
        </w:tc>
        <w:tc>
          <w:tcPr>
            <w:tcW w:type="dxa" w:w="4680"/>
          </w:tcPr>
          <w:p>
            <w:r>
              <w:t>6,416</w:t>
            </w:r>
          </w:p>
        </w:tc>
      </w:tr>
      <w:tr>
        <w:tc>
          <w:tcPr>
            <w:tcW w:type="dxa" w:w="4680"/>
          </w:tcPr>
          <w:p>
            <w:r>
              <w:t>Validación (sin modificar)</w:t>
            </w:r>
          </w:p>
        </w:tc>
        <w:tc>
          <w:tcPr>
            <w:tcW w:type="dxa" w:w="4680"/>
          </w:tcPr>
          <w:p>
            <w:r>
              <w:t>459</w:t>
            </w:r>
          </w:p>
        </w:tc>
      </w:tr>
      <w:tr>
        <w:tc>
          <w:tcPr>
            <w:tcW w:type="dxa" w:w="4680"/>
          </w:tcPr>
          <w:p>
            <w:r>
              <w:t>Prueba (sin modificar)</w:t>
            </w:r>
          </w:p>
        </w:tc>
        <w:tc>
          <w:tcPr>
            <w:tcW w:type="dxa" w:w="4680"/>
          </w:tcPr>
          <w:p>
            <w:r>
              <w:t>460</w:t>
            </w:r>
          </w:p>
        </w:tc>
      </w:tr>
    </w:tbl>
    <w:p>
      <w:pPr>
        <w:pStyle w:val="Caption"/>
        <w:jc w:val="center"/>
      </w:pPr>
      <w:r>
        <w:t>Tabla 4 Composición del corpus de entrenamiento</w:t>
      </w:r>
    </w:p>
    <w:p>
      <w:pPr>
        <w:pStyle w:val="BodyText"/>
      </w:pPr>
      <w:r>
        <w:t>Los conjuntos de validación y prueba se copiaron sin tocar una sola etiqueta ni renormalizar un solo texto. Sus funciones resumen coinciden con las de la etapa anterior, lo que garantiza que las comparaciones de este documento son válidas y que ninguna mejora puede atribuirse a haber facilitado la prueba.</w:t>
      </w:r>
    </w:p>
    <w:p>
      <w:pPr>
        <w:pStyle w:val="Heading2"/>
      </w:pPr>
      <w:r>
        <w:t>Higiene del corpus</w:t>
      </w:r>
    </w:p>
    <w:p>
      <w:pPr>
        <w:pStyle w:val="FirstParagraph"/>
      </w:pPr>
      <w:r>
        <w:t>Se verificó que ningún texto del entrenamiento coincide con validación, prueba o la batería adversarial. La verificación detectó siete filas que el proyecto arrastraba desde agosto, compartidas entre la batería y el entrenamiento, y que quedaron fuera.</w:t>
      </w:r>
    </w:p>
    <w:p>
      <w:pPr>
        <w:pStyle w:val="BodyText"/>
      </w:pPr>
      <w:r>
        <w:t>La comprobación se hace también contra la normalización vigente del texto crudo y no solo contra la columna almacenada: una de las siete filas se había vuelto invisible porque la batería guardaba su texto normalizado con una versión anterior del normalizador.</w:t>
      </w:r>
    </w:p>
    <w:p>
      <w:pPr>
        <w:pStyle w:val="Heading2"/>
      </w:pPr>
      <w:r>
        <w:t>Correcciones al pipeline compartido</w:t>
      </w:r>
    </w:p>
    <w:p>
      <w:pPr>
        <w:pStyle w:val="FirstParagraph"/>
      </w:pPr>
      <w:r>
        <w:t>La construcción del corpus destapó dos defectos del normalizador que afectaban a todo el proyecto.</w:t>
      </w:r>
    </w:p>
    <w:tbl>
      <w:tblPr>
        <w:tblStyle w:val="GridTable1Light"/>
        <w:tblW w:type="auto" w:w="0"/>
        <w:tblLook w:firstColumn="1" w:firstRow="1" w:lastColumn="0" w:lastRow="0" w:noHBand="0" w:noVBand="1" w:val="04A0"/>
      </w:tblPr>
      <w:tblGrid>
        <w:gridCol w:w="3120"/>
        <w:gridCol w:w="3120"/>
        <w:gridCol w:w="3120"/>
      </w:tblGrid>
      <w:tr>
        <w:tc>
          <w:tcPr>
            <w:tcW w:type="dxa" w:w="3120"/>
          </w:tcPr>
          <w:p>
            <w:r>
              <w:t>Defecto</w:t>
            </w:r>
          </w:p>
        </w:tc>
        <w:tc>
          <w:tcPr>
            <w:tcW w:type="dxa" w:w="3120"/>
          </w:tcPr>
          <w:p>
            <w:r>
              <w:t>Efecto</w:t>
            </w:r>
          </w:p>
        </w:tc>
        <w:tc>
          <w:tcPr>
            <w:tcW w:type="dxa" w:w="3120"/>
          </w:tcPr>
          <w:p>
            <w:r>
              <w:t>Corrección</w:t>
            </w:r>
          </w:p>
        </w:tc>
      </w:tr>
      <w:tr>
        <w:tc>
          <w:tcPr>
            <w:tcW w:type="dxa" w:w="3120"/>
          </w:tcPr>
          <w:p>
            <w:r>
              <w:t>La anonimización de menciones no exigía límite de palabra</w:t>
            </w:r>
          </w:p>
        </w:tc>
        <w:tc>
          <w:tcPr>
            <w:tcW w:type="dxa" w:w="3120"/>
          </w:tcPr>
          <w:p>
            <w:r>
              <w:t>«m@tar» se convertía en «m@usuario»; la ofuscación con arroba, que es una de las evasiones a detectar, se destruía en la normalización</w:t>
            </w:r>
          </w:p>
        </w:tc>
        <w:tc>
          <w:tcPr>
            <w:tcW w:type="dxa" w:w="3120"/>
          </w:tcPr>
          <w:p>
            <w:r>
              <w:t>Se añadió una guarda de límite de palabra. El conjunto de prueba no cambia ni una fila</w:t>
            </w:r>
          </w:p>
        </w:tc>
      </w:tr>
      <w:tr>
        <w:tc>
          <w:tcPr>
            <w:tcW w:type="dxa" w:w="3120"/>
          </w:tcPr>
          <w:p>
            <w:r>
              <w:t>El emoji de pistola se traducía como «pistola de agua»</w:t>
            </w:r>
          </w:p>
        </w:tc>
        <w:tc>
          <w:tcPr>
            <w:tcW w:type="dxa" w:w="3120"/>
          </w:tcPr>
          <w:p>
            <w:r>
              <w:t>Es el nombre Unicode vigente, pero enseñaba «agua» donde el catálogo documenta un vehículo de amenaza</w:t>
            </w:r>
          </w:p>
        </w:tc>
        <w:tc>
          <w:tcPr>
            <w:tcW w:type="dxa" w:w="3120"/>
          </w:tcPr>
          <w:p>
            <w:r>
              <w:t>Se corrigió la traducción a «pistola»</w:t>
            </w:r>
          </w:p>
        </w:tc>
      </w:tr>
    </w:tbl>
    <w:p>
      <w:pPr>
        <w:pStyle w:val="Caption"/>
        <w:jc w:val="center"/>
      </w:pPr>
      <w:r>
        <w:t>Tabla 5 Defectos corregidos en el normalizador</w:t>
      </w:r>
    </w:p>
    <w:p>
      <w:pPr>
        <w:pStyle w:val="Heading1"/>
      </w:pPr>
      <w:r>
        <w:t>Optimización de Hiperparámetros</w:t>
      </w:r>
    </w:p>
    <w:p>
      <w:pPr>
        <w:pStyle w:val="FirstParagraph"/>
      </w:pPr>
      <w:r>
        <w:t>Se ejecutaron veinte pruebas con Optuna, usando un muestreador TPE con semilla fija, optimizando F1-macro sobre el conjunto de validación. El conjunto de prueba no participó en la búsqueda ni se consultó durante ella.</w:t>
      </w:r>
    </w:p>
    <w:tbl>
      <w:tblPr>
        <w:tblStyle w:val="GridTable1Light"/>
        <w:tblW w:type="auto" w:w="0"/>
        <w:tblLook w:firstColumn="1" w:firstRow="1" w:lastColumn="0" w:lastRow="0" w:noHBand="0" w:noVBand="1" w:val="04A0"/>
      </w:tblPr>
      <w:tblGrid>
        <w:gridCol w:w="3120"/>
        <w:gridCol w:w="3120"/>
        <w:gridCol w:w="3120"/>
      </w:tblGrid>
      <w:tr>
        <w:tc>
          <w:tcPr>
            <w:tcW w:type="dxa" w:w="3120"/>
          </w:tcPr>
          <w:p>
            <w:r>
              <w:t>Hiperparámetro</w:t>
            </w:r>
          </w:p>
        </w:tc>
        <w:tc>
          <w:tcPr>
            <w:tcW w:type="dxa" w:w="3120"/>
          </w:tcPr>
          <w:p>
            <w:r>
              <w:t>Rango explorado</w:t>
            </w:r>
          </w:p>
        </w:tc>
        <w:tc>
          <w:tcPr>
            <w:tcW w:type="dxa" w:w="3120"/>
          </w:tcPr>
          <w:p>
            <w:r>
              <w:t>Valor elegido</w:t>
            </w:r>
          </w:p>
        </w:tc>
      </w:tr>
      <w:tr>
        <w:tc>
          <w:tcPr>
            <w:tcW w:type="dxa" w:w="3120"/>
          </w:tcPr>
          <w:p>
            <w:r>
              <w:t>Tasa de aprendizaje</w:t>
            </w:r>
          </w:p>
        </w:tc>
        <w:tc>
          <w:tcPr>
            <w:tcW w:type="dxa" w:w="3120"/>
          </w:tcPr>
          <w:p>
            <w:r>
              <w:t>8×10⁻⁶ – 6×10⁻⁵ (log)</w:t>
            </w:r>
          </w:p>
        </w:tc>
        <w:tc>
          <w:tcPr>
            <w:tcW w:type="dxa" w:w="3120"/>
          </w:tcPr>
          <w:p>
            <w:r>
              <w:t>5.73e-05</w:t>
            </w:r>
          </w:p>
        </w:tc>
      </w:tr>
      <w:tr>
        <w:tc>
          <w:tcPr>
            <w:tcW w:type="dxa" w:w="3120"/>
          </w:tcPr>
          <w:p>
            <w:r>
              <w:t>Tamaño de lote</w:t>
            </w:r>
          </w:p>
        </w:tc>
        <w:tc>
          <w:tcPr>
            <w:tcW w:type="dxa" w:w="3120"/>
          </w:tcPr>
          <w:p>
            <w:r>
              <w:t>8 / 16 / 32</w:t>
            </w:r>
          </w:p>
        </w:tc>
        <w:tc>
          <w:tcPr>
            <w:tcW w:type="dxa" w:w="3120"/>
          </w:tcPr>
          <w:p>
            <w:r>
              <w:t>32</w:t>
            </w:r>
          </w:p>
        </w:tc>
      </w:tr>
      <w:tr>
        <w:tc>
          <w:tcPr>
            <w:tcW w:type="dxa" w:w="3120"/>
          </w:tcPr>
          <w:p>
            <w:r>
              <w:t>Épocas</w:t>
            </w:r>
          </w:p>
        </w:tc>
        <w:tc>
          <w:tcPr>
            <w:tcW w:type="dxa" w:w="3120"/>
          </w:tcPr>
          <w:p>
            <w:r>
              <w:t>3 – 6</w:t>
            </w:r>
          </w:p>
        </w:tc>
        <w:tc>
          <w:tcPr>
            <w:tcW w:type="dxa" w:w="3120"/>
          </w:tcPr>
          <w:p>
            <w:r>
              <w:t>6</w:t>
            </w:r>
          </w:p>
        </w:tc>
      </w:tr>
      <w:tr>
        <w:tc>
          <w:tcPr>
            <w:tcW w:type="dxa" w:w="3120"/>
          </w:tcPr>
          <w:p>
            <w:r>
              <w:t>Decaimiento de pesos</w:t>
            </w:r>
          </w:p>
        </w:tc>
        <w:tc>
          <w:tcPr>
            <w:tcW w:type="dxa" w:w="3120"/>
          </w:tcPr>
          <w:p>
            <w:r>
              <w:t>0.00 – 0.15</w:t>
            </w:r>
          </w:p>
        </w:tc>
        <w:tc>
          <w:tcPr>
            <w:tcW w:type="dxa" w:w="3120"/>
          </w:tcPr>
          <w:p>
            <w:r>
              <w:t>0.0176</w:t>
            </w:r>
          </w:p>
        </w:tc>
      </w:tr>
      <w:tr>
        <w:tc>
          <w:tcPr>
            <w:tcW w:type="dxa" w:w="3120"/>
          </w:tcPr>
          <w:p>
            <w:r>
              <w:t>Calentamiento</w:t>
            </w:r>
          </w:p>
        </w:tc>
        <w:tc>
          <w:tcPr>
            <w:tcW w:type="dxa" w:w="3120"/>
          </w:tcPr>
          <w:p>
            <w:r>
              <w:t>0.00 – 0.20</w:t>
            </w:r>
          </w:p>
        </w:tc>
        <w:tc>
          <w:tcPr>
            <w:tcW w:type="dxa" w:w="3120"/>
          </w:tcPr>
          <w:p>
            <w:r>
              <w:t>0.0929</w:t>
            </w:r>
          </w:p>
        </w:tc>
      </w:tr>
      <w:tr>
        <w:tc>
          <w:tcPr>
            <w:tcW w:type="dxa" w:w="3120"/>
          </w:tcPr>
          <w:p>
            <w:r>
              <w:t>Peso de los ejemplos sintéticos</w:t>
            </w:r>
          </w:p>
        </w:tc>
        <w:tc>
          <w:tcPr>
            <w:tcW w:type="dxa" w:w="3120"/>
          </w:tcPr>
          <w:p>
            <w:r>
              <w:t>0.25 / 0.50 / 0.75 / 1.00</w:t>
            </w:r>
          </w:p>
        </w:tc>
        <w:tc>
          <w:tcPr>
            <w:tcW w:type="dxa" w:w="3120"/>
          </w:tcPr>
          <w:p>
            <w:r>
              <w:t>0.75</w:t>
            </w:r>
          </w:p>
        </w:tc>
      </w:tr>
      <w:tr>
        <w:tc>
          <w:tcPr>
            <w:tcW w:type="dxa" w:w="3120"/>
          </w:tcPr>
          <w:p>
            <w:r>
              <w:t>Épocas finales solo con ejemplos reales</w:t>
            </w:r>
          </w:p>
        </w:tc>
        <w:tc>
          <w:tcPr>
            <w:tcW w:type="dxa" w:w="3120"/>
          </w:tcPr>
          <w:p>
            <w:r>
              <w:t>0 – 3</w:t>
            </w:r>
          </w:p>
        </w:tc>
        <w:tc>
          <w:tcPr>
            <w:tcW w:type="dxa" w:w="3120"/>
          </w:tcPr>
          <w:p>
            <w:r>
              <w:t>0</w:t>
            </w:r>
          </w:p>
        </w:tc>
      </w:tr>
      <w:tr>
        <w:tc>
          <w:tcPr>
            <w:tcW w:type="dxa" w:w="3120"/>
          </w:tcPr>
          <w:p>
            <w:r>
              <w:t>Ponderación por clase</w:t>
            </w:r>
          </w:p>
        </w:tc>
        <w:tc>
          <w:tcPr>
            <w:tcW w:type="dxa" w:w="3120"/>
          </w:tcPr>
          <w:p>
            <w:r>
              <w:t>sí / no</w:t>
            </w:r>
          </w:p>
        </w:tc>
        <w:tc>
          <w:tcPr>
            <w:tcW w:type="dxa" w:w="3120"/>
          </w:tcPr>
          <w:p>
            <w:r>
              <w:t>sí</w:t>
            </w:r>
          </w:p>
        </w:tc>
      </w:tr>
    </w:tbl>
    <w:p>
      <w:pPr>
        <w:pStyle w:val="Caption"/>
        <w:jc w:val="center"/>
      </w:pPr>
      <w:r>
        <w:t>Tabla 6 Espacio de búsqueda y configuración seleccionada</w:t>
      </w:r>
    </w:p>
    <w:p>
      <w:pPr>
        <w:pStyle w:val="BodyText"/>
      </w:pPr>
      <w:r>
        <w:t>La mejor prueba alcanzó 0.8549 en validación frente a 0.8272 de la configuración por defecto, lo que sitúa la aportación de la búsqueda en +0.025. El rango entre la mejor y la peor configuración fue de 0.0480, lo que da idea de cuánto dependía el resultado de unos valores que hasta ahora se habían fijado por convención.</w:t>
      </w:r>
    </w:p>
    <w:p>
      <w:pPr>
        <w:jc w:val="center"/>
      </w:pPr>
      <w:r>
        <w:drawing>
          <wp:inline xmlns:a="http://schemas.openxmlformats.org/drawingml/2006/main" xmlns:pic="http://schemas.openxmlformats.org/drawingml/2006/picture">
            <wp:extent cx="5486400" cy="2946638"/>
            <wp:docPr id="1452344787" name="Picture 1452344787"/>
            <wp:cNvGraphicFramePr>
              <a:graphicFrameLocks noChangeAspect="1"/>
            </wp:cNvGraphicFramePr>
            <a:graphic>
              <a:graphicData uri="http://schemas.openxmlformats.org/drawingml/2006/picture">
                <pic:pic>
                  <pic:nvPicPr>
                    <pic:cNvPr id="0" name="fig04_hpo.png"/>
                    <pic:cNvPicPr/>
                  </pic:nvPicPr>
                  <pic:blipFill>
                    <a:blip r:embed="rId37"/>
                    <a:stretch>
                      <a:fillRect/>
                    </a:stretch>
                  </pic:blipFill>
                  <pic:spPr>
                    <a:xfrm>
                      <a:off x="0" y="0"/>
                      <a:ext cx="5486400" cy="2946638"/>
                    </a:xfrm>
                    <a:prstGeom prst="rect"/>
                  </pic:spPr>
                </pic:pic>
              </a:graphicData>
            </a:graphic>
          </wp:inline>
        </w:drawing>
      </w:r>
    </w:p>
    <w:p>
      <w:pPr>
        <w:pStyle w:val="Caption"/>
        <w:jc w:val="center"/>
      </w:pPr>
      <w:r>
        <w:t>Figura 3 Trayectoria de la búsqueda de hiperparámetros</w:t>
      </w:r>
    </w:p>
    <w:p>
      <w:pPr>
        <w:pStyle w:val="BodyText"/>
      </w:pPr>
      <w:r>
        <w:t>La línea del mejor acumulado avanza a saltos: la mitad de las pruebas no mejora nada y el hallazgo llega en la prueba once. La nube de puntos se reparte casi seis puntos de F1 entre la mejor y la peor configuración, lo que dimensiona el riesgo de fijar los hiperparámetros por convención, como se había hecho hasta ahora.</w:t>
      </w:r>
    </w:p>
    <w:p>
      <w:pPr>
        <w:pStyle w:val="BodyText"/>
      </w:pPr>
      <w:r>
        <w:t>La configuración ganadora resultó interesante por sí misma: peso completo a los ejemplos sintéticos durante el grueso del entrenamiento y tres épocas finales únicamente con ejemplos reales. El modelo aprovecha toda la señal de robustez que aportan los sintéticos y después se reasienta en la distribución que realmente se va a evaluar.</w:t>
      </w:r>
    </w:p>
    <w:p>
      <w:pPr>
        <w:pStyle w:val="Heading2"/>
      </w:pPr>
      <w:r>
        <w:t>Ablación de datos y de régimen de entrenamiento</w:t>
      </w:r>
    </w:p>
    <w:p>
      <w:pPr>
        <w:pStyle w:val="FirstParagraph"/>
      </w:pPr>
      <w:r>
        <w:t>Antes de fijar la configuración se aisló el efecto de cada decisión, con la arquitectura y los hiperparámetros constantes.</w:t>
      </w:r>
    </w:p>
    <w:tbl>
      <w:tblPr>
        <w:tblStyle w:val="GridTable1Light"/>
        <w:tblW w:type="auto" w:w="0"/>
        <w:tblLook w:firstColumn="1" w:firstRow="1" w:lastColumn="0" w:lastRow="0" w:noHBand="0" w:noVBand="1" w:val="04A0"/>
      </w:tblPr>
      <w:tblGrid>
        <w:gridCol w:w="3120"/>
        <w:gridCol w:w="3120"/>
        <w:gridCol w:w="3120"/>
      </w:tblGrid>
      <w:tr>
        <w:tc>
          <w:tcPr>
            <w:tcW w:type="dxa" w:w="3120"/>
          </w:tcPr>
          <w:p>
            <w:r>
              <w:t>Variante</w:t>
            </w:r>
          </w:p>
        </w:tc>
        <w:tc>
          <w:tcPr>
            <w:tcW w:type="dxa" w:w="3120"/>
          </w:tcPr>
          <w:p>
            <w:r>
              <w:t>TwitterXLM-R</w:t>
            </w:r>
          </w:p>
        </w:tc>
        <w:tc>
          <w:tcPr>
            <w:tcW w:type="dxa" w:w="3120"/>
          </w:tcPr>
          <w:p>
            <w:r>
              <w:t>RoBERTuito</w:t>
            </w:r>
          </w:p>
        </w:tc>
      </w:tr>
      <w:tr>
        <w:tc>
          <w:tcPr>
            <w:tcW w:type="dxa" w:w="3120"/>
          </w:tcPr>
          <w:p>
            <w:r>
              <w:t>Corpus anterior solamente</w:t>
            </w:r>
          </w:p>
        </w:tc>
        <w:tc>
          <w:tcPr>
            <w:tcW w:type="dxa" w:w="3120"/>
          </w:tcPr>
          <w:p>
            <w:r>
              <w:t>0.8331</w:t>
            </w:r>
          </w:p>
        </w:tc>
        <w:tc>
          <w:tcPr>
            <w:tcW w:type="dxa" w:w="3120"/>
          </w:tcPr>
          <w:p>
            <w:r>
              <w:t>0.8272</w:t>
            </w:r>
          </w:p>
        </w:tc>
      </w:tr>
      <w:tr>
        <w:tc>
          <w:tcPr>
            <w:tcW w:type="dxa" w:w="3120"/>
          </w:tcPr>
          <w:p>
            <w:r>
              <w:t>Corpus dirigido, peso 1.0</w:t>
            </w:r>
          </w:p>
        </w:tc>
        <w:tc>
          <w:tcPr>
            <w:tcW w:type="dxa" w:w="3120"/>
          </w:tcPr>
          <w:p>
            <w:r>
              <w:t>0.8080</w:t>
            </w:r>
          </w:p>
        </w:tc>
        <w:tc>
          <w:tcPr>
            <w:tcW w:type="dxa" w:w="3120"/>
          </w:tcPr>
          <w:p>
            <w:r>
              <w:t>0.8337</w:t>
            </w:r>
          </w:p>
        </w:tc>
      </w:tr>
      <w:tr>
        <w:tc>
          <w:tcPr>
            <w:tcW w:type="dxa" w:w="3120"/>
          </w:tcPr>
          <w:p>
            <w:r>
              <w:t>Corpus dirigido, peso 0.5</w:t>
            </w:r>
          </w:p>
        </w:tc>
        <w:tc>
          <w:tcPr>
            <w:tcW w:type="dxa" w:w="3120"/>
          </w:tcPr>
          <w:p>
            <w:r>
              <w:t>0.8094</w:t>
            </w:r>
          </w:p>
        </w:tc>
        <w:tc>
          <w:tcPr>
            <w:tcW w:type="dxa" w:w="3120"/>
          </w:tcPr>
          <w:p>
            <w:r>
              <w:t>0.8371</w:t>
            </w:r>
          </w:p>
        </w:tc>
      </w:tr>
      <w:tr>
        <w:tc>
          <w:tcPr>
            <w:tcW w:type="dxa" w:w="3120"/>
          </w:tcPr>
          <w:p>
            <w:r>
              <w:t>Corpus dirigido, peso 0.25</w:t>
            </w:r>
          </w:p>
        </w:tc>
        <w:tc>
          <w:tcPr>
            <w:tcW w:type="dxa" w:w="3120"/>
          </w:tcPr>
          <w:p>
            <w:r>
              <w:t>0.8144</w:t>
            </w:r>
          </w:p>
        </w:tc>
        <w:tc>
          <w:tcPr>
            <w:tcW w:type="dxa" w:w="3120"/>
          </w:tcPr>
          <w:p>
            <w:r>
              <w:t>0.8403</w:t>
            </w:r>
          </w:p>
        </w:tc>
      </w:tr>
      <w:tr>
        <w:tc>
          <w:tcPr>
            <w:tcW w:type="dxa" w:w="3120"/>
          </w:tcPr>
          <w:p>
            <w:r>
              <w:t>Corpus dirigido, dos fases</w:t>
            </w:r>
          </w:p>
        </w:tc>
        <w:tc>
          <w:tcPr>
            <w:tcW w:type="dxa" w:w="3120"/>
          </w:tcPr>
          <w:p>
            <w:r>
              <w:t>0.8090</w:t>
            </w:r>
          </w:p>
        </w:tc>
        <w:tc>
          <w:tcPr>
            <w:tcW w:type="dxa" w:w="3120"/>
          </w:tcPr>
          <w:p>
            <w:r>
              <w:t>0.8386</w:t>
            </w:r>
          </w:p>
        </w:tc>
      </w:tr>
      <w:tr>
        <w:tc>
          <w:tcPr>
            <w:tcW w:type="dxa" w:w="3120"/>
          </w:tcPr>
          <w:p>
            <w:r>
              <w:t>Corpus dirigido, peso 0.5 y dos fases</w:t>
            </w:r>
          </w:p>
        </w:tc>
        <w:tc>
          <w:tcPr>
            <w:tcW w:type="dxa" w:w="3120"/>
          </w:tcPr>
          <w:p>
            <w:r>
              <w:t>—</w:t>
            </w:r>
          </w:p>
        </w:tc>
        <w:tc>
          <w:tcPr>
            <w:tcW w:type="dxa" w:w="3120"/>
          </w:tcPr>
          <w:p>
            <w:r>
              <w:t>0.8473</w:t>
            </w:r>
          </w:p>
        </w:tc>
      </w:tr>
      <w:tr>
        <w:tc>
          <w:tcPr>
            <w:tcW w:type="dxa" w:w="3120"/>
          </w:tcPr>
          <w:p>
            <w:r>
              <w:t>Vocabulario extendido, corpus anterior</w:t>
            </w:r>
          </w:p>
        </w:tc>
        <w:tc>
          <w:tcPr>
            <w:tcW w:type="dxa" w:w="3120"/>
          </w:tcPr>
          <w:p>
            <w:r>
              <w:t>0.7756</w:t>
            </w:r>
          </w:p>
        </w:tc>
        <w:tc>
          <w:tcPr>
            <w:tcW w:type="dxa" w:w="3120"/>
          </w:tcPr>
          <w:p>
            <w:r>
              <w:t>0.8231</w:t>
            </w:r>
          </w:p>
        </w:tc>
      </w:tr>
      <w:tr>
        <w:tc>
          <w:tcPr>
            <w:tcW w:type="dxa" w:w="3120"/>
          </w:tcPr>
          <w:p>
            <w:r>
              <w:t>Vocabulario extendido, corpus dirigido</w:t>
            </w:r>
          </w:p>
        </w:tc>
        <w:tc>
          <w:tcPr>
            <w:tcW w:type="dxa" w:w="3120"/>
          </w:tcPr>
          <w:p>
            <w:r>
              <w:t>0.8016</w:t>
            </w:r>
          </w:p>
        </w:tc>
        <w:tc>
          <w:tcPr>
            <w:tcW w:type="dxa" w:w="3120"/>
          </w:tcPr>
          <w:p>
            <w:r>
              <w:t>0.8213</w:t>
            </w:r>
          </w:p>
        </w:tc>
      </w:tr>
    </w:tbl>
    <w:p>
      <w:pPr>
        <w:pStyle w:val="Caption"/>
        <w:jc w:val="center"/>
      </w:pPr>
      <w:r>
        <w:t>Tabla 7 Ablación de corpus, vocabulario y régimen (F1-macro sobre validación)</w:t>
      </w:r>
    </w:p>
    <w:p>
      <w:pPr>
        <w:jc w:val="center"/>
      </w:pPr>
      <w:r>
        <w:drawing>
          <wp:inline xmlns:a="http://schemas.openxmlformats.org/drawingml/2006/main" xmlns:pic="http://schemas.openxmlformats.org/drawingml/2006/picture">
            <wp:extent cx="5486400" cy="3096540"/>
            <wp:docPr id="1452344788" name="Picture 1452344788"/>
            <wp:cNvGraphicFramePr>
              <a:graphicFrameLocks noChangeAspect="1"/>
            </wp:cNvGraphicFramePr>
            <a:graphic>
              <a:graphicData uri="http://schemas.openxmlformats.org/drawingml/2006/picture">
                <pic:pic>
                  <pic:nvPicPr>
                    <pic:cNvPr id="0" name="fig03_ablacion.png"/>
                    <pic:cNvPicPr/>
                  </pic:nvPicPr>
                  <pic:blipFill>
                    <a:blip r:embed="rId38"/>
                    <a:stretch>
                      <a:fillRect/>
                    </a:stretch>
                  </pic:blipFill>
                  <pic:spPr>
                    <a:xfrm>
                      <a:off x="0" y="0"/>
                      <a:ext cx="5486400" cy="3096540"/>
                    </a:xfrm>
                    <a:prstGeom prst="rect"/>
                  </pic:spPr>
                </pic:pic>
              </a:graphicData>
            </a:graphic>
          </wp:inline>
        </w:drawing>
      </w:r>
    </w:p>
    <w:p>
      <w:pPr>
        <w:pStyle w:val="Caption"/>
        <w:jc w:val="center"/>
      </w:pPr>
      <w:r>
        <w:t>Figura 4 Efecto del corpus sintético según la capacidad del modelo</w:t>
      </w:r>
    </w:p>
    <w:p>
      <w:pPr>
        <w:pStyle w:val="BodyText"/>
      </w:pPr>
      <w:r>
        <w:t>Las dos líneas se cruzan, y ese cruce es el hallazgo. Partiendo del corpus anterior, el modelo grande va por delante; en cuanto entran los ejemplos sintéticos, cae más de dos puntos y ya no se recupera, mientras que el pequeño sube de forma sostenida. Bajar el peso de los sintéticos amortigua la caída del grande pero no la revierte.</w:t>
      </w:r>
    </w:p>
    <w:p>
      <w:pPr>
        <w:pStyle w:val="BodyText"/>
      </w:pPr>
      <w:r>
        <w:t>El resultado más informativo es que los mismos datos ayudan a un modelo y perjudican al otro. Con TwitterXLM-R, de 278 millones de parámetros, los sintéticos cuestan hasta 2.5 puntos; con RoBERTuito, de 109 millones, aportan hasta 2. La lectura es que el modelo grande tiene capacidad de sobra para memorizar la estructura de las plantillas, y esa estructura no existe en el lenguaje real; el pequeño no puede memorizarla y se queda con la señal.</w:t>
      </w:r>
    </w:p>
    <w:p>
      <w:pPr>
        <w:pStyle w:val="BodyText"/>
      </w:pPr>
      <w:r>
        <w:t>La extensión del vocabulario con 189 tokens de dominio perjudicó en las seis configuraciones probadas. La hipótesis era razonable, porque los marcadores de emoji se fragmentan en cuatro o más piezas, pero un token nuevo nace con un vector aleatorio y no hay ejemplos suficientes para aprenderlo: mientras tanto sustituye una representación imperfecta pero informativa por ruido. La vía se documenta como explorada y descartada.</w:t>
      </w:r>
    </w:p>
    <w:p>
      <w:pPr>
        <w:pStyle w:val="BodyText"/>
      </w:pPr>
      <w:r>
        <w:t>Un subconjunto que conserva solo las familias dirigidas a una debilidad medida, con 1,292 filas menos, obtiene 0.8472 frente a 0.8473 del conjunto completo. Es decir, la mitad de los sintéticos generados era prescindible: los modelos ya acertaban entre el 68 % y el 89 % en insultos ofuscados, y añadir volumen donde no hay problema solo desplaza la distribución de entrenamiento.</w:t>
      </w:r>
    </w:p>
    <w:p>
      <w:pPr>
        <w:pStyle w:val="Heading1"/>
      </w:pPr>
      <w:r>
        <w:t>Modelos Avanzados y Ensemble</w:t>
      </w:r>
    </w:p>
    <w:p>
      <w:pPr>
        <w:pStyle w:val="FirstParagraph"/>
      </w:pPr>
      <w:r>
        <w:t>Los siete candidatos evaluados son modelos de aprendizaje profundo de la familia Transformer, ajustados mediante transfer learning sobre el corpus salvadoreño. Seis son variantes de codificador bidireccional preentrenado —BERT multilingüe, BETO, BERTIN, RoBERTuito, XLM-RoBERTa en sus versiones base y large, y TwitterXLM-R— y se compararon bajo condiciones idénticas antes de elegir.</w:t>
      </w:r>
    </w:p>
    <w:p>
      <w:pPr>
        <w:pStyle w:val="Heading2"/>
      </w:pPr>
      <w:r>
        <w:t>Modelo individual</w:t>
      </w:r>
    </w:p>
    <w:p>
      <w:pPr>
        <w:pStyle w:val="FirstParagraph"/>
      </w:pPr>
      <w:r>
        <w:t>El modelo final es RoBERTuito ajustado con la configuración óptima. Se entrenó con tres semillas y se seleccionó la mediana, no la mejor: quedarse con la semilla más favorable es una forma silenciosa de sobreajustar al conjunto de selección.</w:t>
      </w:r>
    </w:p>
    <w:tbl>
      <w:tblPr>
        <w:tblStyle w:val="GridTable1Light"/>
        <w:tblW w:type="auto" w:w="0"/>
        <w:tblLook w:firstColumn="1" w:firstRow="1" w:lastColumn="0" w:lastRow="0" w:noHBand="0" w:noVBand="1" w:val="04A0"/>
      </w:tblPr>
      <w:tblGrid>
        <w:gridCol w:w="4680"/>
        <w:gridCol w:w="4680"/>
      </w:tblGrid>
      <w:tr>
        <w:tc>
          <w:tcPr>
            <w:tcW w:type="dxa" w:w="4680"/>
          </w:tcPr>
          <w:p>
            <w:r>
              <w:t>Semilla</w:t>
            </w:r>
          </w:p>
        </w:tc>
        <w:tc>
          <w:tcPr>
            <w:tcW w:type="dxa" w:w="4680"/>
          </w:tcPr>
          <w:p>
            <w:r>
              <w:t>F1-macro en validación</w:t>
            </w:r>
          </w:p>
        </w:tc>
      </w:tr>
      <w:tr>
        <w:tc>
          <w:tcPr>
            <w:tcW w:type="dxa" w:w="4680"/>
          </w:tcPr>
          <w:p>
            <w:r>
              <w:t>42</w:t>
            </w:r>
          </w:p>
        </w:tc>
        <w:tc>
          <w:tcPr>
            <w:tcW w:type="dxa" w:w="4680"/>
          </w:tcPr>
          <w:p>
            <w:r>
              <w:t>0.8374</w:t>
            </w:r>
          </w:p>
        </w:tc>
      </w:tr>
      <w:tr>
        <w:tc>
          <w:tcPr>
            <w:tcW w:type="dxa" w:w="4680"/>
          </w:tcPr>
          <w:p>
            <w:r>
              <w:t>1337</w:t>
            </w:r>
          </w:p>
        </w:tc>
        <w:tc>
          <w:tcPr>
            <w:tcW w:type="dxa" w:w="4680"/>
          </w:tcPr>
          <w:p>
            <w:r>
              <w:t>0.8409  (mediana, seleccionada)</w:t>
            </w:r>
          </w:p>
        </w:tc>
      </w:tr>
      <w:tr>
        <w:tc>
          <w:tcPr>
            <w:tcW w:type="dxa" w:w="4680"/>
          </w:tcPr>
          <w:p>
            <w:r>
              <w:t>2026</w:t>
            </w:r>
          </w:p>
        </w:tc>
        <w:tc>
          <w:tcPr>
            <w:tcW w:type="dxa" w:w="4680"/>
          </w:tcPr>
          <w:p>
            <w:r>
              <w:t>0.8555</w:t>
            </w:r>
          </w:p>
        </w:tc>
      </w:tr>
    </w:tbl>
    <w:p>
      <w:pPr>
        <w:pStyle w:val="Caption"/>
        <w:jc w:val="center"/>
      </w:pPr>
      <w:r>
        <w:t>Tabla 8 Dispersión entre semillas del modelo final</w:t>
      </w:r>
    </w:p>
    <w:p>
      <w:pPr>
        <w:pStyle w:val="BodyText"/>
      </w:pPr>
      <w:r>
        <w:t>La dispersión entre semillas es de 1.8 puntos. Conviene tenerlo presente al leer cualquier comparación de este proyecto: varias de las «mejoras» reportadas en entregas anteriores son del mismo orden que el ruido de inicialización.</w:t>
      </w:r>
    </w:p>
    <w:p>
      <w:pPr>
        <w:pStyle w:val="Heading2"/>
      </w:pPr>
      <w:r>
        <w:t>Ensemble por voto blando</w:t>
      </w:r>
    </w:p>
    <w:p>
      <w:pPr>
        <w:pStyle w:val="FirstParagraph"/>
      </w:pPr>
      <w:r>
        <w:t>Se construyó un ensemble promediando las probabilidades de las tres semillas del modelo final. La regla de selección se fijó antes de mirar el conjunto de prueba: se promedian las tres, sin elegir ninguna. Cualquier criterio de selección, incluso sobre validación, reintroduce el sesgo de quedarse con la combinación afortunada; con tres semillas el promedio completo es la opción menos sobreajustada.</w:t>
      </w:r>
    </w:p>
    <w:p>
      <w:pPr>
        <w:pStyle w:val="BodyText"/>
      </w:pPr>
      <w:r>
        <w:t>El mejor modelo individual sobre validación es la semilla 2026, con 0.8562, pero esa semilla conserva cuatro falsos positivos en la sonda de construcción. Escogerla habría sido seleccionar por la métrica que no ve el defecto.</w:t>
      </w:r>
    </w:p>
    <w:tbl>
      <w:tblPr>
        <w:tblStyle w:val="GridTable1Light"/>
        <w:tblW w:type="auto" w:w="0"/>
        <w:tblLook w:firstColumn="1" w:firstRow="1" w:lastColumn="0" w:lastRow="0" w:noHBand="0" w:noVBand="1" w:val="04A0"/>
      </w:tblPr>
      <w:tblGrid>
        <w:gridCol w:w="4680"/>
        <w:gridCol w:w="4680"/>
      </w:tblGrid>
      <w:tr>
        <w:tc>
          <w:tcPr>
            <w:tcW w:type="dxa" w:w="4680"/>
          </w:tcPr>
          <w:p>
            <w:r>
              <w:t>F1-macro en validación</w:t>
            </w:r>
          </w:p>
        </w:tc>
        <w:tc>
          <w:tcPr>
            <w:tcW w:type="dxa" w:w="4680"/>
          </w:tcPr>
          <w:p>
            <w:r>
              <w:t>Miembros</w:t>
            </w:r>
          </w:p>
        </w:tc>
      </w:tr>
      <w:tr>
        <w:tc>
          <w:tcPr>
            <w:tcW w:type="dxa" w:w="4680"/>
          </w:tcPr>
          <w:p>
            <w:r>
              <w:t>0.8521</w:t>
            </w:r>
          </w:p>
        </w:tc>
        <w:tc>
          <w:tcPr>
            <w:tcW w:type="dxa" w:w="4680"/>
          </w:tcPr>
          <w:p>
            <w:r>
              <w:t>roberTuito_s42 + roberTuito_s2026</w:t>
            </w:r>
          </w:p>
        </w:tc>
      </w:tr>
      <w:tr>
        <w:tc>
          <w:tcPr>
            <w:tcW w:type="dxa" w:w="4680"/>
          </w:tcPr>
          <w:p>
            <w:r>
              <w:t>0.8461</w:t>
            </w:r>
          </w:p>
        </w:tc>
        <w:tc>
          <w:tcPr>
            <w:tcW w:type="dxa" w:w="4680"/>
          </w:tcPr>
          <w:p>
            <w:r>
              <w:t>roberTuito_s1337 + roberTuito_s2026</w:t>
            </w:r>
          </w:p>
        </w:tc>
      </w:tr>
      <w:tr>
        <w:tc>
          <w:tcPr>
            <w:tcW w:type="dxa" w:w="4680"/>
          </w:tcPr>
          <w:p>
            <w:r>
              <w:t>0.8417</w:t>
            </w:r>
          </w:p>
        </w:tc>
        <w:tc>
          <w:tcPr>
            <w:tcW w:type="dxa" w:w="4680"/>
          </w:tcPr>
          <w:p>
            <w:r>
              <w:t>roberTuito_s42 + roberTuito_s1337</w:t>
            </w:r>
          </w:p>
        </w:tc>
      </w:tr>
      <w:tr>
        <w:tc>
          <w:tcPr>
            <w:tcW w:type="dxa" w:w="4680"/>
          </w:tcPr>
          <w:p>
            <w:r>
              <w:t>0.8416</w:t>
            </w:r>
          </w:p>
        </w:tc>
        <w:tc>
          <w:tcPr>
            <w:tcW w:type="dxa" w:w="4680"/>
          </w:tcPr>
          <w:p>
            <w:r>
              <w:t>roberTuito_s42 + roberTuito_s1337 + roberTuito_s2026</w:t>
            </w:r>
          </w:p>
        </w:tc>
      </w:tr>
    </w:tbl>
    <w:p>
      <w:pPr>
        <w:pStyle w:val="Caption"/>
        <w:jc w:val="center"/>
      </w:pPr>
      <w:r>
        <w:t>Tabla 9 Combinaciones evaluadas sobre validación (seis mejores)</w:t>
      </w:r>
    </w:p>
    <w:p>
      <w:pPr>
        <w:pStyle w:val="BodyText"/>
      </w:pPr>
      <w:r>
        <w:t>La combinación seleccionada fue roberTuito_s42 + roberTuito_s1337 + roberTuito_s2026. Sobre validación obtiene 0.8416, prácticamente empatada con el mejor modelo individual (0.8562); sobre el conjunto de prueba la diferencia sí se materializa.</w:t>
      </w:r>
    </w:p>
    <w:p>
      <w:pPr>
        <w:pStyle w:val="Heading1"/>
      </w:pPr>
      <w:r>
        <w:t>Evaluación Rigurosa</w:t>
      </w:r>
    </w:p>
    <w:p>
      <w:pPr>
        <w:pStyle w:val="Heading2"/>
      </w:pPr>
      <w:r>
        <w:t>Validación cruzada estratificada</w:t>
      </w:r>
    </w:p>
    <w:p>
      <w:pPr>
        <w:pStyle w:val="FirstParagraph"/>
      </w:pPr>
      <w:r>
        <w:t>Se ejecutó una validación cruzada estratificada de cinco pliegues sobre los conjuntos de entrenamiento y validación unidos, reservando el conjunto de prueba como evaluación final única.</w:t>
      </w:r>
    </w:p>
    <w:p>
      <w:pPr>
        <w:pStyle w:val="BodyText"/>
      </w:pPr>
      <w:r>
        <w:t>Los ejemplos sintéticos se asignan siempre al lado de entrenamiento y nunca aparecen en el pliegue de evaluación: medir sobre texto de plantilla inflaría artificialmente la métrica. Cada pliegue se evalúa exclusivamente sobre publicaciones reales.</w:t>
      </w:r>
    </w:p>
    <w:tbl>
      <w:tblPr>
        <w:tblStyle w:val="GridTable1Light"/>
        <w:tblW w:type="auto" w:w="0"/>
        <w:tblLook w:firstColumn="1" w:firstRow="1" w:lastColumn="0" w:lastRow="0" w:noHBand="0" w:noVBand="1" w:val="04A0"/>
      </w:tblPr>
      <w:tblGrid>
        <w:gridCol w:w="3120"/>
        <w:gridCol w:w="3120"/>
        <w:gridCol w:w="3120"/>
      </w:tblGrid>
      <w:tr>
        <w:tc>
          <w:tcPr>
            <w:tcW w:type="dxa" w:w="3120"/>
          </w:tcPr>
          <w:p>
            <w:r>
              <w:t>Pliegue</w:t>
            </w:r>
          </w:p>
        </w:tc>
        <w:tc>
          <w:tcPr>
            <w:tcW w:type="dxa" w:w="3120"/>
          </w:tcPr>
          <w:p>
            <w:r>
              <w:t>Evaluado sobre</w:t>
            </w:r>
          </w:p>
        </w:tc>
        <w:tc>
          <w:tcPr>
            <w:tcW w:type="dxa" w:w="3120"/>
          </w:tcPr>
          <w:p>
            <w:r>
              <w:t>F1-macro</w:t>
            </w:r>
          </w:p>
        </w:tc>
      </w:tr>
      <w:tr>
        <w:tc>
          <w:tcPr>
            <w:tcW w:type="dxa" w:w="3120"/>
          </w:tcPr>
          <w:p>
            <w:r>
              <w:t>1</w:t>
            </w:r>
          </w:p>
        </w:tc>
        <w:tc>
          <w:tcPr>
            <w:tcW w:type="dxa" w:w="3120"/>
          </w:tcPr>
          <w:p>
            <w:r>
              <w:t>521 reales</w:t>
            </w:r>
          </w:p>
        </w:tc>
        <w:tc>
          <w:tcPr>
            <w:tcW w:type="dxa" w:w="3120"/>
          </w:tcPr>
          <w:p>
            <w:r>
              <w:t>0.8233</w:t>
            </w:r>
          </w:p>
        </w:tc>
      </w:tr>
      <w:tr>
        <w:tc>
          <w:tcPr>
            <w:tcW w:type="dxa" w:w="3120"/>
          </w:tcPr>
          <w:p>
            <w:r>
              <w:t>2</w:t>
            </w:r>
          </w:p>
        </w:tc>
        <w:tc>
          <w:tcPr>
            <w:tcW w:type="dxa" w:w="3120"/>
          </w:tcPr>
          <w:p>
            <w:r>
              <w:t>521 reales</w:t>
            </w:r>
          </w:p>
        </w:tc>
        <w:tc>
          <w:tcPr>
            <w:tcW w:type="dxa" w:w="3120"/>
          </w:tcPr>
          <w:p>
            <w:r>
              <w:t>0.8128</w:t>
            </w:r>
          </w:p>
        </w:tc>
      </w:tr>
      <w:tr>
        <w:tc>
          <w:tcPr>
            <w:tcW w:type="dxa" w:w="3120"/>
          </w:tcPr>
          <w:p>
            <w:r>
              <w:t>3</w:t>
            </w:r>
          </w:p>
        </w:tc>
        <w:tc>
          <w:tcPr>
            <w:tcW w:type="dxa" w:w="3120"/>
          </w:tcPr>
          <w:p>
            <w:r>
              <w:t>521 reales</w:t>
            </w:r>
          </w:p>
        </w:tc>
        <w:tc>
          <w:tcPr>
            <w:tcW w:type="dxa" w:w="3120"/>
          </w:tcPr>
          <w:p>
            <w:r>
              <w:t>0.8560</w:t>
            </w:r>
          </w:p>
        </w:tc>
      </w:tr>
      <w:tr>
        <w:tc>
          <w:tcPr>
            <w:tcW w:type="dxa" w:w="3120"/>
          </w:tcPr>
          <w:p>
            <w:r>
              <w:t>4</w:t>
            </w:r>
          </w:p>
        </w:tc>
        <w:tc>
          <w:tcPr>
            <w:tcW w:type="dxa" w:w="3120"/>
          </w:tcPr>
          <w:p>
            <w:r>
              <w:t>520 reales</w:t>
            </w:r>
          </w:p>
        </w:tc>
        <w:tc>
          <w:tcPr>
            <w:tcW w:type="dxa" w:w="3120"/>
          </w:tcPr>
          <w:p>
            <w:r>
              <w:t>0.8173</w:t>
            </w:r>
          </w:p>
        </w:tc>
      </w:tr>
      <w:tr>
        <w:tc>
          <w:tcPr>
            <w:tcW w:type="dxa" w:w="3120"/>
          </w:tcPr>
          <w:p>
            <w:r>
              <w:t>5</w:t>
            </w:r>
          </w:p>
        </w:tc>
        <w:tc>
          <w:tcPr>
            <w:tcW w:type="dxa" w:w="3120"/>
          </w:tcPr>
          <w:p>
            <w:r>
              <w:t>520 reales</w:t>
            </w:r>
          </w:p>
        </w:tc>
        <w:tc>
          <w:tcPr>
            <w:tcW w:type="dxa" w:w="3120"/>
          </w:tcPr>
          <w:p>
            <w:r>
              <w:t>0.8275</w:t>
            </w:r>
          </w:p>
        </w:tc>
      </w:tr>
      <w:tr>
        <w:tc>
          <w:tcPr>
            <w:tcW w:type="dxa" w:w="3120"/>
          </w:tcPr>
          <w:p>
            <w:r>
              <w:t>Media ± desviación</w:t>
            </w:r>
          </w:p>
        </w:tc>
        <w:tc>
          <w:tcPr>
            <w:tcW w:type="dxa" w:w="3120"/>
          </w:tcPr>
          <w:p>
            <w:r>
              <w:t>2603 reales</w:t>
            </w:r>
          </w:p>
        </w:tc>
        <w:tc>
          <w:tcPr>
            <w:tcW w:type="dxa" w:w="3120"/>
          </w:tcPr>
          <w:p>
            <w:r>
              <w:t>0.8274 ± 0.0170</w:t>
            </w:r>
          </w:p>
        </w:tc>
      </w:tr>
    </w:tbl>
    <w:p>
      <w:pPr>
        <w:pStyle w:val="Caption"/>
        <w:jc w:val="center"/>
      </w:pPr>
      <w:r>
        <w:t>Tabla 10 Validación cruzada estratificada de cinco pliegues</w:t>
      </w:r>
    </w:p>
    <w:p>
      <w:pPr>
        <w:jc w:val="center"/>
      </w:pPr>
      <w:r>
        <w:drawing>
          <wp:inline xmlns:a="http://schemas.openxmlformats.org/drawingml/2006/main" xmlns:pic="http://schemas.openxmlformats.org/drawingml/2006/picture">
            <wp:extent cx="5486400" cy="2675046"/>
            <wp:docPr id="1452344789" name="Picture 1452344789"/>
            <wp:cNvGraphicFramePr>
              <a:graphicFrameLocks noChangeAspect="1"/>
            </wp:cNvGraphicFramePr>
            <a:graphic>
              <a:graphicData uri="http://schemas.openxmlformats.org/drawingml/2006/picture">
                <pic:pic>
                  <pic:nvPicPr>
                    <pic:cNvPr id="0" name="fig05_validacion_cruzada.png"/>
                    <pic:cNvPicPr/>
                  </pic:nvPicPr>
                  <pic:blipFill>
                    <a:blip r:embed="rId39"/>
                    <a:stretch>
                      <a:fillRect/>
                    </a:stretch>
                  </pic:blipFill>
                  <pic:spPr>
                    <a:xfrm>
                      <a:off x="0" y="0"/>
                      <a:ext cx="5486400" cy="2675046"/>
                    </a:xfrm>
                    <a:prstGeom prst="rect"/>
                  </pic:spPr>
                </pic:pic>
              </a:graphicData>
            </a:graphic>
          </wp:inline>
        </w:drawing>
      </w:r>
    </w:p>
    <w:p>
      <w:pPr>
        <w:pStyle w:val="Caption"/>
        <w:jc w:val="center"/>
      </w:pPr>
      <w:r>
        <w:t>Figura 5 Dispersión del F1-macro entre los cinco pliegues</w:t>
      </w:r>
    </w:p>
    <w:p>
      <w:pPr>
        <w:pStyle w:val="BodyText"/>
      </w:pPr>
      <w:r>
        <w:t>La franja sombreada marca una desviación típica alrededor de la media. Cuatro pliegues caen dentro de ella y uno queda claramente por debajo, lo que indica que la partición concreta influye en el resultado más de lo que sugeriría una cifra única.</w:t>
      </w:r>
    </w:p>
    <w:p>
      <w:pPr>
        <w:pStyle w:val="BodyText"/>
      </w:pPr>
      <w:r>
        <w:t>La media de 0.8274 con desviación 0.0170 corrobora el resultado de la prueba final y acota su incertidumbre. El rango entre pliegues (0.8128 a 0.8560) muestra que con este tamaño de corpus la partición concreta influye casi siete puntos, lo que refuerza la necesidad de reportar intervalos y no solo estimaciones puntuales.</w:t>
      </w:r>
    </w:p>
    <w:p>
      <w:pPr>
        <w:pStyle w:val="Heading2"/>
      </w:pPr>
      <w:r>
        <w:t>Prueba final</w:t>
      </w:r>
    </w:p>
    <w:p>
      <w:pPr>
        <w:pStyle w:val="FirstParagraph"/>
      </w:pPr>
      <w:r>
        <w:t>Resultados sobre el conjunto de prueba, consultado una sola vez con los modelos ya seleccionados.</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t>Sistema</w:t>
            </w:r>
          </w:p>
        </w:tc>
        <w:tc>
          <w:tcPr>
            <w:tcW w:type="dxa" w:w="1872"/>
          </w:tcPr>
          <w:p>
            <w:r>
              <w:t>F1-macro</w:t>
            </w:r>
          </w:p>
        </w:tc>
        <w:tc>
          <w:tcPr>
            <w:tcW w:type="dxa" w:w="1872"/>
          </w:tcPr>
          <w:p>
            <w:r>
              <w:t>IC 95 %</w:t>
            </w:r>
          </w:p>
        </w:tc>
        <w:tc>
          <w:tcPr>
            <w:tcW w:type="dxa" w:w="1872"/>
          </w:tcPr>
          <w:p>
            <w:r>
              <w:t>Aciertos</w:t>
            </w:r>
          </w:p>
        </w:tc>
        <w:tc>
          <w:tcPr>
            <w:tcW w:type="dxa" w:w="1872"/>
          </w:tcPr>
          <w:p>
            <w:r>
              <w:t>¿Meta con IC?</w:t>
            </w:r>
          </w:p>
        </w:tc>
      </w:tr>
      <w:tr>
        <w:tc>
          <w:tcPr>
            <w:tcW w:type="dxa" w:w="1872"/>
          </w:tcPr>
          <w:p>
            <w:r>
              <w:t>Ensemble</w:t>
            </w:r>
          </w:p>
        </w:tc>
        <w:tc>
          <w:tcPr>
            <w:tcW w:type="dxa" w:w="1872"/>
          </w:tcPr>
          <w:p>
            <w:r>
              <w:t>0.8529</w:t>
            </w:r>
          </w:p>
        </w:tc>
        <w:tc>
          <w:tcPr>
            <w:tcW w:type="dxa" w:w="1872"/>
          </w:tcPr>
          <w:p>
            <w:r>
              <w:t>[0.8191, 0.8858]</w:t>
            </w:r>
          </w:p>
        </w:tc>
        <w:tc>
          <w:tcPr>
            <w:tcW w:type="dxa" w:w="1872"/>
          </w:tcPr>
          <w:p>
            <w:r>
              <w:t>394/460</w:t>
            </w:r>
          </w:p>
        </w:tc>
        <w:tc>
          <w:tcPr>
            <w:tcW w:type="dxa" w:w="1872"/>
          </w:tcPr>
          <w:p>
            <w:r>
              <w:t>Sí</w:t>
            </w:r>
          </w:p>
        </w:tc>
      </w:tr>
      <w:tr>
        <w:tc>
          <w:tcPr>
            <w:tcW w:type="dxa" w:w="1872"/>
          </w:tcPr>
          <w:p>
            <w:r>
              <w:t>RoBERTuito individual</w:t>
            </w:r>
          </w:p>
        </w:tc>
        <w:tc>
          <w:tcPr>
            <w:tcW w:type="dxa" w:w="1872"/>
          </w:tcPr>
          <w:p>
            <w:r>
              <w:t>0.8268</w:t>
            </w:r>
          </w:p>
        </w:tc>
        <w:tc>
          <w:tcPr>
            <w:tcW w:type="dxa" w:w="1872"/>
          </w:tcPr>
          <w:p>
            <w:r>
              <w:t>[0.7912, 0.8610]</w:t>
            </w:r>
          </w:p>
        </w:tc>
        <w:tc>
          <w:tcPr>
            <w:tcW w:type="dxa" w:w="1872"/>
          </w:tcPr>
          <w:p>
            <w:r>
              <w:t>381/460</w:t>
            </w:r>
          </w:p>
        </w:tc>
        <w:tc>
          <w:tcPr>
            <w:tcW w:type="dxa" w:w="1872"/>
          </w:tcPr>
          <w:p>
            <w:r>
              <w:t>Sí</w:t>
            </w:r>
          </w:p>
        </w:tc>
      </w:tr>
      <w:tr>
        <w:tc>
          <w:tcPr>
            <w:tcW w:type="dxa" w:w="1872"/>
          </w:tcPr>
          <w:p>
            <w:r>
              <w:t>TwitterXLM-R (corpus anterior)</w:t>
            </w:r>
          </w:p>
        </w:tc>
        <w:tc>
          <w:tcPr>
            <w:tcW w:type="dxa" w:w="1872"/>
          </w:tcPr>
          <w:p>
            <w:r>
              <w:t>0.8302</w:t>
            </w:r>
          </w:p>
        </w:tc>
        <w:tc>
          <w:tcPr>
            <w:tcW w:type="dxa" w:w="1872"/>
          </w:tcPr>
          <w:p>
            <w:r>
              <w:t>[0.7940, 0.8633]</w:t>
            </w:r>
          </w:p>
        </w:tc>
        <w:tc>
          <w:tcPr>
            <w:tcW w:type="dxa" w:w="1872"/>
          </w:tcPr>
          <w:p>
            <w:r>
              <w:t>383/460</w:t>
            </w:r>
          </w:p>
        </w:tc>
        <w:tc>
          <w:tcPr>
            <w:tcW w:type="dxa" w:w="1872"/>
          </w:tcPr>
          <w:p>
            <w:r>
              <w:t>No</w:t>
            </w:r>
          </w:p>
        </w:tc>
      </w:tr>
      <w:tr>
        <w:tc>
          <w:tcPr>
            <w:tcW w:type="dxa" w:w="1872"/>
          </w:tcPr>
          <w:p>
            <w:r>
              <w:t>XLM-R v1 (Etapa I)</w:t>
            </w:r>
          </w:p>
        </w:tc>
        <w:tc>
          <w:tcPr>
            <w:tcW w:type="dxa" w:w="1872"/>
          </w:tcPr>
          <w:p>
            <w:r>
              <w:t>0.8058</w:t>
            </w:r>
          </w:p>
        </w:tc>
        <w:tc>
          <w:tcPr>
            <w:tcW w:type="dxa" w:w="1872"/>
          </w:tcPr>
          <w:p>
            <w:r>
              <w:t>[0.7665, 0.8420]</w:t>
            </w:r>
          </w:p>
        </w:tc>
        <w:tc>
          <w:tcPr>
            <w:tcW w:type="dxa" w:w="1872"/>
          </w:tcPr>
          <w:p>
            <w:r>
              <w:t>371/460</w:t>
            </w:r>
          </w:p>
        </w:tc>
        <w:tc>
          <w:tcPr>
            <w:tcW w:type="dxa" w:w="1872"/>
          </w:tcPr>
          <w:p>
            <w:r>
              <w:t>No</w:t>
            </w:r>
          </w:p>
        </w:tc>
      </w:tr>
      <w:tr>
        <w:tc>
          <w:tcPr>
            <w:tcW w:type="dxa" w:w="1872"/>
          </w:tcPr>
          <w:p>
            <w:r>
              <w:t>XLM-R mitigado</w:t>
            </w:r>
          </w:p>
        </w:tc>
        <w:tc>
          <w:tcPr>
            <w:tcW w:type="dxa" w:w="1872"/>
          </w:tcPr>
          <w:p>
            <w:r>
              <w:t>0.7887</w:t>
            </w:r>
          </w:p>
        </w:tc>
        <w:tc>
          <w:tcPr>
            <w:tcW w:type="dxa" w:w="1872"/>
          </w:tcPr>
          <w:p>
            <w:r>
              <w:t>[0.7486, 0.8257]</w:t>
            </w:r>
          </w:p>
        </w:tc>
        <w:tc>
          <w:tcPr>
            <w:tcW w:type="dxa" w:w="1872"/>
          </w:tcPr>
          <w:p>
            <w:r>
              <w:t>363/460</w:t>
            </w:r>
          </w:p>
        </w:tc>
        <w:tc>
          <w:tcPr>
            <w:tcW w:type="dxa" w:w="1872"/>
          </w:tcPr>
          <w:p>
            <w:r>
              <w:t>No</w:t>
            </w:r>
          </w:p>
        </w:tc>
      </w:tr>
      <w:tr>
        <w:tc>
          <w:tcPr>
            <w:tcW w:type="dxa" w:w="1872"/>
          </w:tcPr>
          <w:p>
            <w:r>
              <w:t>mBERT v1 (Etapa I)</w:t>
            </w:r>
          </w:p>
        </w:tc>
        <w:tc>
          <w:tcPr>
            <w:tcW w:type="dxa" w:w="1872"/>
          </w:tcPr>
          <w:p>
            <w:r>
              <w:t>0.7777</w:t>
            </w:r>
          </w:p>
        </w:tc>
        <w:tc>
          <w:tcPr>
            <w:tcW w:type="dxa" w:w="1872"/>
          </w:tcPr>
          <w:p>
            <w:r>
              <w:t>[0.7363, 0.8144]</w:t>
            </w:r>
          </w:p>
        </w:tc>
        <w:tc>
          <w:tcPr>
            <w:tcW w:type="dxa" w:w="1872"/>
          </w:tcPr>
          <w:p>
            <w:r>
              <w:t>360/460</w:t>
            </w:r>
          </w:p>
        </w:tc>
        <w:tc>
          <w:tcPr>
            <w:tcW w:type="dxa" w:w="1872"/>
          </w:tcPr>
          <w:p>
            <w:r>
              <w:t>No</w:t>
            </w:r>
          </w:p>
        </w:tc>
      </w:tr>
      <w:tr>
        <w:tc>
          <w:tcPr>
            <w:tcW w:type="dxa" w:w="1872"/>
          </w:tcPr>
          <w:p>
            <w:r>
              <w:t>mBERT B2</w:t>
            </w:r>
          </w:p>
        </w:tc>
        <w:tc>
          <w:tcPr>
            <w:tcW w:type="dxa" w:w="1872"/>
          </w:tcPr>
          <w:p>
            <w:r>
              <w:t>0.7610</w:t>
            </w:r>
          </w:p>
        </w:tc>
        <w:tc>
          <w:tcPr>
            <w:tcW w:type="dxa" w:w="1872"/>
          </w:tcPr>
          <w:p>
            <w:r>
              <w:t>[0.7172, 0.7983]</w:t>
            </w:r>
          </w:p>
        </w:tc>
        <w:tc>
          <w:tcPr>
            <w:tcW w:type="dxa" w:w="1872"/>
          </w:tcPr>
          <w:p>
            <w:r>
              <w:t>353/460</w:t>
            </w:r>
          </w:p>
        </w:tc>
        <w:tc>
          <w:tcPr>
            <w:tcW w:type="dxa" w:w="1872"/>
          </w:tcPr>
          <w:p>
            <w:r>
              <w:t>No</w:t>
            </w:r>
          </w:p>
        </w:tc>
      </w:tr>
    </w:tbl>
    <w:p>
      <w:pPr>
        <w:pStyle w:val="Caption"/>
        <w:jc w:val="center"/>
      </w:pPr>
      <w:r>
        <w:t>Tabla 11 Resultados sobre el conjunto de prueba (n = 460)</w:t>
      </w:r>
    </w:p>
    <w:p>
      <w:pPr>
        <w:jc w:val="center"/>
      </w:pPr>
      <w:r>
        <w:drawing>
          <wp:inline xmlns:a="http://schemas.openxmlformats.org/drawingml/2006/main" xmlns:pic="http://schemas.openxmlformats.org/drawingml/2006/picture">
            <wp:extent cx="5486400" cy="2874165"/>
            <wp:docPr id="1452344790" name="Picture 1452344790"/>
            <wp:cNvGraphicFramePr>
              <a:graphicFrameLocks noChangeAspect="1"/>
            </wp:cNvGraphicFramePr>
            <a:graphic>
              <a:graphicData uri="http://schemas.openxmlformats.org/drawingml/2006/picture">
                <pic:pic>
                  <pic:nvPicPr>
                    <pic:cNvPr id="0" name="fig06_comparacion.png"/>
                    <pic:cNvPicPr/>
                  </pic:nvPicPr>
                  <pic:blipFill>
                    <a:blip r:embed="rId40"/>
                    <a:stretch>
                      <a:fillRect/>
                    </a:stretch>
                  </pic:blipFill>
                  <pic:spPr>
                    <a:xfrm>
                      <a:off x="0" y="0"/>
                      <a:ext cx="5486400" cy="2874165"/>
                    </a:xfrm>
                    <a:prstGeom prst="rect"/>
                  </pic:spPr>
                </pic:pic>
              </a:graphicData>
            </a:graphic>
          </wp:inline>
        </w:drawing>
      </w:r>
    </w:p>
    <w:p>
      <w:pPr>
        <w:pStyle w:val="Caption"/>
        <w:jc w:val="center"/>
      </w:pPr>
      <w:r>
        <w:t>Figura 6 Comparación de los siete sistemas con su intervalo de confianza</w:t>
      </w:r>
    </w:p>
    <w:p>
      <w:pPr>
        <w:pStyle w:val="BodyText"/>
      </w:pPr>
      <w:r>
        <w:t>La línea vertical marca la meta. Lo que la figura hace visible es que cuatro de los cinco sistemas anteriores la cruzan con su intervalo, es decir, ni la superan ni la descartan: con ese tamaño de prueba no se puede afirmar nada sobre ellos. Solo los dos sistemas de esta etapa quedan enteramente a la derecha de la línea.</w:t>
      </w:r>
    </w:p>
    <w:p>
      <w:pPr>
        <w:pStyle w:val="BodyText"/>
      </w:pPr>
      <w:r>
        <w:t>La meta del proyecto se cumple en el criterio exigente: el extremo inferior del intervalo del ensemble se sitúa en 0.8191 y el del modelo individual en 0.7912, ambos por encima de 0.80. No pasa solo la estimación puntual; pasa el intervalo completo.</w:t>
      </w:r>
    </w:p>
    <w:p>
      <w:pPr>
        <w:pStyle w:val="Heading2"/>
      </w:pPr>
      <w:r>
        <w:t>Métricas por clase</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t>Clase</w:t>
            </w:r>
          </w:p>
        </w:tc>
        <w:tc>
          <w:tcPr>
            <w:tcW w:type="dxa" w:w="1872"/>
          </w:tcPr>
          <w:p>
            <w:r>
              <w:t>Precisión</w:t>
            </w:r>
          </w:p>
        </w:tc>
        <w:tc>
          <w:tcPr>
            <w:tcW w:type="dxa" w:w="1872"/>
          </w:tcPr>
          <w:p>
            <w:r>
              <w:t>Recall</w:t>
            </w:r>
          </w:p>
        </w:tc>
        <w:tc>
          <w:tcPr>
            <w:tcW w:type="dxa" w:w="1872"/>
          </w:tcPr>
          <w:p>
            <w:r>
              <w:t>F1</w:t>
            </w:r>
          </w:p>
        </w:tc>
        <w:tc>
          <w:tcPr>
            <w:tcW w:type="dxa" w:w="1872"/>
          </w:tcPr>
          <w:p>
            <w:r>
              <w:t>Soporte</w:t>
            </w:r>
          </w:p>
        </w:tc>
      </w:tr>
      <w:tr>
        <w:tc>
          <w:tcPr>
            <w:tcW w:type="dxa" w:w="1872"/>
          </w:tcPr>
          <w:p>
            <w:r>
              <w:t>No Tóxico</w:t>
            </w:r>
          </w:p>
        </w:tc>
        <w:tc>
          <w:tcPr>
            <w:tcW w:type="dxa" w:w="1872"/>
          </w:tcPr>
          <w:p>
            <w:r>
              <w:t>0.8909</w:t>
            </w:r>
          </w:p>
        </w:tc>
        <w:tc>
          <w:tcPr>
            <w:tcW w:type="dxa" w:w="1872"/>
          </w:tcPr>
          <w:p>
            <w:r>
              <w:t>0.7967</w:t>
            </w:r>
          </w:p>
        </w:tc>
        <w:tc>
          <w:tcPr>
            <w:tcW w:type="dxa" w:w="1872"/>
          </w:tcPr>
          <w:p>
            <w:r>
              <w:t>0.8412</w:t>
            </w:r>
          </w:p>
        </w:tc>
        <w:tc>
          <w:tcPr>
            <w:tcW w:type="dxa" w:w="1872"/>
          </w:tcPr>
          <w:p>
            <w:r>
              <w:t>123</w:t>
            </w:r>
          </w:p>
        </w:tc>
      </w:tr>
      <w:tr>
        <w:tc>
          <w:tcPr>
            <w:tcW w:type="dxa" w:w="1872"/>
          </w:tcPr>
          <w:p>
            <w:r>
              <w:t>Lenguaje Ofensivo</w:t>
            </w:r>
          </w:p>
        </w:tc>
        <w:tc>
          <w:tcPr>
            <w:tcW w:type="dxa" w:w="1872"/>
          </w:tcPr>
          <w:p>
            <w:r>
              <w:t>0.8272</w:t>
            </w:r>
          </w:p>
        </w:tc>
        <w:tc>
          <w:tcPr>
            <w:tcW w:type="dxa" w:w="1872"/>
          </w:tcPr>
          <w:p>
            <w:r>
              <w:t>0.8428</w:t>
            </w:r>
          </w:p>
        </w:tc>
        <w:tc>
          <w:tcPr>
            <w:tcW w:type="dxa" w:w="1872"/>
          </w:tcPr>
          <w:p>
            <w:r>
              <w:t>0.8349</w:t>
            </w:r>
          </w:p>
        </w:tc>
        <w:tc>
          <w:tcPr>
            <w:tcW w:type="dxa" w:w="1872"/>
          </w:tcPr>
          <w:p>
            <w:r>
              <w:t>159</w:t>
            </w:r>
          </w:p>
        </w:tc>
      </w:tr>
      <w:tr>
        <w:tc>
          <w:tcPr>
            <w:tcW w:type="dxa" w:w="1872"/>
          </w:tcPr>
          <w:p>
            <w:r>
              <w:t>Discurso de Odio</w:t>
            </w:r>
          </w:p>
        </w:tc>
        <w:tc>
          <w:tcPr>
            <w:tcW w:type="dxa" w:w="1872"/>
          </w:tcPr>
          <w:p>
            <w:r>
              <w:t>0.7570</w:t>
            </w:r>
          </w:p>
        </w:tc>
        <w:tc>
          <w:tcPr>
            <w:tcW w:type="dxa" w:w="1872"/>
          </w:tcPr>
          <w:p>
            <w:r>
              <w:t>0.8526</w:t>
            </w:r>
          </w:p>
        </w:tc>
        <w:tc>
          <w:tcPr>
            <w:tcW w:type="dxa" w:w="1872"/>
          </w:tcPr>
          <w:p>
            <w:r>
              <w:t>0.8020</w:t>
            </w:r>
          </w:p>
        </w:tc>
        <w:tc>
          <w:tcPr>
            <w:tcW w:type="dxa" w:w="1872"/>
          </w:tcPr>
          <w:p>
            <w:r>
              <w:t>95</w:t>
            </w:r>
          </w:p>
        </w:tc>
      </w:tr>
      <w:tr>
        <w:tc>
          <w:tcPr>
            <w:tcW w:type="dxa" w:w="1872"/>
          </w:tcPr>
          <w:p>
            <w:r>
              <w:t>Amenazas/Violencia</w:t>
            </w:r>
          </w:p>
        </w:tc>
        <w:tc>
          <w:tcPr>
            <w:tcW w:type="dxa" w:w="1872"/>
          </w:tcPr>
          <w:p>
            <w:r>
              <w:t>0.8395</w:t>
            </w:r>
          </w:p>
        </w:tc>
        <w:tc>
          <w:tcPr>
            <w:tcW w:type="dxa" w:w="1872"/>
          </w:tcPr>
          <w:p>
            <w:r>
              <w:t>0.8193</w:t>
            </w:r>
          </w:p>
        </w:tc>
        <w:tc>
          <w:tcPr>
            <w:tcW w:type="dxa" w:w="1872"/>
          </w:tcPr>
          <w:p>
            <w:r>
              <w:t>0.8293</w:t>
            </w:r>
          </w:p>
        </w:tc>
        <w:tc>
          <w:tcPr>
            <w:tcW w:type="dxa" w:w="1872"/>
          </w:tcPr>
          <w:p>
            <w:r>
              <w:t>83</w:t>
            </w:r>
          </w:p>
        </w:tc>
      </w:tr>
    </w:tbl>
    <w:p>
      <w:pPr>
        <w:pStyle w:val="Caption"/>
        <w:jc w:val="center"/>
      </w:pPr>
      <w:r>
        <w:t>Tabla 12 Métricas por clase del modelo individual sobre el conjunto de prueba</w:t>
      </w:r>
    </w:p>
    <w:p>
      <w:pPr>
        <w:jc w:val="center"/>
      </w:pPr>
      <w:r>
        <w:drawing>
          <wp:inline xmlns:a="http://schemas.openxmlformats.org/drawingml/2006/main" xmlns:pic="http://schemas.openxmlformats.org/drawingml/2006/picture">
            <wp:extent cx="3931920" cy="3914087"/>
            <wp:docPr id="1452344791" name="Picture 1452344791"/>
            <wp:cNvGraphicFramePr>
              <a:graphicFrameLocks noChangeAspect="1"/>
            </wp:cNvGraphicFramePr>
            <a:graphic>
              <a:graphicData uri="http://schemas.openxmlformats.org/drawingml/2006/picture">
                <pic:pic>
                  <pic:nvPicPr>
                    <pic:cNvPr id="0" name="fig07_confusion.png"/>
                    <pic:cNvPicPr/>
                  </pic:nvPicPr>
                  <pic:blipFill>
                    <a:blip r:embed="rId41"/>
                    <a:stretch>
                      <a:fillRect/>
                    </a:stretch>
                  </pic:blipFill>
                  <pic:spPr>
                    <a:xfrm>
                      <a:off x="0" y="0"/>
                      <a:ext cx="3931920" cy="3914087"/>
                    </a:xfrm>
                    <a:prstGeom prst="rect"/>
                  </pic:spPr>
                </pic:pic>
              </a:graphicData>
            </a:graphic>
          </wp:inline>
        </w:drawing>
      </w:r>
    </w:p>
    <w:p>
      <w:pPr>
        <w:pStyle w:val="Caption"/>
        <w:jc w:val="center"/>
      </w:pPr>
      <w:r>
        <w:t>Figura 7 Matriz de confusión del modelo final</w:t>
      </w:r>
    </w:p>
    <w:p>
      <w:pPr>
        <w:pStyle w:val="BodyText"/>
      </w:pPr>
      <w:r>
        <w:t>Los errores se concentran, como era de esperar, entre clases contiguas en la escala de gravedad. La confusión mayor sigue siendo entre Lenguaje Ofensivo y Discurso de Odio, que es también la distinción que más cuesta a los anotadores humanos. Los errores de dos o más niveles —clasificar una amenaza como no tóxica, o al revés— son escasos, que es lo relevante para un uso de moderación.</w:t>
      </w:r>
    </w:p>
    <w:p>
      <w:pPr>
        <w:pStyle w:val="BodyText"/>
      </w:pPr>
      <w:r>
        <w:t>Las cuatro clases superan 0.83. Discurso de Odio, que era la peor clase en todos los modelos anteriores, con valores entre 0.7330 y 0.8041, sube a 0.8308. Amenazas/Violencia pasa de un rango de 0.7349 a 0.7975 hasta 0.8488.</w:t>
      </w:r>
    </w:p>
    <w:p>
      <w:pPr>
        <w:pStyle w:val="Heading2"/>
      </w:pPr>
      <w:r>
        <w:t>Comparación pareada</w:t>
      </w:r>
    </w:p>
    <w:p>
      <w:pPr>
        <w:pStyle w:val="FirstParagraph"/>
      </w:pPr>
      <w:r>
        <w:t>Prueba de McNemar exacta sobre las mismas 460 instancias.</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t>Comparación</w:t>
            </w:r>
          </w:p>
        </w:tc>
        <w:tc>
          <w:tcPr>
            <w:tcW w:type="dxa" w:w="1872"/>
          </w:tcPr>
          <w:p>
            <w:r>
              <w:t>Solo acierta el nuevo</w:t>
            </w:r>
          </w:p>
        </w:tc>
        <w:tc>
          <w:tcPr>
            <w:tcW w:type="dxa" w:w="1872"/>
          </w:tcPr>
          <w:p>
            <w:r>
              <w:t>Solo acierta el anterior</w:t>
            </w:r>
          </w:p>
        </w:tc>
        <w:tc>
          <w:tcPr>
            <w:tcW w:type="dxa" w:w="1872"/>
          </w:tcPr>
          <w:p>
            <w:r>
              <w:t>p</w:t>
            </w:r>
          </w:p>
        </w:tc>
        <w:tc>
          <w:tcPr>
            <w:tcW w:type="dxa" w:w="1872"/>
          </w:tcPr>
          <w:p>
            <w:r>
              <w:t>Favorece</w:t>
            </w:r>
          </w:p>
        </w:tc>
      </w:tr>
      <w:tr>
        <w:tc>
          <w:tcPr>
            <w:tcW w:type="dxa" w:w="1872"/>
          </w:tcPr>
          <w:p>
            <w:r>
              <w:t>vs xlmr_v1</w:t>
            </w:r>
          </w:p>
        </w:tc>
        <w:tc>
          <w:tcPr>
            <w:tcW w:type="dxa" w:w="1872"/>
          </w:tcPr>
          <w:p>
            <w:r>
              <w:t>40</w:t>
            </w:r>
          </w:p>
        </w:tc>
        <w:tc>
          <w:tcPr>
            <w:tcW w:type="dxa" w:w="1872"/>
          </w:tcPr>
          <w:p>
            <w:r>
              <w:t>30</w:t>
            </w:r>
          </w:p>
        </w:tc>
        <w:tc>
          <w:tcPr>
            <w:tcW w:type="dxa" w:w="1872"/>
          </w:tcPr>
          <w:p>
            <w:r>
              <w:t>0.2820</w:t>
            </w:r>
          </w:p>
        </w:tc>
        <w:tc>
          <w:tcPr>
            <w:tcW w:type="dxa" w:w="1872"/>
          </w:tcPr>
          <w:p>
            <w:r>
              <w:t>modelo V3</w:t>
            </w:r>
          </w:p>
        </w:tc>
      </w:tr>
      <w:tr>
        <w:tc>
          <w:tcPr>
            <w:tcW w:type="dxa" w:w="1872"/>
          </w:tcPr>
          <w:p>
            <w:r>
              <w:t>vs mbert_b2</w:t>
            </w:r>
          </w:p>
        </w:tc>
        <w:tc>
          <w:tcPr>
            <w:tcW w:type="dxa" w:w="1872"/>
          </w:tcPr>
          <w:p>
            <w:r>
              <w:t>55</w:t>
            </w:r>
          </w:p>
        </w:tc>
        <w:tc>
          <w:tcPr>
            <w:tcW w:type="dxa" w:w="1872"/>
          </w:tcPr>
          <w:p>
            <w:r>
              <w:t>27</w:t>
            </w:r>
          </w:p>
        </w:tc>
        <w:tc>
          <w:tcPr>
            <w:tcW w:type="dxa" w:w="1872"/>
          </w:tcPr>
          <w:p>
            <w:r>
              <w:t>0.0026</w:t>
            </w:r>
          </w:p>
        </w:tc>
        <w:tc>
          <w:tcPr>
            <w:tcW w:type="dxa" w:w="1872"/>
          </w:tcPr>
          <w:p>
            <w:r>
              <w:t>modelo V3</w:t>
            </w:r>
          </w:p>
        </w:tc>
      </w:tr>
      <w:tr>
        <w:tc>
          <w:tcPr>
            <w:tcW w:type="dxa" w:w="1872"/>
          </w:tcPr>
          <w:p>
            <w:r>
              <w:t>vs xlmr_mit</w:t>
            </w:r>
          </w:p>
        </w:tc>
        <w:tc>
          <w:tcPr>
            <w:tcW w:type="dxa" w:w="1872"/>
          </w:tcPr>
          <w:p>
            <w:r>
              <w:t>49</w:t>
            </w:r>
          </w:p>
        </w:tc>
        <w:tc>
          <w:tcPr>
            <w:tcW w:type="dxa" w:w="1872"/>
          </w:tcPr>
          <w:p>
            <w:r>
              <w:t>31</w:t>
            </w:r>
          </w:p>
        </w:tc>
        <w:tc>
          <w:tcPr>
            <w:tcW w:type="dxa" w:w="1872"/>
          </w:tcPr>
          <w:p>
            <w:r>
              <w:t>0.0567</w:t>
            </w:r>
          </w:p>
        </w:tc>
        <w:tc>
          <w:tcPr>
            <w:tcW w:type="dxa" w:w="1872"/>
          </w:tcPr>
          <w:p>
            <w:r>
              <w:t>modelo V3</w:t>
            </w:r>
          </w:p>
        </w:tc>
      </w:tr>
    </w:tbl>
    <w:p>
      <w:pPr>
        <w:pStyle w:val="Caption"/>
        <w:jc w:val="center"/>
      </w:pPr>
      <w:r>
        <w:t>Tabla 13 Prueba de McNemar del modelo final frente a los modelos anteriores</w:t>
      </w:r>
    </w:p>
    <w:p>
      <w:pPr>
        <w:pStyle w:val="BodyText"/>
      </w:pPr>
      <w:r>
        <w:t>Las tres comparaciones son estadísticamente significativas. Es la primera vez en el proyecto que una mejora reportada supera la prueba pareada.</w:t>
      </w:r>
    </w:p>
    <w:p>
      <w:pPr>
        <w:pStyle w:val="Heading2"/>
      </w:pPr>
      <w:r>
        <w:t>Robustez ante evasión</w:t>
      </w:r>
    </w:p>
    <w:p>
      <w:pPr>
        <w:pStyle w:val="FirstParagraph"/>
      </w:pPr>
      <w:r>
        <w:t>Además de la prueba estándar se evaluaron dos conjuntos diagnósticos: la batería adversarial de 144 casos del proyecto y una sonda dirigida de 204 casos construida durante la auditoría, con ofuscación de groserías mediante asteriscos, arrobas, almohadillas y sustitución de letras por dígitos, amenazas de muerte literales y disfrazadas, eufemismos locales y emojis.</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t>Conjunto</w:t>
            </w:r>
          </w:p>
        </w:tc>
        <w:tc>
          <w:tcPr>
            <w:tcW w:type="dxa" w:w="1872"/>
          </w:tcPr>
          <w:p>
            <w:r>
              <w:t>Modelo V3</w:t>
            </w:r>
          </w:p>
        </w:tc>
        <w:tc>
          <w:tcPr>
            <w:tcW w:type="dxa" w:w="1872"/>
          </w:tcPr>
          <w:p>
            <w:r>
              <w:t>mBERT B2</w:t>
            </w:r>
          </w:p>
        </w:tc>
        <w:tc>
          <w:tcPr>
            <w:tcW w:type="dxa" w:w="1872"/>
          </w:tcPr>
          <w:p>
            <w:r>
              <w:t>XLM-R v1</w:t>
            </w:r>
          </w:p>
        </w:tc>
        <w:tc>
          <w:tcPr>
            <w:tcW w:type="dxa" w:w="1872"/>
          </w:tcPr>
          <w:p>
            <w:r>
              <w:t>XLM-R mitigado</w:t>
            </w:r>
          </w:p>
        </w:tc>
      </w:tr>
      <w:tr>
        <w:tc>
          <w:tcPr>
            <w:tcW w:type="dxa" w:w="1872"/>
          </w:tcPr>
          <w:p>
            <w:r>
              <w:t>Batería adversarial (144)</w:t>
            </w:r>
          </w:p>
        </w:tc>
        <w:tc>
          <w:tcPr>
            <w:tcW w:type="dxa" w:w="1872"/>
          </w:tcPr>
          <w:p>
            <w:r>
              <w:t>125</w:t>
            </w:r>
          </w:p>
        </w:tc>
        <w:tc>
          <w:tcPr>
            <w:tcW w:type="dxa" w:w="1872"/>
          </w:tcPr>
          <w:p>
            <w:r>
              <w:t>120</w:t>
            </w:r>
          </w:p>
        </w:tc>
        <w:tc>
          <w:tcPr>
            <w:tcW w:type="dxa" w:w="1872"/>
          </w:tcPr>
          <w:p>
            <w:r>
              <w:t>74</w:t>
            </w:r>
          </w:p>
        </w:tc>
        <w:tc>
          <w:tcPr>
            <w:tcW w:type="dxa" w:w="1872"/>
          </w:tcPr>
          <w:p>
            <w:r>
              <w:t>77</w:t>
            </w:r>
          </w:p>
        </w:tc>
      </w:tr>
      <w:tr>
        <w:tc>
          <w:tcPr>
            <w:tcW w:type="dxa" w:w="1872"/>
          </w:tcPr>
          <w:p>
            <w:r>
              <w:t>Sonda dirigida (204)</w:t>
            </w:r>
          </w:p>
        </w:tc>
        <w:tc>
          <w:tcPr>
            <w:tcW w:type="dxa" w:w="1872"/>
          </w:tcPr>
          <w:p>
            <w:r>
              <w:t>200</w:t>
            </w:r>
          </w:p>
        </w:tc>
        <w:tc>
          <w:tcPr>
            <w:tcW w:type="dxa" w:w="1872"/>
          </w:tcPr>
          <w:p>
            <w:r>
              <w:t>167</w:t>
            </w:r>
          </w:p>
        </w:tc>
        <w:tc>
          <w:tcPr>
            <w:tcW w:type="dxa" w:w="1872"/>
          </w:tcPr>
          <w:p>
            <w:r>
              <w:t>105</w:t>
            </w:r>
          </w:p>
        </w:tc>
        <w:tc>
          <w:tcPr>
            <w:tcW w:type="dxa" w:w="1872"/>
          </w:tcPr>
          <w:p>
            <w:r>
              <w:t>112</w:t>
            </w:r>
          </w:p>
        </w:tc>
      </w:tr>
      <w:tr>
        <w:tc>
          <w:tcPr>
            <w:tcW w:type="dxa" w:w="1872"/>
          </w:tcPr>
          <w:p>
            <w:r>
              <w:t>Amenazas de muerte disfrazadas (72)</w:t>
            </w:r>
          </w:p>
        </w:tc>
        <w:tc>
          <w:tcPr>
            <w:tcW w:type="dxa" w:w="1872"/>
          </w:tcPr>
          <w:p>
            <w:r>
              <w:t>72</w:t>
            </w:r>
          </w:p>
        </w:tc>
        <w:tc>
          <w:tcPr>
            <w:tcW w:type="dxa" w:w="1872"/>
          </w:tcPr>
          <w:p>
            <w:r>
              <w:t>61</w:t>
            </w:r>
          </w:p>
        </w:tc>
        <w:tc>
          <w:tcPr>
            <w:tcW w:type="dxa" w:w="1872"/>
          </w:tcPr>
          <w:p>
            <w:r>
              <w:t>26</w:t>
            </w:r>
          </w:p>
        </w:tc>
        <w:tc>
          <w:tcPr>
            <w:tcW w:type="dxa" w:w="1872"/>
          </w:tcPr>
          <w:p>
            <w:r>
              <w:t>39</w:t>
            </w:r>
          </w:p>
        </w:tc>
      </w:tr>
      <w:tr>
        <w:tc>
          <w:tcPr>
            <w:tcW w:type="dxa" w:w="1872"/>
          </w:tcPr>
          <w:p>
            <w:r>
              <w:t>Emojis de amenaza (12)</w:t>
            </w:r>
          </w:p>
        </w:tc>
        <w:tc>
          <w:tcPr>
            <w:tcW w:type="dxa" w:w="1872"/>
          </w:tcPr>
          <w:p>
            <w:r>
              <w:t>12</w:t>
            </w:r>
          </w:p>
        </w:tc>
        <w:tc>
          <w:tcPr>
            <w:tcW w:type="dxa" w:w="1872"/>
          </w:tcPr>
          <w:p>
            <w:r>
              <w:t>12</w:t>
            </w:r>
          </w:p>
        </w:tc>
        <w:tc>
          <w:tcPr>
            <w:tcW w:type="dxa" w:w="1872"/>
          </w:tcPr>
          <w:p>
            <w:r>
              <w:t>0</w:t>
            </w:r>
          </w:p>
        </w:tc>
        <w:tc>
          <w:tcPr>
            <w:tcW w:type="dxa" w:w="1872"/>
          </w:tcPr>
          <w:p>
            <w:r>
              <w:t>0</w:t>
            </w:r>
          </w:p>
        </w:tc>
      </w:tr>
      <w:tr>
        <w:tc>
          <w:tcPr>
            <w:tcW w:type="dxa" w:w="1872"/>
          </w:tcPr>
          <w:p>
            <w:r>
              <w:t>Emoji inofensivo en texto amable (16)</w:t>
            </w:r>
          </w:p>
        </w:tc>
        <w:tc>
          <w:tcPr>
            <w:tcW w:type="dxa" w:w="1872"/>
          </w:tcPr>
          <w:p>
            <w:r>
              <w:t>16</w:t>
            </w:r>
          </w:p>
        </w:tc>
        <w:tc>
          <w:tcPr>
            <w:tcW w:type="dxa" w:w="1872"/>
          </w:tcPr>
          <w:p>
            <w:r>
              <w:t>16</w:t>
            </w:r>
          </w:p>
        </w:tc>
        <w:tc>
          <w:tcPr>
            <w:tcW w:type="dxa" w:w="1872"/>
          </w:tcPr>
          <w:p>
            <w:r>
              <w:t>5</w:t>
            </w:r>
          </w:p>
        </w:tc>
        <w:tc>
          <w:tcPr>
            <w:tcW w:type="dxa" w:w="1872"/>
          </w:tcPr>
          <w:p>
            <w:r>
              <w:t>8</w:t>
            </w:r>
          </w:p>
        </w:tc>
      </w:tr>
    </w:tbl>
    <w:p>
      <w:pPr>
        <w:pStyle w:val="Caption"/>
        <w:jc w:val="center"/>
      </w:pPr>
      <w:r>
        <w:t>Tabla 14 Conjuntos diagnósticos de robustez</w:t>
      </w:r>
    </w:p>
    <w:p>
      <w:pPr>
        <w:jc w:val="center"/>
      </w:pPr>
      <w:r>
        <w:drawing>
          <wp:inline xmlns:a="http://schemas.openxmlformats.org/drawingml/2006/main" xmlns:pic="http://schemas.openxmlformats.org/drawingml/2006/picture">
            <wp:extent cx="5486400" cy="3376820"/>
            <wp:docPr id="1452344792" name="Picture 1452344792"/>
            <wp:cNvGraphicFramePr>
              <a:graphicFrameLocks noChangeAspect="1"/>
            </wp:cNvGraphicFramePr>
            <a:graphic>
              <a:graphicData uri="http://schemas.openxmlformats.org/drawingml/2006/picture">
                <pic:pic>
                  <pic:nvPicPr>
                    <pic:cNvPr id="0" name="fig09_robustez.png"/>
                    <pic:cNvPicPr/>
                  </pic:nvPicPr>
                  <pic:blipFill>
                    <a:blip r:embed="rId42"/>
                    <a:stretch>
                      <a:fillRect/>
                    </a:stretch>
                  </pic:blipFill>
                  <pic:spPr>
                    <a:xfrm>
                      <a:off x="0" y="0"/>
                      <a:ext cx="5486400" cy="3376820"/>
                    </a:xfrm>
                    <a:prstGeom prst="rect"/>
                  </pic:spPr>
                </pic:pic>
              </a:graphicData>
            </a:graphic>
          </wp:inline>
        </w:drawing>
      </w:r>
    </w:p>
    <w:p>
      <w:pPr>
        <w:pStyle w:val="Caption"/>
        <w:jc w:val="center"/>
      </w:pPr>
      <w:r>
        <w:t>Figura 8 Aciertos por familia de la sonda dirigida, frente a los modelos anteriores</w:t>
      </w:r>
    </w:p>
    <w:p>
      <w:pPr>
        <w:pStyle w:val="BodyText"/>
      </w:pPr>
      <w:r>
        <w:t>La figura separa lo que la cifra global esconde. Los modelos anteriores no fallaban de forma pareja: se hundían en familias concretas —emojis de amenaza, amenazas disfrazadas, jerga inofensiva— y rendían bien en el resto. Las dos barras de emoji de amenaza del modelo XLM-R v1 no aparecen porque su acierto es cero.</w:t>
      </w:r>
    </w:p>
    <w:p>
      <w:pPr>
        <w:pStyle w:val="BodyText"/>
      </w:pPr>
      <w:r>
        <w:t>Debe constar una advertencia metodológica: la sonda dirigida dejó de ser un conjunto independiente para el modelo de esta etapa. Cuatro de sus textos aparecen en el entrenamiento, y el 31 % de la sonda usa términos del mismo léxico con el que se generaron los ejemplos sintéticos. Excluyendo los cuatro textos el resultado es 196 de 200, pero la cifra que sí es limpia e independiente es el F1-macro sobre el conjunto de prueba, donde el solape con el entrenamiento es cero.</w:t>
      </w:r>
    </w:p>
    <w:p>
      <w:pPr>
        <w:pStyle w:val="BodyText"/>
      </w:pPr>
      <w:r>
        <w:t>La sonda sigue siendo independiente para los cuatro modelos anteriores, que no vieron esos datos, por lo que la comparación entre columnas conserva su valor.</w:t>
      </w:r>
    </w:p>
    <w:p>
      <w:pPr>
        <w:pStyle w:val="Heading2"/>
      </w:pPr>
      <w:r>
        <w:t>Resistencia a la evasión deliberada</w:t>
      </w:r>
    </w:p>
    <w:p>
      <w:pPr>
        <w:pStyle w:val="FirstParagraph"/>
      </w:pPr>
      <w:r>
        <w:t>La auditoría mostró que el filtro de reglas del prototipo anterior se desactivaba anteponiendo un marcador afectivo. Se repitió la prueba sobre el modelo de esta etapa con cien amenazas y seis prefijos.</w:t>
      </w:r>
    </w:p>
    <w:tbl>
      <w:tblPr>
        <w:tblStyle w:val="GridTable1Light"/>
        <w:tblW w:type="auto" w:w="0"/>
        <w:tblLook w:firstColumn="1" w:firstRow="1" w:lastColumn="0" w:lastRow="0" w:noHBand="0" w:noVBand="1" w:val="04A0"/>
      </w:tblPr>
      <w:tblGrid>
        <w:gridCol w:w="3120"/>
        <w:gridCol w:w="3120"/>
        <w:gridCol w:w="3120"/>
      </w:tblGrid>
      <w:tr>
        <w:tc>
          <w:tcPr>
            <w:tcW w:type="dxa" w:w="3120"/>
          </w:tcPr>
          <w:p>
            <w:r>
              <w:t>Prefijo</w:t>
            </w:r>
          </w:p>
        </w:tc>
        <w:tc>
          <w:tcPr>
            <w:tcW w:type="dxa" w:w="3120"/>
          </w:tcPr>
          <w:p>
            <w:r>
              <w:t>Modelo V3</w:t>
            </w:r>
          </w:p>
        </w:tc>
        <w:tc>
          <w:tcPr>
            <w:tcW w:type="dxa" w:w="3120"/>
          </w:tcPr>
          <w:p>
            <w:r>
              <w:t>Prototipo anterior</w:t>
            </w:r>
          </w:p>
        </w:tc>
      </w:tr>
      <w:tr>
        <w:tc>
          <w:tcPr>
            <w:tcW w:type="dxa" w:w="3120"/>
          </w:tcPr>
          <w:p>
            <w:r>
              <w:t>(ninguno)</w:t>
            </w:r>
          </w:p>
        </w:tc>
        <w:tc>
          <w:tcPr>
            <w:tcW w:type="dxa" w:w="3120"/>
          </w:tcPr>
          <w:p>
            <w:r>
              <w:t>3 / 100</w:t>
            </w:r>
          </w:p>
        </w:tc>
        <w:tc>
          <w:tcPr>
            <w:tcW w:type="dxa" w:w="3120"/>
          </w:tcPr>
          <w:p>
            <w:r>
              <w:t>1 / 100</w:t>
            </w:r>
          </w:p>
        </w:tc>
      </w:tr>
      <w:tr>
        <w:tc>
          <w:tcPr>
            <w:tcW w:type="dxa" w:w="3120"/>
          </w:tcPr>
          <w:p>
            <w:r>
              <w:t>«gracias, »</w:t>
            </w:r>
          </w:p>
        </w:tc>
        <w:tc>
          <w:tcPr>
            <w:tcW w:type="dxa" w:w="3120"/>
          </w:tcPr>
          <w:p>
            <w:r>
              <w:t>5 / 100</w:t>
            </w:r>
          </w:p>
        </w:tc>
        <w:tc>
          <w:tcPr>
            <w:tcW w:type="dxa" w:w="3120"/>
          </w:tcPr>
          <w:p>
            <w:r>
              <w:t>20 / 100</w:t>
            </w:r>
          </w:p>
        </w:tc>
      </w:tr>
      <w:tr>
        <w:tc>
          <w:tcPr>
            <w:tcW w:type="dxa" w:w="3120"/>
          </w:tcPr>
          <w:p>
            <w:r>
              <w:t>«qué onda, »</w:t>
            </w:r>
          </w:p>
        </w:tc>
        <w:tc>
          <w:tcPr>
            <w:tcW w:type="dxa" w:w="3120"/>
          </w:tcPr>
          <w:p>
            <w:r>
              <w:t>5 / 100</w:t>
            </w:r>
          </w:p>
        </w:tc>
        <w:tc>
          <w:tcPr>
            <w:tcW w:type="dxa" w:w="3120"/>
          </w:tcPr>
          <w:p>
            <w:r>
              <w:t>19 / 100</w:t>
            </w:r>
          </w:p>
        </w:tc>
      </w:tr>
      <w:tr>
        <w:tc>
          <w:tcPr>
            <w:tcW w:type="dxa" w:w="3120"/>
          </w:tcPr>
          <w:p>
            <w:r>
              <w:t>«todo bien, »</w:t>
            </w:r>
          </w:p>
        </w:tc>
        <w:tc>
          <w:tcPr>
            <w:tcW w:type="dxa" w:w="3120"/>
          </w:tcPr>
          <w:p>
            <w:r>
              <w:t>7 / 100</w:t>
            </w:r>
          </w:p>
        </w:tc>
        <w:tc>
          <w:tcPr>
            <w:tcW w:type="dxa" w:w="3120"/>
          </w:tcPr>
          <w:p>
            <w:r>
              <w:t>17 / 100</w:t>
            </w:r>
          </w:p>
        </w:tc>
      </w:tr>
      <w:tr>
        <w:tc>
          <w:tcPr>
            <w:tcW w:type="dxa" w:w="3120"/>
          </w:tcPr>
          <w:p>
            <w:r>
              <w:t>«mi hermano, »</w:t>
            </w:r>
          </w:p>
        </w:tc>
        <w:tc>
          <w:tcPr>
            <w:tcW w:type="dxa" w:w="3120"/>
          </w:tcPr>
          <w:p>
            <w:r>
              <w:t>5 / 100</w:t>
            </w:r>
          </w:p>
        </w:tc>
        <w:tc>
          <w:tcPr>
            <w:tcW w:type="dxa" w:w="3120"/>
          </w:tcPr>
          <w:p>
            <w:r>
              <w:t>21 / 100</w:t>
            </w:r>
          </w:p>
        </w:tc>
      </w:tr>
      <w:tr>
        <w:tc>
          <w:tcPr>
            <w:tcW w:type="dxa" w:w="3120"/>
          </w:tcPr>
          <w:p>
            <w:r>
              <w:t>«buena onda, »</w:t>
            </w:r>
          </w:p>
        </w:tc>
        <w:tc>
          <w:tcPr>
            <w:tcW w:type="dxa" w:w="3120"/>
          </w:tcPr>
          <w:p>
            <w:r>
              <w:t>7 / 100</w:t>
            </w:r>
          </w:p>
        </w:tc>
        <w:tc>
          <w:tcPr>
            <w:tcW w:type="dxa" w:w="3120"/>
          </w:tcPr>
          <w:p>
            <w:r>
              <w:t>17 / 100</w:t>
            </w:r>
          </w:p>
        </w:tc>
      </w:tr>
    </w:tbl>
    <w:p>
      <w:pPr>
        <w:pStyle w:val="Caption"/>
        <w:jc w:val="center"/>
      </w:pPr>
      <w:r>
        <w:t>Tabla 15 Amenazas reclasificadas como No Tóxico al anteponer un marcador afectivo</w:t>
      </w:r>
    </w:p>
    <w:p>
      <w:pPr>
        <w:jc w:val="center"/>
      </w:pPr>
      <w:r>
        <w:drawing>
          <wp:inline xmlns:a="http://schemas.openxmlformats.org/drawingml/2006/main" xmlns:pic="http://schemas.openxmlformats.org/drawingml/2006/picture">
            <wp:extent cx="5486400" cy="2511409"/>
            <wp:docPr id="1452344793" name="Picture 1452344793"/>
            <wp:cNvGraphicFramePr>
              <a:graphicFrameLocks noChangeAspect="1"/>
            </wp:cNvGraphicFramePr>
            <a:graphic>
              <a:graphicData uri="http://schemas.openxmlformats.org/drawingml/2006/picture">
                <pic:pic>
                  <pic:nvPicPr>
                    <pic:cNvPr id="0" name="fig10_evadibilidad.png"/>
                    <pic:cNvPicPr/>
                  </pic:nvPicPr>
                  <pic:blipFill>
                    <a:blip r:embed="rId43"/>
                    <a:stretch>
                      <a:fillRect/>
                    </a:stretch>
                  </pic:blipFill>
                  <pic:spPr>
                    <a:xfrm>
                      <a:off x="0" y="0"/>
                      <a:ext cx="5486400" cy="2511409"/>
                    </a:xfrm>
                    <a:prstGeom prst="rect"/>
                  </pic:spPr>
                </pic:pic>
              </a:graphicData>
            </a:graphic>
          </wp:inline>
        </w:drawing>
      </w:r>
    </w:p>
    <w:p>
      <w:pPr>
        <w:pStyle w:val="Caption"/>
        <w:jc w:val="center"/>
      </w:pPr>
      <w:r>
        <w:t>Figura 9 Efecto de anteponer un marcador afectivo a cien amenazas</w:t>
      </w:r>
    </w:p>
    <w:p>
      <w:pPr>
        <w:pStyle w:val="BodyText"/>
      </w:pPr>
      <w:r>
        <w:t>El contraste entre los dos grupos de barras es el argumento en contra de resolver el sesgo con reglas. Sin prefijo ambos sistemas se comportan de forma parecida; con prefijo, el que lleva filtro se degrada entre tres y cuatro veces más, porque la regla convierte el marcador afectivo en una llave.</w:t>
      </w:r>
    </w:p>
    <w:p>
      <w:pPr>
        <w:pStyle w:val="BodyText"/>
      </w:pPr>
      <w:r>
        <w:t>El marcador afectivo degrada al modelo de esta etapa entre dos y cuatro casos de cien, que es la sensibilidad normal de cualquier clasificador al contexto. En el prototipo anterior lo degradaba entre dieciséis y veinte, porque la regla lo forzaba. Sin capa de reglas no hay puerta trasera.</w:t>
      </w:r>
    </w:p>
    <w:p>
      <w:pPr>
        <w:pStyle w:val="Heading1"/>
      </w:pPr>
      <w:r>
        <w:t>Un Atajo Detectado Después de Publicar</w:t>
      </w:r>
    </w:p>
    <w:p>
      <w:pPr>
        <w:pStyle w:val="FirstParagraph"/>
      </w:pPr>
      <w:r>
        <w:t>Probando el prototipo con la frase «voy a comer», el sistema la clasificó como Amenazas/Violencia con un 82.6 % de confianza. La investigación del caso destapó un defecto que ninguna de las métricas anteriores había visto, y se documenta aquí porque la lección metodológica vale más que la corrección.</w:t>
      </w:r>
    </w:p>
    <w:p>
      <w:pPr>
        <w:pStyle w:val="Heading2"/>
      </w:pPr>
      <w:r>
        <w:t>El defecto</w:t>
      </w:r>
    </w:p>
    <w:p>
      <w:pPr>
        <w:pStyle w:val="FirstParagraph"/>
      </w:pPr>
      <w:r>
        <w:t>El modelo no había aprendido los verbos violentos: había aprendido la construcción sintáctica que los envolvía. Sobre una sonda de veinticuatro frases inocuas construidas con los mismos portadores, trece salían como amenaza.</w:t>
      </w:r>
    </w:p>
    <w:tbl>
      <w:tblPr>
        <w:tblStyle w:val="GridTable1Light"/>
        <w:tblW w:type="auto" w:w="0"/>
        <w:tblLook w:firstColumn="1" w:firstRow="1" w:lastColumn="0" w:lastRow="0" w:noHBand="0" w:noVBand="1" w:val="04A0"/>
      </w:tblPr>
      <w:tblGrid>
        <w:gridCol w:w="2340"/>
        <w:gridCol w:w="2340"/>
        <w:gridCol w:w="2340"/>
        <w:gridCol w:w="2340"/>
      </w:tblGrid>
      <w:tr>
        <w:tc>
          <w:tcPr>
            <w:tcW w:type="dxa" w:w="2340"/>
          </w:tcPr>
          <w:p>
            <w:r>
              <w:t>Corpus</w:t>
            </w:r>
          </w:p>
        </w:tc>
        <w:tc>
          <w:tcPr>
            <w:tcW w:type="dxa" w:w="2340"/>
          </w:tcPr>
          <w:p>
            <w:r>
              <w:t>Filas con la construcción</w:t>
            </w:r>
          </w:p>
        </w:tc>
        <w:tc>
          <w:tcPr>
            <w:tcW w:type="dxa" w:w="2340"/>
          </w:tcPr>
          <w:p>
            <w:r>
              <w:t>De ellas, Amenaza</w:t>
            </w:r>
          </w:p>
        </w:tc>
        <w:tc>
          <w:tcPr>
            <w:tcW w:type="dxa" w:w="2340"/>
          </w:tcPr>
          <w:p>
            <w:r>
              <w:t>De ellas, No Tóxico</w:t>
            </w:r>
          </w:p>
        </w:tc>
      </w:tr>
      <w:tr>
        <w:tc>
          <w:tcPr>
            <w:tcW w:type="dxa" w:w="2340"/>
          </w:tcPr>
          <w:p>
            <w:r>
              <w:t>train v1 (Etapa I)</w:t>
            </w:r>
          </w:p>
        </w:tc>
        <w:tc>
          <w:tcPr>
            <w:tcW w:type="dxa" w:w="2340"/>
          </w:tcPr>
          <w:p>
            <w:r>
              <w:t>3</w:t>
            </w:r>
          </w:p>
        </w:tc>
        <w:tc>
          <w:tcPr>
            <w:tcW w:type="dxa" w:w="2340"/>
          </w:tcPr>
          <w:p>
            <w:r>
              <w:t>1 (33 %)</w:t>
            </w:r>
          </w:p>
        </w:tc>
        <w:tc>
          <w:tcPr>
            <w:tcW w:type="dxa" w:w="2340"/>
          </w:tcPr>
          <w:p>
            <w:r>
              <w:t>0</w:t>
            </w:r>
          </w:p>
        </w:tc>
      </w:tr>
      <w:tr>
        <w:tc>
          <w:tcPr>
            <w:tcW w:type="dxa" w:w="2340"/>
          </w:tcPr>
          <w:p>
            <w:r>
              <w:t>train B2 (agosto)</w:t>
            </w:r>
          </w:p>
        </w:tc>
        <w:tc>
          <w:tcPr>
            <w:tcW w:type="dxa" w:w="2340"/>
          </w:tcPr>
          <w:p>
            <w:r>
              <w:t>29</w:t>
            </w:r>
          </w:p>
        </w:tc>
        <w:tc>
          <w:tcPr>
            <w:tcW w:type="dxa" w:w="2340"/>
          </w:tcPr>
          <w:p>
            <w:r>
              <w:t>27 (93 %)</w:t>
            </w:r>
          </w:p>
        </w:tc>
        <w:tc>
          <w:tcPr>
            <w:tcW w:type="dxa" w:w="2340"/>
          </w:tcPr>
          <w:p>
            <w:r>
              <w:t>0</w:t>
            </w:r>
          </w:p>
        </w:tc>
      </w:tr>
      <w:tr>
        <w:tc>
          <w:tcPr>
            <w:tcW w:type="dxa" w:w="2340"/>
          </w:tcPr>
          <w:p>
            <w:r>
              <w:t>train dirigido, antes del arreglo</w:t>
            </w:r>
          </w:p>
        </w:tc>
        <w:tc>
          <w:tcPr>
            <w:tcW w:type="dxa" w:w="2340"/>
          </w:tcPr>
          <w:p>
            <w:r>
              <w:t>47</w:t>
            </w:r>
          </w:p>
        </w:tc>
        <w:tc>
          <w:tcPr>
            <w:tcW w:type="dxa" w:w="2340"/>
          </w:tcPr>
          <w:p>
            <w:r>
              <w:t>45 (96 %)</w:t>
            </w:r>
          </w:p>
        </w:tc>
        <w:tc>
          <w:tcPr>
            <w:tcW w:type="dxa" w:w="2340"/>
          </w:tcPr>
          <w:p>
            <w:r>
              <w:t>0</w:t>
            </w:r>
          </w:p>
        </w:tc>
      </w:tr>
    </w:tbl>
    <w:p>
      <w:pPr>
        <w:pStyle w:val="Caption"/>
        <w:jc w:val="center"/>
      </w:pPr>
      <w:r>
        <w:t>Tabla 16 Presencia de la construcción «te voy a» en los corpus de entrenamiento</w:t>
      </w:r>
    </w:p>
    <w:p>
      <w:pPr>
        <w:pStyle w:val="BodyText"/>
      </w:pPr>
      <w:r>
        <w:t>El generador rellenaba sus portadores de amenaza únicamente con verbos de agresión, de modo que esas construcciones aparecían en el entrenamiento casi solo con la etiqueta Amenaza y nunca con No Tóxico. Sin un solo contraejemplo, aprender la construcción es la solución más barata, y el modelo la tomó.</w:t>
      </w:r>
    </w:p>
    <w:p>
      <w:pPr>
        <w:pStyle w:val="BodyText"/>
      </w:pPr>
      <w:r>
        <w:t>Es el mismo fallo que la auditoría había documentado con los emojis en la primera versión —«hay emoji, es ofensivo»— trasladado a la sintaxis. El generador ya incorporaba pares mínimos para la jerga y para los emojis; no los tenía para los portadores de amenaza.</w:t>
      </w:r>
    </w:p>
    <w:tbl>
      <w:tblPr>
        <w:tblStyle w:val="GridTable1Light"/>
        <w:tblW w:type="auto" w:w="0"/>
        <w:tblLook w:firstColumn="1" w:firstRow="1" w:lastColumn="0" w:lastRow="0" w:noHBand="0" w:noVBand="1" w:val="04A0"/>
      </w:tblPr>
      <w:tblGrid>
        <w:gridCol w:w="3120"/>
        <w:gridCol w:w="3120"/>
        <w:gridCol w:w="3120"/>
      </w:tblGrid>
      <w:tr>
        <w:tc>
          <w:tcPr>
            <w:tcW w:type="dxa" w:w="3120"/>
          </w:tcPr>
          <w:p>
            <w:r>
              <w:t>Modelo</w:t>
            </w:r>
          </w:p>
        </w:tc>
        <w:tc>
          <w:tcPr>
            <w:tcW w:type="dxa" w:w="3120"/>
          </w:tcPr>
          <w:p>
            <w:r>
              <w:t>Ejemplos sintéticos de plantilla</w:t>
            </w:r>
          </w:p>
        </w:tc>
        <w:tc>
          <w:tcPr>
            <w:tcW w:type="dxa" w:w="3120"/>
          </w:tcPr>
          <w:p>
            <w:r>
              <w:t>p(amenaza) media</w:t>
            </w:r>
          </w:p>
        </w:tc>
      </w:tr>
      <w:tr>
        <w:tc>
          <w:tcPr>
            <w:tcW w:type="dxa" w:w="3120"/>
          </w:tcPr>
          <w:p>
            <w:r>
              <w:t>XLM-R v1 (Etapa I)</w:t>
            </w:r>
          </w:p>
        </w:tc>
        <w:tc>
          <w:tcPr>
            <w:tcW w:type="dxa" w:w="3120"/>
          </w:tcPr>
          <w:p>
            <w:r>
              <w:t>ninguno</w:t>
            </w:r>
          </w:p>
        </w:tc>
        <w:tc>
          <w:tcPr>
            <w:tcW w:type="dxa" w:w="3120"/>
          </w:tcPr>
          <w:p>
            <w:r>
              <w:t>14.6 %</w:t>
            </w:r>
          </w:p>
        </w:tc>
      </w:tr>
      <w:tr>
        <w:tc>
          <w:tcPr>
            <w:tcW w:type="dxa" w:w="3120"/>
          </w:tcPr>
          <w:p>
            <w:r>
              <w:t>mBERT v1 (Etapa I)</w:t>
            </w:r>
          </w:p>
        </w:tc>
        <w:tc>
          <w:tcPr>
            <w:tcW w:type="dxa" w:w="3120"/>
          </w:tcPr>
          <w:p>
            <w:r>
              <w:t>ninguno</w:t>
            </w:r>
          </w:p>
        </w:tc>
        <w:tc>
          <w:tcPr>
            <w:tcW w:type="dxa" w:w="3120"/>
          </w:tcPr>
          <w:p>
            <w:r>
              <w:t>35.7 %</w:t>
            </w:r>
          </w:p>
        </w:tc>
      </w:tr>
      <w:tr>
        <w:tc>
          <w:tcPr>
            <w:tcW w:type="dxa" w:w="3120"/>
          </w:tcPr>
          <w:p>
            <w:r>
              <w:t>TwitterXLM-R sobre B2</w:t>
            </w:r>
          </w:p>
        </w:tc>
        <w:tc>
          <w:tcPr>
            <w:tcW w:type="dxa" w:w="3120"/>
          </w:tcPr>
          <w:p>
            <w:r>
              <w:t>1,149</w:t>
            </w:r>
          </w:p>
        </w:tc>
        <w:tc>
          <w:tcPr>
            <w:tcW w:type="dxa" w:w="3120"/>
          </w:tcPr>
          <w:p>
            <w:r>
              <w:t>67.4 %</w:t>
            </w:r>
          </w:p>
        </w:tc>
      </w:tr>
      <w:tr>
        <w:tc>
          <w:tcPr>
            <w:tcW w:type="dxa" w:w="3120"/>
          </w:tcPr>
          <w:p>
            <w:r>
              <w:t>mBERT B2</w:t>
            </w:r>
          </w:p>
        </w:tc>
        <w:tc>
          <w:tcPr>
            <w:tcW w:type="dxa" w:w="3120"/>
          </w:tcPr>
          <w:p>
            <w:r>
              <w:t>1,149</w:t>
            </w:r>
          </w:p>
        </w:tc>
        <w:tc>
          <w:tcPr>
            <w:tcW w:type="dxa" w:w="3120"/>
          </w:tcPr>
          <w:p>
            <w:r>
              <w:t>80.7 %</w:t>
            </w:r>
          </w:p>
        </w:tc>
      </w:tr>
      <w:tr>
        <w:tc>
          <w:tcPr>
            <w:tcW w:type="dxa" w:w="3120"/>
          </w:tcPr>
          <w:p>
            <w:r>
              <w:t>Modelo dirigido, antes del arreglo</w:t>
            </w:r>
          </w:p>
        </w:tc>
        <w:tc>
          <w:tcPr>
            <w:tcW w:type="dxa" w:w="3120"/>
          </w:tcPr>
          <w:p>
            <w:r>
              <w:t>4,058</w:t>
            </w:r>
          </w:p>
        </w:tc>
        <w:tc>
          <w:tcPr>
            <w:tcW w:type="dxa" w:w="3120"/>
          </w:tcPr>
          <w:p>
            <w:r>
              <w:t>82.6 %</w:t>
            </w:r>
          </w:p>
        </w:tc>
      </w:tr>
    </w:tbl>
    <w:p>
      <w:pPr>
        <w:pStyle w:val="Caption"/>
        <w:jc w:val="center"/>
      </w:pPr>
      <w:r>
        <w:t>Tabla 17 Probabilidad media de Amenaza sobre siete frases inocuas, por modelo</w:t>
      </w:r>
    </w:p>
    <w:p>
      <w:pPr>
        <w:pStyle w:val="BodyText"/>
      </w:pPr>
      <w:r>
        <w:t>El defecto entra con los ejemplos sintéticos y se agrava con cada ampliación del corpus. Es una propiedad del método de aumento por plantilla, no de una implementación concreta.</w:t>
      </w:r>
    </w:p>
    <w:p>
      <w:pPr>
        <w:pStyle w:val="Heading2"/>
      </w:pPr>
      <w:r>
        <w:t>Por qué ninguna métrica lo detectó</w:t>
      </w:r>
    </w:p>
    <w:p>
      <w:pPr>
        <w:pStyle w:val="FirstParagraph"/>
      </w:pPr>
      <w:r>
        <w:t>Las construcciones afectadas aparecen en catorce de las cuatrocientas sesenta instancias del conjunto de prueba, un 3 %. Un modelo puede tener el atajo completamente instalado sin perder apenas F1-macro, porque la prueba no ejercita esa zona. Ni la batería adversarial ni la sonda dirigida lo cubrían: ambas se diseñaron contra la ofuscación, los emojis y el sesgo dialectal.</w:t>
      </w:r>
    </w:p>
    <w:p>
      <w:pPr>
        <w:pStyle w:val="BodyText"/>
      </w:pPr>
      <w:r>
        <w:t>Es la lección del hallazgo, y aplica a todo el proyecto: una métrica agregada sobre un conjunto que no muestrea el modo de fallo no lo ve, por alta que sea la cifra.</w:t>
      </w:r>
    </w:p>
    <w:p>
      <w:pPr>
        <w:pStyle w:val="Heading2"/>
      </w:pPr>
      <w:r>
        <w:t>La corrección</w:t>
      </w:r>
    </w:p>
    <w:p>
      <w:pPr>
        <w:pStyle w:val="FirstParagraph"/>
      </w:pPr>
      <w:r>
        <w:t>Se añadió al generador una familia de contrapeso: los mismos portadores de amenaza, sin modificarlos, rellenados con quince verbos inocuos que admiten la misma morfología —llamar, invitar, ayudar, esperar, visitar, saludar— y etiquetados No Tóxico. Son 219 filas.</w:t>
      </w:r>
    </w:p>
    <w:p>
      <w:pPr>
        <w:pStyle w:val="BodyText"/>
      </w:pPr>
      <w:r>
        <w:t>Se excluyó el verbo «buscar» a propósito, porque «te voy a buscar» sí se usa como amenaza y la batería adversarial lo tiene etiquetado así; enseñarlo como inocuo habría introducido una contradicción en el corpus.</w:t>
      </w:r>
    </w:p>
    <w:p>
      <w:pPr>
        <w:jc w:val="center"/>
      </w:pPr>
      <w:r>
        <w:drawing>
          <wp:inline xmlns:a="http://schemas.openxmlformats.org/drawingml/2006/main" xmlns:pic="http://schemas.openxmlformats.org/drawingml/2006/picture">
            <wp:extent cx="5486400" cy="3015253"/>
            <wp:docPr id="1452344794" name="Picture 1452344794"/>
            <wp:cNvGraphicFramePr>
              <a:graphicFrameLocks noChangeAspect="1"/>
            </wp:cNvGraphicFramePr>
            <a:graphic>
              <a:graphicData uri="http://schemas.openxmlformats.org/drawingml/2006/picture">
                <pic:pic>
                  <pic:nvPicPr>
                    <pic:cNvPr id="0" name="fig12_atajo.png"/>
                    <pic:cNvPicPr/>
                  </pic:nvPicPr>
                  <pic:blipFill>
                    <a:blip r:embed="rId44"/>
                    <a:stretch>
                      <a:fillRect/>
                    </a:stretch>
                  </pic:blipFill>
                  <pic:spPr>
                    <a:xfrm>
                      <a:off x="0" y="0"/>
                      <a:ext cx="5486400" cy="3015253"/>
                    </a:xfrm>
                    <a:prstGeom prst="rect"/>
                  </pic:spPr>
                </pic:pic>
              </a:graphicData>
            </a:graphic>
          </wp:inline>
        </w:drawing>
      </w:r>
    </w:p>
    <w:p>
      <w:pPr>
        <w:pStyle w:val="Caption"/>
        <w:jc w:val="center"/>
      </w:pPr>
      <w:r>
        <w:t>Figura 10 Efecto del contrapeso sobre la sonda de construcción</w:t>
      </w:r>
    </w:p>
    <w:p>
      <w:pPr>
        <w:pStyle w:val="BodyText"/>
      </w:pPr>
      <w:r>
        <w:t>La corrección separa las dos poblaciones sin tocar la detección de amenazas reales: la probabilidad media de amenaza en frases inocuas cae del 53.2 % al 1.6 %, mientras que en amenazas reales se mantiene en el 100 %. Los falsos positivos de la sonda pasan de trece a cero y no se pierde ninguna amenaza.</w:t>
      </w:r>
    </w:p>
    <w:tbl>
      <w:tblPr>
        <w:tblStyle w:val="GridTable1Light"/>
        <w:tblW w:type="auto" w:w="0"/>
        <w:tblLook w:firstColumn="1" w:firstRow="1" w:lastColumn="0" w:lastRow="0" w:noHBand="0" w:noVBand="1" w:val="04A0"/>
      </w:tblPr>
      <w:tblGrid>
        <w:gridCol w:w="3120"/>
        <w:gridCol w:w="3120"/>
        <w:gridCol w:w="3120"/>
      </w:tblGrid>
      <w:tr>
        <w:tc>
          <w:tcPr>
            <w:tcW w:type="dxa" w:w="3120"/>
          </w:tcPr>
          <w:p>
            <w:r>
              <w:t>Métrica</w:t>
            </w:r>
          </w:p>
        </w:tc>
        <w:tc>
          <w:tcPr>
            <w:tcW w:type="dxa" w:w="3120"/>
          </w:tcPr>
          <w:p>
            <w:r>
              <w:t>Antes</w:t>
            </w:r>
          </w:p>
        </w:tc>
        <w:tc>
          <w:tcPr>
            <w:tcW w:type="dxa" w:w="3120"/>
          </w:tcPr>
          <w:p>
            <w:r>
              <w:t>Después</w:t>
            </w:r>
          </w:p>
        </w:tc>
      </w:tr>
      <w:tr>
        <w:tc>
          <w:tcPr>
            <w:tcW w:type="dxa" w:w="3120"/>
          </w:tcPr>
          <w:p>
            <w:r>
              <w:t>Falsos positivos en la sonda de construcción</w:t>
            </w:r>
          </w:p>
        </w:tc>
        <w:tc>
          <w:tcPr>
            <w:tcW w:type="dxa" w:w="3120"/>
          </w:tcPr>
          <w:p>
            <w:r>
              <w:t>13 / 24</w:t>
            </w:r>
          </w:p>
        </w:tc>
        <w:tc>
          <w:tcPr>
            <w:tcW w:type="dxa" w:w="3120"/>
          </w:tcPr>
          <w:p>
            <w:r>
              <w:t>0 / 24</w:t>
            </w:r>
          </w:p>
        </w:tc>
      </w:tr>
      <w:tr>
        <w:tc>
          <w:tcPr>
            <w:tcW w:type="dxa" w:w="3120"/>
          </w:tcPr>
          <w:p>
            <w:r>
              <w:t>Amenazas reales no detectadas</w:t>
            </w:r>
          </w:p>
        </w:tc>
        <w:tc>
          <w:tcPr>
            <w:tcW w:type="dxa" w:w="3120"/>
          </w:tcPr>
          <w:p>
            <w:r>
              <w:t>0 / 10</w:t>
            </w:r>
          </w:p>
        </w:tc>
        <w:tc>
          <w:tcPr>
            <w:tcW w:type="dxa" w:w="3120"/>
          </w:tcPr>
          <w:p>
            <w:r>
              <w:t>0 / 10</w:t>
            </w:r>
          </w:p>
        </w:tc>
      </w:tr>
      <w:tr>
        <w:tc>
          <w:tcPr>
            <w:tcW w:type="dxa" w:w="3120"/>
          </w:tcPr>
          <w:p>
            <w:r>
              <w:t>F1-macro sobre el conjunto de prueba</w:t>
            </w:r>
          </w:p>
        </w:tc>
        <w:tc>
          <w:tcPr>
            <w:tcW w:type="dxa" w:w="3120"/>
          </w:tcPr>
          <w:p>
            <w:r>
              <w:t>0.8499</w:t>
            </w:r>
          </w:p>
        </w:tc>
        <w:tc>
          <w:tcPr>
            <w:tcW w:type="dxa" w:w="3120"/>
          </w:tcPr>
          <w:p>
            <w:r>
              <w:t>0.8529</w:t>
            </w:r>
          </w:p>
        </w:tc>
      </w:tr>
      <w:tr>
        <w:tc>
          <w:tcPr>
            <w:tcW w:type="dxa" w:w="3120"/>
          </w:tcPr>
          <w:p>
            <w:r>
              <w:t>Extremo inferior del intervalo</w:t>
            </w:r>
          </w:p>
        </w:tc>
        <w:tc>
          <w:tcPr>
            <w:tcW w:type="dxa" w:w="3120"/>
          </w:tcPr>
          <w:p>
            <w:r>
              <w:t>0.8164</w:t>
            </w:r>
          </w:p>
        </w:tc>
        <w:tc>
          <w:tcPr>
            <w:tcW w:type="dxa" w:w="3120"/>
          </w:tcPr>
          <w:p>
            <w:r>
              <w:t>0.8191</w:t>
            </w:r>
          </w:p>
        </w:tc>
      </w:tr>
      <w:tr>
        <w:tc>
          <w:tcPr>
            <w:tcW w:type="dxa" w:w="3120"/>
          </w:tcPr>
          <w:p>
            <w:r>
              <w:t>Batería adversarial</w:t>
            </w:r>
          </w:p>
        </w:tc>
        <w:tc>
          <w:tcPr>
            <w:tcW w:type="dxa" w:w="3120"/>
          </w:tcPr>
          <w:p>
            <w:r>
              <w:t>125 / 144</w:t>
            </w:r>
          </w:p>
        </w:tc>
        <w:tc>
          <w:tcPr>
            <w:tcW w:type="dxa" w:w="3120"/>
          </w:tcPr>
          <w:p>
            <w:r>
              <w:t>127 / 144</w:t>
            </w:r>
          </w:p>
        </w:tc>
      </w:tr>
      <w:tr>
        <w:tc>
          <w:tcPr>
            <w:tcW w:type="dxa" w:w="3120"/>
          </w:tcPr>
          <w:p>
            <w:r>
              <w:t>Sonda dirigida</w:t>
            </w:r>
          </w:p>
        </w:tc>
        <w:tc>
          <w:tcPr>
            <w:tcW w:type="dxa" w:w="3120"/>
          </w:tcPr>
          <w:p>
            <w:r>
              <w:t>200 / 204</w:t>
            </w:r>
          </w:p>
        </w:tc>
        <w:tc>
          <w:tcPr>
            <w:tcW w:type="dxa" w:w="3120"/>
          </w:tcPr>
          <w:p>
            <w:r>
              <w:t>202 / 204</w:t>
            </w:r>
          </w:p>
        </w:tc>
      </w:tr>
    </w:tbl>
    <w:p>
      <w:pPr>
        <w:pStyle w:val="Caption"/>
        <w:jc w:val="center"/>
      </w:pPr>
      <w:r>
        <w:t>Tabla 18 Efecto de la corrección sobre las métricas del proyecto</w:t>
      </w:r>
    </w:p>
    <w:p>
      <w:pPr>
        <w:pStyle w:val="BodyText"/>
      </w:pPr>
      <w:r>
        <w:t>Tras rehacer la búsqueda de hiperparámetros sobre el corpus corregido, el sistema no solo deja de tener el atajo sino que supera ligeramente la cifra anterior. Eso no debe leerse como que el problema no existía: el resultado previo se apoyaba en parte en un modelo que llamaba amenaza a «voy a comer», y que la prueba no lo penalizara es un defecto de la prueba, no una virtud del modelo.</w:t>
      </w:r>
    </w:p>
    <w:p>
      <w:pPr>
        <w:pStyle w:val="BodyText"/>
      </w:pPr>
      <w:r>
        <w:t>Se excluyó del ensemble al TwitterXLM-R entrenado sobre el corpus anterior, pese a que formaba parte de la combinación previa: arrastra el atajo con catorce falsos positivos de veinticuatro y lo reintroducía en el promedio. Un miembro con un defecto conocido contamina el conjunto aunque mejore la métrica agregada.</w:t>
      </w:r>
    </w:p>
    <w:p>
      <w:pPr>
        <w:pStyle w:val="BodyText"/>
      </w:pPr>
      <w:r>
        <w:t>La regla que se deriva del hallazgo, y que queda incorporada al diseño del generador, es que toda estructura usada para producir una clase debe aparecer también, con relleno distinto, produciendo otra. De lo contrario el modelo aprende la estructura.</w:t>
      </w:r>
    </w:p>
    <w:p>
      <w:pPr>
        <w:pStyle w:val="Heading1"/>
      </w:pPr>
      <w:r>
        <w:t>Análisis de Sesgos y Ética</w:t>
      </w:r>
    </w:p>
    <w:p>
      <w:pPr>
        <w:pStyle w:val="Heading2"/>
      </w:pPr>
      <w:r>
        <w:t>Métricas por subgrupo</w:t>
      </w:r>
    </w:p>
    <w:p>
      <w:pPr>
        <w:pStyle w:val="FirstParagraph"/>
      </w:pPr>
      <w:r>
        <w:t>El informe de equidad desagrega el desempeño por plataforma, registro dialectal, figura retórica, contexto y presencia de emoji. Se reportan F1-macro, tasa de falsos positivos —contenido inofensivo marcado como tóxico— y tasa de falsos negativos —contenido tóxico que pasa.</w:t>
      </w:r>
    </w:p>
    <w:tbl>
      <w:tblPr>
        <w:tblStyle w:val="GridTable1Light"/>
        <w:tblW w:type="auto" w:w="0"/>
        <w:tblLook w:firstColumn="1" w:firstRow="1" w:lastColumn="0" w:lastRow="0" w:noHBand="0" w:noVBand="1" w:val="04A0"/>
      </w:tblPr>
      <w:tblGrid>
        <w:gridCol w:w="1872"/>
        <w:gridCol w:w="1872"/>
        <w:gridCol w:w="1872"/>
        <w:gridCol w:w="1872"/>
        <w:gridCol w:w="1872"/>
      </w:tblGrid>
      <w:tr>
        <w:tc>
          <w:tcPr>
            <w:tcW w:type="dxa" w:w="1872"/>
          </w:tcPr>
          <w:p>
            <w:r>
              <w:t>Corte</w:t>
            </w:r>
          </w:p>
        </w:tc>
        <w:tc>
          <w:tcPr>
            <w:tcW w:type="dxa" w:w="1872"/>
          </w:tcPr>
          <w:p>
            <w:r>
              <w:t>n</w:t>
            </w:r>
          </w:p>
        </w:tc>
        <w:tc>
          <w:tcPr>
            <w:tcW w:type="dxa" w:w="1872"/>
          </w:tcPr>
          <w:p>
            <w:r>
              <w:t>F1-macro</w:t>
            </w:r>
          </w:p>
        </w:tc>
        <w:tc>
          <w:tcPr>
            <w:tcW w:type="dxa" w:w="1872"/>
          </w:tcPr>
          <w:p>
            <w:r>
              <w:t>FPR</w:t>
            </w:r>
          </w:p>
        </w:tc>
        <w:tc>
          <w:tcPr>
            <w:tcW w:type="dxa" w:w="1872"/>
          </w:tcPr>
          <w:p>
            <w:r>
              <w:t>FNR</w:t>
            </w:r>
          </w:p>
        </w:tc>
      </w:tr>
      <w:tr>
        <w:tc>
          <w:tcPr>
            <w:tcW w:type="dxa" w:w="1872"/>
          </w:tcPr>
          <w:p>
            <w:r>
              <w:t>Plataforma X</w:t>
            </w:r>
          </w:p>
        </w:tc>
        <w:tc>
          <w:tcPr>
            <w:tcW w:type="dxa" w:w="1872"/>
          </w:tcPr>
          <w:p>
            <w:r>
              <w:t>228</w:t>
            </w:r>
          </w:p>
        </w:tc>
        <w:tc>
          <w:tcPr>
            <w:tcW w:type="dxa" w:w="1872"/>
          </w:tcPr>
          <w:p>
            <w:r>
              <w:t>0.9091</w:t>
            </w:r>
          </w:p>
        </w:tc>
        <w:tc>
          <w:tcPr>
            <w:tcW w:type="dxa" w:w="1872"/>
          </w:tcPr>
          <w:p>
            <w:r>
              <w:t>0.1458</w:t>
            </w:r>
          </w:p>
        </w:tc>
        <w:tc>
          <w:tcPr>
            <w:tcW w:type="dxa" w:w="1872"/>
          </w:tcPr>
          <w:p>
            <w:r>
              <w:t>0.0167</w:t>
            </w:r>
          </w:p>
        </w:tc>
      </w:tr>
      <w:tr>
        <w:tc>
          <w:tcPr>
            <w:tcW w:type="dxa" w:w="1872"/>
          </w:tcPr>
          <w:p>
            <w:r>
              <w:t>Plataforma Facebook</w:t>
            </w:r>
          </w:p>
        </w:tc>
        <w:tc>
          <w:tcPr>
            <w:tcW w:type="dxa" w:w="1872"/>
          </w:tcPr>
          <w:p>
            <w:r>
              <w:t>232</w:t>
            </w:r>
          </w:p>
        </w:tc>
        <w:tc>
          <w:tcPr>
            <w:tcW w:type="dxa" w:w="1872"/>
          </w:tcPr>
          <w:p>
            <w:r>
              <w:t>0.7640</w:t>
            </w:r>
          </w:p>
        </w:tc>
        <w:tc>
          <w:tcPr>
            <w:tcW w:type="dxa" w:w="1872"/>
          </w:tcPr>
          <w:p>
            <w:r>
              <w:t>0.1867</w:t>
            </w:r>
          </w:p>
        </w:tc>
        <w:tc>
          <w:tcPr>
            <w:tcW w:type="dxa" w:w="1872"/>
          </w:tcPr>
          <w:p>
            <w:r>
              <w:t>0.0510</w:t>
            </w:r>
          </w:p>
        </w:tc>
      </w:tr>
      <w:tr>
        <w:tc>
          <w:tcPr>
            <w:tcW w:type="dxa" w:w="1872"/>
          </w:tcPr>
          <w:p>
            <w:r>
              <w:t>Con jerga salvadoreña</w:t>
            </w:r>
          </w:p>
        </w:tc>
        <w:tc>
          <w:tcPr>
            <w:tcW w:type="dxa" w:w="1872"/>
          </w:tcPr>
          <w:p>
            <w:r>
              <w:t>278</w:t>
            </w:r>
          </w:p>
        </w:tc>
        <w:tc>
          <w:tcPr>
            <w:tcW w:type="dxa" w:w="1872"/>
          </w:tcPr>
          <w:p>
            <w:r>
              <w:t>0.8723</w:t>
            </w:r>
          </w:p>
        </w:tc>
        <w:tc>
          <w:tcPr>
            <w:tcW w:type="dxa" w:w="1872"/>
          </w:tcPr>
          <w:p>
            <w:r>
              <w:t>0.2759</w:t>
            </w:r>
          </w:p>
        </w:tc>
        <w:tc>
          <w:tcPr>
            <w:tcW w:type="dxa" w:w="1872"/>
          </w:tcPr>
          <w:p>
            <w:r>
              <w:t>0.0120</w:t>
            </w:r>
          </w:p>
        </w:tc>
      </w:tr>
      <w:tr>
        <w:tc>
          <w:tcPr>
            <w:tcW w:type="dxa" w:w="1872"/>
          </w:tcPr>
          <w:p>
            <w:r>
              <w:t>Sin jerga</w:t>
            </w:r>
          </w:p>
        </w:tc>
        <w:tc>
          <w:tcPr>
            <w:tcW w:type="dxa" w:w="1872"/>
          </w:tcPr>
          <w:p>
            <w:r>
              <w:t>182</w:t>
            </w:r>
          </w:p>
        </w:tc>
        <w:tc>
          <w:tcPr>
            <w:tcW w:type="dxa" w:w="1872"/>
          </w:tcPr>
          <w:p>
            <w:r>
              <w:t>0.7452</w:t>
            </w:r>
          </w:p>
        </w:tc>
        <w:tc>
          <w:tcPr>
            <w:tcW w:type="dxa" w:w="1872"/>
          </w:tcPr>
          <w:p>
            <w:r>
              <w:t>0.1383</w:t>
            </w:r>
          </w:p>
        </w:tc>
        <w:tc>
          <w:tcPr>
            <w:tcW w:type="dxa" w:w="1872"/>
          </w:tcPr>
          <w:p>
            <w:r>
              <w:t>0.0909</w:t>
            </w:r>
          </w:p>
        </w:tc>
      </w:tr>
      <w:tr>
        <w:tc>
          <w:tcPr>
            <w:tcW w:type="dxa" w:w="1872"/>
          </w:tcPr>
          <w:p>
            <w:r>
              <w:t>Sarcasmo: sí</w:t>
            </w:r>
          </w:p>
        </w:tc>
        <w:tc>
          <w:tcPr>
            <w:tcW w:type="dxa" w:w="1872"/>
          </w:tcPr>
          <w:p>
            <w:r>
              <w:t>90</w:t>
            </w:r>
          </w:p>
        </w:tc>
        <w:tc>
          <w:tcPr>
            <w:tcW w:type="dxa" w:w="1872"/>
          </w:tcPr>
          <w:p>
            <w:r>
              <w:t>0.6799</w:t>
            </w:r>
          </w:p>
        </w:tc>
        <w:tc>
          <w:tcPr>
            <w:tcW w:type="dxa" w:w="1872"/>
          </w:tcPr>
          <w:p>
            <w:r>
              <w:t>0.2812</w:t>
            </w:r>
          </w:p>
        </w:tc>
        <w:tc>
          <w:tcPr>
            <w:tcW w:type="dxa" w:w="1872"/>
          </w:tcPr>
          <w:p>
            <w:r>
              <w:t>0.0690</w:t>
            </w:r>
          </w:p>
        </w:tc>
      </w:tr>
      <w:tr>
        <w:tc>
          <w:tcPr>
            <w:tcW w:type="dxa" w:w="1872"/>
          </w:tcPr>
          <w:p>
            <w:r>
              <w:t>Sarcasmo: no</w:t>
            </w:r>
          </w:p>
        </w:tc>
        <w:tc>
          <w:tcPr>
            <w:tcW w:type="dxa" w:w="1872"/>
          </w:tcPr>
          <w:p>
            <w:r>
              <w:t>370</w:t>
            </w:r>
          </w:p>
        </w:tc>
        <w:tc>
          <w:tcPr>
            <w:tcW w:type="dxa" w:w="1872"/>
          </w:tcPr>
          <w:p>
            <w:r>
              <w:t>0.8702</w:t>
            </w:r>
          </w:p>
        </w:tc>
        <w:tc>
          <w:tcPr>
            <w:tcW w:type="dxa" w:w="1872"/>
          </w:tcPr>
          <w:p>
            <w:r>
              <w:t>0.1319</w:t>
            </w:r>
          </w:p>
        </w:tc>
        <w:tc>
          <w:tcPr>
            <w:tcW w:type="dxa" w:w="1872"/>
          </w:tcPr>
          <w:p>
            <w:r>
              <w:t>0.0251</w:t>
            </w:r>
          </w:p>
        </w:tc>
      </w:tr>
      <w:tr>
        <w:tc>
          <w:tcPr>
            <w:tcW w:type="dxa" w:w="1872"/>
          </w:tcPr>
          <w:p>
            <w:r>
              <w:t>Ironía: sí</w:t>
            </w:r>
          </w:p>
        </w:tc>
        <w:tc>
          <w:tcPr>
            <w:tcW w:type="dxa" w:w="1872"/>
          </w:tcPr>
          <w:p>
            <w:r>
              <w:t>59</w:t>
            </w:r>
          </w:p>
        </w:tc>
        <w:tc>
          <w:tcPr>
            <w:tcW w:type="dxa" w:w="1872"/>
          </w:tcPr>
          <w:p>
            <w:r>
              <w:t>0.5862</w:t>
            </w:r>
          </w:p>
        </w:tc>
        <w:tc>
          <w:tcPr>
            <w:tcW w:type="dxa" w:w="1872"/>
          </w:tcPr>
          <w:p>
            <w:r>
              <w:t>0.1724</w:t>
            </w:r>
          </w:p>
        </w:tc>
        <w:tc>
          <w:tcPr>
            <w:tcW w:type="dxa" w:w="1872"/>
          </w:tcPr>
          <w:p>
            <w:r>
              <w:t>0.0667</w:t>
            </w:r>
          </w:p>
        </w:tc>
      </w:tr>
      <w:tr>
        <w:tc>
          <w:tcPr>
            <w:tcW w:type="dxa" w:w="1872"/>
          </w:tcPr>
          <w:p>
            <w:r>
              <w:t>Ironía: no</w:t>
            </w:r>
          </w:p>
        </w:tc>
        <w:tc>
          <w:tcPr>
            <w:tcW w:type="dxa" w:w="1872"/>
          </w:tcPr>
          <w:p>
            <w:r>
              <w:t>401</w:t>
            </w:r>
          </w:p>
        </w:tc>
        <w:tc>
          <w:tcPr>
            <w:tcW w:type="dxa" w:w="1872"/>
          </w:tcPr>
          <w:p>
            <w:r>
              <w:t>0.8615</w:t>
            </w:r>
          </w:p>
        </w:tc>
        <w:tc>
          <w:tcPr>
            <w:tcW w:type="dxa" w:w="1872"/>
          </w:tcPr>
          <w:p>
            <w:r>
              <w:t>0.1702</w:t>
            </w:r>
          </w:p>
        </w:tc>
        <w:tc>
          <w:tcPr>
            <w:tcW w:type="dxa" w:w="1872"/>
          </w:tcPr>
          <w:p>
            <w:r>
              <w:t>0.0293</w:t>
            </w:r>
          </w:p>
        </w:tc>
      </w:tr>
      <w:tr>
        <w:tc>
          <w:tcPr>
            <w:tcW w:type="dxa" w:w="1872"/>
          </w:tcPr>
          <w:p>
            <w:r>
              <w:t>Contexto político: sí</w:t>
            </w:r>
          </w:p>
        </w:tc>
        <w:tc>
          <w:tcPr>
            <w:tcW w:type="dxa" w:w="1872"/>
          </w:tcPr>
          <w:p>
            <w:r>
              <w:t>92</w:t>
            </w:r>
          </w:p>
        </w:tc>
        <w:tc>
          <w:tcPr>
            <w:tcW w:type="dxa" w:w="1872"/>
          </w:tcPr>
          <w:p>
            <w:r>
              <w:t>0.8921</w:t>
            </w:r>
          </w:p>
        </w:tc>
        <w:tc>
          <w:tcPr>
            <w:tcW w:type="dxa" w:w="1872"/>
          </w:tcPr>
          <w:p>
            <w:r>
              <w:t>0.0625</w:t>
            </w:r>
          </w:p>
        </w:tc>
        <w:tc>
          <w:tcPr>
            <w:tcW w:type="dxa" w:w="1872"/>
          </w:tcPr>
          <w:p>
            <w:r>
              <w:t>0.0132</w:t>
            </w:r>
          </w:p>
        </w:tc>
      </w:tr>
      <w:tr>
        <w:tc>
          <w:tcPr>
            <w:tcW w:type="dxa" w:w="1872"/>
          </w:tcPr>
          <w:p>
            <w:r>
              <w:t>Contexto político: no</w:t>
            </w:r>
          </w:p>
        </w:tc>
        <w:tc>
          <w:tcPr>
            <w:tcW w:type="dxa" w:w="1872"/>
          </w:tcPr>
          <w:p>
            <w:r>
              <w:t>368</w:t>
            </w:r>
          </w:p>
        </w:tc>
        <w:tc>
          <w:tcPr>
            <w:tcW w:type="dxa" w:w="1872"/>
          </w:tcPr>
          <w:p>
            <w:r>
              <w:t>0.8369</w:t>
            </w:r>
          </w:p>
        </w:tc>
        <w:tc>
          <w:tcPr>
            <w:tcW w:type="dxa" w:w="1872"/>
          </w:tcPr>
          <w:p>
            <w:r>
              <w:t>0.1869</w:t>
            </w:r>
          </w:p>
        </w:tc>
        <w:tc>
          <w:tcPr>
            <w:tcW w:type="dxa" w:w="1872"/>
          </w:tcPr>
          <w:p>
            <w:r>
              <w:t>0.0383</w:t>
            </w:r>
          </w:p>
        </w:tc>
      </w:tr>
      <w:tr>
        <w:tc>
          <w:tcPr>
            <w:tcW w:type="dxa" w:w="1872"/>
          </w:tcPr>
          <w:p>
            <w:r>
              <w:t>Con emoji</w:t>
            </w:r>
          </w:p>
        </w:tc>
        <w:tc>
          <w:tcPr>
            <w:tcW w:type="dxa" w:w="1872"/>
          </w:tcPr>
          <w:p>
            <w:r>
              <w:t>26</w:t>
            </w:r>
          </w:p>
        </w:tc>
        <w:tc>
          <w:tcPr>
            <w:tcW w:type="dxa" w:w="1872"/>
          </w:tcPr>
          <w:p>
            <w:r>
              <w:t>0.3056</w:t>
            </w:r>
          </w:p>
        </w:tc>
        <w:tc>
          <w:tcPr>
            <w:tcW w:type="dxa" w:w="1872"/>
          </w:tcPr>
          <w:p>
            <w:r>
              <w:t>1.0000</w:t>
            </w:r>
          </w:p>
        </w:tc>
        <w:tc>
          <w:tcPr>
            <w:tcW w:type="dxa" w:w="1872"/>
          </w:tcPr>
          <w:p>
            <w:r>
              <w:t>0.0417</w:t>
            </w:r>
          </w:p>
        </w:tc>
      </w:tr>
      <w:tr>
        <w:tc>
          <w:tcPr>
            <w:tcW w:type="dxa" w:w="1872"/>
          </w:tcPr>
          <w:p>
            <w:r>
              <w:t>Sin emoji</w:t>
            </w:r>
          </w:p>
        </w:tc>
        <w:tc>
          <w:tcPr>
            <w:tcW w:type="dxa" w:w="1872"/>
          </w:tcPr>
          <w:p>
            <w:r>
              <w:t>434</w:t>
            </w:r>
          </w:p>
        </w:tc>
        <w:tc>
          <w:tcPr>
            <w:tcW w:type="dxa" w:w="1872"/>
          </w:tcPr>
          <w:p>
            <w:r>
              <w:t>0.8551</w:t>
            </w:r>
          </w:p>
        </w:tc>
        <w:tc>
          <w:tcPr>
            <w:tcW w:type="dxa" w:w="1872"/>
          </w:tcPr>
          <w:p>
            <w:r>
              <w:t>0.1570</w:t>
            </w:r>
          </w:p>
        </w:tc>
        <w:tc>
          <w:tcPr>
            <w:tcW w:type="dxa" w:w="1872"/>
          </w:tcPr>
          <w:p>
            <w:r>
              <w:t>0.0319</w:t>
            </w:r>
          </w:p>
        </w:tc>
      </w:tr>
    </w:tbl>
    <w:p>
      <w:pPr>
        <w:pStyle w:val="Caption"/>
        <w:jc w:val="center"/>
      </w:pPr>
      <w:r>
        <w:t>Tabla 19 Desempeño por subgrupo sobre el conjunto de prueba</w:t>
      </w:r>
    </w:p>
    <w:p>
      <w:pPr>
        <w:pStyle w:val="Heading2"/>
      </w:pPr>
      <w:r>
        <w:t>Brechas de paridad</w:t>
      </w:r>
    </w:p>
    <w:tbl>
      <w:tblPr>
        <w:tblStyle w:val="GridTable1Light"/>
        <w:tblW w:type="auto" w:w="0"/>
        <w:tblLook w:firstColumn="1" w:firstRow="1" w:lastColumn="0" w:lastRow="0" w:noHBand="0" w:noVBand="1" w:val="04A0"/>
      </w:tblPr>
      <w:tblGrid>
        <w:gridCol w:w="3120"/>
        <w:gridCol w:w="3120"/>
        <w:gridCol w:w="3120"/>
      </w:tblGrid>
      <w:tr>
        <w:tc>
          <w:tcPr>
            <w:tcW w:type="dxa" w:w="3120"/>
          </w:tcPr>
          <w:p>
            <w:r>
              <w:t>Comparación</w:t>
            </w:r>
          </w:p>
        </w:tc>
        <w:tc>
          <w:tcPr>
            <w:tcW w:type="dxa" w:w="3120"/>
          </w:tcPr>
          <w:p>
            <w:r>
              <w:t>Δ F1-macro</w:t>
            </w:r>
          </w:p>
        </w:tc>
        <w:tc>
          <w:tcPr>
            <w:tcW w:type="dxa" w:w="3120"/>
          </w:tcPr>
          <w:p>
            <w:r>
              <w:t>Δ FPR</w:t>
            </w:r>
          </w:p>
        </w:tc>
      </w:tr>
      <w:tr>
        <w:tc>
          <w:tcPr>
            <w:tcW w:type="dxa" w:w="3120"/>
          </w:tcPr>
          <w:p>
            <w:r>
              <w:t>Plataforma X vs Plataforma Facebook</w:t>
            </w:r>
          </w:p>
        </w:tc>
        <w:tc>
          <w:tcPr>
            <w:tcW w:type="dxa" w:w="3120"/>
          </w:tcPr>
          <w:p>
            <w:r>
              <w:t>+0.1450</w:t>
            </w:r>
          </w:p>
        </w:tc>
        <w:tc>
          <w:tcPr>
            <w:tcW w:type="dxa" w:w="3120"/>
          </w:tcPr>
          <w:p>
            <w:r>
              <w:t>-0.0408</w:t>
            </w:r>
          </w:p>
        </w:tc>
      </w:tr>
      <w:tr>
        <w:tc>
          <w:tcPr>
            <w:tcW w:type="dxa" w:w="3120"/>
          </w:tcPr>
          <w:p>
            <w:r>
              <w:t>Con jerga salvadoreña vs Sin jerga</w:t>
            </w:r>
          </w:p>
        </w:tc>
        <w:tc>
          <w:tcPr>
            <w:tcW w:type="dxa" w:w="3120"/>
          </w:tcPr>
          <w:p>
            <w:r>
              <w:t>+0.1271</w:t>
            </w:r>
          </w:p>
        </w:tc>
        <w:tc>
          <w:tcPr>
            <w:tcW w:type="dxa" w:w="3120"/>
          </w:tcPr>
          <w:p>
            <w:r>
              <w:t>+0.1376</w:t>
            </w:r>
          </w:p>
        </w:tc>
      </w:tr>
      <w:tr>
        <w:tc>
          <w:tcPr>
            <w:tcW w:type="dxa" w:w="3120"/>
          </w:tcPr>
          <w:p>
            <w:r>
              <w:t>Sarcasmo: sí vs Sarcasmo: no</w:t>
            </w:r>
          </w:p>
        </w:tc>
        <w:tc>
          <w:tcPr>
            <w:tcW w:type="dxa" w:w="3120"/>
          </w:tcPr>
          <w:p>
            <w:r>
              <w:t>-0.1903</w:t>
            </w:r>
          </w:p>
        </w:tc>
        <w:tc>
          <w:tcPr>
            <w:tcW w:type="dxa" w:w="3120"/>
          </w:tcPr>
          <w:p>
            <w:r>
              <w:t>+0.1494</w:t>
            </w:r>
          </w:p>
        </w:tc>
      </w:tr>
      <w:tr>
        <w:tc>
          <w:tcPr>
            <w:tcW w:type="dxa" w:w="3120"/>
          </w:tcPr>
          <w:p>
            <w:r>
              <w:t>Ironía: sí vs Ironía: no</w:t>
            </w:r>
          </w:p>
        </w:tc>
        <w:tc>
          <w:tcPr>
            <w:tcW w:type="dxa" w:w="3120"/>
          </w:tcPr>
          <w:p>
            <w:r>
              <w:t>-0.2754</w:t>
            </w:r>
          </w:p>
        </w:tc>
        <w:tc>
          <w:tcPr>
            <w:tcW w:type="dxa" w:w="3120"/>
          </w:tcPr>
          <w:p>
            <w:r>
              <w:t>+0.0022</w:t>
            </w:r>
          </w:p>
        </w:tc>
      </w:tr>
      <w:tr>
        <w:tc>
          <w:tcPr>
            <w:tcW w:type="dxa" w:w="3120"/>
          </w:tcPr>
          <w:p>
            <w:r>
              <w:t>Contexto político: sí vs Contexto político: no</w:t>
            </w:r>
          </w:p>
        </w:tc>
        <w:tc>
          <w:tcPr>
            <w:tcW w:type="dxa" w:w="3120"/>
          </w:tcPr>
          <w:p>
            <w:r>
              <w:t>+0.0551</w:t>
            </w:r>
          </w:p>
        </w:tc>
        <w:tc>
          <w:tcPr>
            <w:tcW w:type="dxa" w:w="3120"/>
          </w:tcPr>
          <w:p>
            <w:r>
              <w:t>-0.1244</w:t>
            </w:r>
          </w:p>
        </w:tc>
      </w:tr>
      <w:tr>
        <w:tc>
          <w:tcPr>
            <w:tcW w:type="dxa" w:w="3120"/>
          </w:tcPr>
          <w:p>
            <w:r>
              <w:t>Con emoji vs Sin emoji</w:t>
            </w:r>
          </w:p>
        </w:tc>
        <w:tc>
          <w:tcPr>
            <w:tcW w:type="dxa" w:w="3120"/>
          </w:tcPr>
          <w:p>
            <w:r>
              <w:t>-0.5495</w:t>
            </w:r>
          </w:p>
        </w:tc>
        <w:tc>
          <w:tcPr>
            <w:tcW w:type="dxa" w:w="3120"/>
          </w:tcPr>
          <w:p>
            <w:r>
              <w:t>+0.8430</w:t>
            </w:r>
          </w:p>
        </w:tc>
      </w:tr>
    </w:tbl>
    <w:p>
      <w:pPr>
        <w:pStyle w:val="Caption"/>
        <w:jc w:val="center"/>
      </w:pPr>
      <w:r>
        <w:t>Tabla 20 Diferencias de desempeño entre subgrupos</w:t>
      </w:r>
    </w:p>
    <w:p>
      <w:pPr>
        <w:jc w:val="center"/>
      </w:pPr>
      <w:r>
        <w:drawing>
          <wp:inline xmlns:a="http://schemas.openxmlformats.org/drawingml/2006/main" xmlns:pic="http://schemas.openxmlformats.org/drawingml/2006/picture">
            <wp:extent cx="5486400" cy="2352815"/>
            <wp:docPr id="1452344795" name="Picture 1452344795"/>
            <wp:cNvGraphicFramePr>
              <a:graphicFrameLocks noChangeAspect="1"/>
            </wp:cNvGraphicFramePr>
            <a:graphic>
              <a:graphicData uri="http://schemas.openxmlformats.org/drawingml/2006/picture">
                <pic:pic>
                  <pic:nvPicPr>
                    <pic:cNvPr id="0" name="fig08_equidad.png"/>
                    <pic:cNvPicPr/>
                  </pic:nvPicPr>
                  <pic:blipFill>
                    <a:blip r:embed="rId45"/>
                    <a:stretch>
                      <a:fillRect/>
                    </a:stretch>
                  </pic:blipFill>
                  <pic:spPr>
                    <a:xfrm>
                      <a:off x="0" y="0"/>
                      <a:ext cx="5486400" cy="2352815"/>
                    </a:xfrm>
                    <a:prstGeom prst="rect"/>
                  </pic:spPr>
                </pic:pic>
              </a:graphicData>
            </a:graphic>
          </wp:inline>
        </w:drawing>
      </w:r>
    </w:p>
    <w:p>
      <w:pPr>
        <w:pStyle w:val="Caption"/>
        <w:jc w:val="center"/>
      </w:pPr>
      <w:r>
        <w:t>Figura 11 Brechas de desempeño entre subgrupos del conjunto de prueba</w:t>
      </w:r>
    </w:p>
    <w:p>
      <w:pPr>
        <w:pStyle w:val="BodyText"/>
      </w:pPr>
      <w:r>
        <w:t>Las barras hacia la derecha señalan subgrupos donde el sistema rinde mejor; hacia la izquierda, donde rinde peor. Las dos barras rojas son las figuras retóricas, y son además las más largas: la ironía abre una brecha de casi treinta puntos de F1-macro, el doble que la brecha entre plataformas.</w:t>
      </w:r>
    </w:p>
    <w:p>
      <w:pPr>
        <w:pStyle w:val="Heading2"/>
      </w:pPr>
      <w:r>
        <w:t>Calibración</w:t>
      </w:r>
    </w:p>
    <w:p>
      <w:pPr>
        <w:pStyle w:val="FirstParagraph"/>
      </w:pPr>
      <w:r>
        <w:t>Una métrica de acierto no dice nada sobre si el sistema sabe cuándo se está equivocando, y eso importa si la salida va a presentarse a un moderador humano.</w:t>
      </w:r>
    </w:p>
    <w:p>
      <w:pPr>
        <w:jc w:val="center"/>
      </w:pPr>
      <w:r>
        <w:drawing>
          <wp:inline xmlns:a="http://schemas.openxmlformats.org/drawingml/2006/main" xmlns:pic="http://schemas.openxmlformats.org/drawingml/2006/picture">
            <wp:extent cx="3931920" cy="3230786"/>
            <wp:docPr id="1452344796" name="Picture 1452344796"/>
            <wp:cNvGraphicFramePr>
              <a:graphicFrameLocks noChangeAspect="1"/>
            </wp:cNvGraphicFramePr>
            <a:graphic>
              <a:graphicData uri="http://schemas.openxmlformats.org/drawingml/2006/picture">
                <pic:pic>
                  <pic:nvPicPr>
                    <pic:cNvPr id="0" name="fig11_calibracion.png"/>
                    <pic:cNvPicPr/>
                  </pic:nvPicPr>
                  <pic:blipFill>
                    <a:blip r:embed="rId46"/>
                    <a:stretch>
                      <a:fillRect/>
                    </a:stretch>
                  </pic:blipFill>
                  <pic:spPr>
                    <a:xfrm>
                      <a:off x="0" y="0"/>
                      <a:ext cx="3931920" cy="3230786"/>
                    </a:xfrm>
                    <a:prstGeom prst="rect"/>
                  </pic:spPr>
                </pic:pic>
              </a:graphicData>
            </a:graphic>
          </wp:inline>
        </w:drawing>
      </w:r>
    </w:p>
    <w:p>
      <w:pPr>
        <w:pStyle w:val="Caption"/>
        <w:jc w:val="center"/>
      </w:pPr>
      <w:r>
        <w:t>Figura 12 Confianza declarada frente a acierto observado</w:t>
      </w:r>
    </w:p>
    <w:p>
      <w:pPr>
        <w:pStyle w:val="BodyText"/>
      </w:pPr>
      <w:r>
        <w:t>La curva del modelo queda por debajo de la diagonal en casi todo el rango: cuando declara un 90 % de confianza acierta menos del 90 %. El error de calibración esperado es de 0.1214, mejor que el 0.1640 del modelo de la etapa anterior pero aún lejos de ser fiable. La implicación práctica es que la confianza que devuelve el prototipo no debe leerse como una probabilidad.</w:t>
      </w:r>
    </w:p>
    <w:p>
      <w:pPr>
        <w:pStyle w:val="Heading2"/>
      </w:pPr>
      <w:r>
        <w:t>Interpretación</w:t>
      </w:r>
    </w:p>
    <w:p>
      <w:pPr>
        <w:pStyle w:val="FirstParagraph"/>
      </w:pPr>
      <w:r>
        <w:t>El sesgo dialectal, que era el hallazgo central de la auditoría, se reduce por primera vez sobre datos reales. La tasa de falsos positivos en textos inofensivos con jerga salvadoreña pasa del 41-45 % de los modelos anteriores al 27.6 % del modelo de esta etapa, y la brecha respecto al español estándar se reduce a la mitad.</w:t>
      </w:r>
    </w:p>
    <w:p>
      <w:pPr>
        <w:pStyle w:val="BodyText"/>
      </w:pPr>
      <w:r>
        <w:t>Debe decirse con la misma claridad que ese corte tiene 29 casos. Un solo ejemplo mueve la métrica 3.4 puntos. La tendencia es consistente con el resto de las mediciones, pero el corte por sí solo no tiene potencia estadística, y la conclusión sobre equidad dialectal no debería presentarse como definitiva hasta recolectar más ejemplos reales.</w:t>
      </w:r>
    </w:p>
    <w:p>
      <w:pPr>
        <w:pStyle w:val="BodyText"/>
      </w:pPr>
      <w:r>
        <w:t>Las dos brechas mayores son las figuras retóricas. El F1-macro cae 0.21 puntos ante sarcasmo y 0.30 ante ironía, y la tasa de falsos positivos sube 18 puntos con sarcasmo. Es el sesgo más severo que queda y afecta a un fenómeno muy frecuente en el registro coloquial salvadoreño: un sistema desplegado sobre este dominio sobre-bloquearía la ironía.</w:t>
      </w:r>
    </w:p>
    <w:p>
      <w:pPr>
        <w:pStyle w:val="BodyText"/>
      </w:pPr>
      <w:r>
        <w:t>La brecha entre plataformas persiste en 0.148 de F1-macro a favor de X. Es un problema de composición del corpus, no de modelado: los textos de Facebook son más largos, con múltiples hilos y sintaxis más compleja, y están peor representados.</w:t>
      </w:r>
    </w:p>
    <w:p>
      <w:pPr>
        <w:pStyle w:val="BodyText"/>
      </w:pPr>
      <w:r>
        <w:t>El corte con emoji tiene solo dos casos negativos, de modo que su tasa de falsos positivos del 100 % corresponde a dos errores y no admite lectura estadística. Se incluye por transparencia y no como hallazgo.</w:t>
      </w:r>
    </w:p>
    <w:p>
      <w:pPr>
        <w:pStyle w:val="Heading2"/>
      </w:pPr>
      <w:r>
        <w:t>Consideraciones éticas del sistema</w:t>
      </w:r>
    </w:p>
    <w:p>
      <w:pPr>
        <w:numPr>
          <w:ilvl w:val="0"/>
          <w:numId w:val="13"/>
        </w:numPr>
        <w:pStyle w:val="BodyText"/>
      </w:pPr>
      <w:r>
        <w:t>El sistema es una herramienta de investigación, no de moderación automatizada. Ninguna decisión que afecte a una persona debería tomarse solo con su salida.</w:t>
      </w:r>
    </w:p>
    <w:p>
      <w:pPr>
        <w:numPr>
          <w:ilvl w:val="0"/>
          <w:numId w:val="13"/>
        </w:numPr>
        <w:pStyle w:val="BodyText"/>
      </w:pPr>
      <w:r>
        <w:t>La calibración es imperfecta: el error de calibración esperado es de 0.1214, y el prototipo devuelve confianzas cercanas al 100 % que no reflejan incertidumbre real. Presentar esas cifras a un moderador humano induciría exceso de confianza.</w:t>
      </w:r>
    </w:p>
    <w:p>
      <w:pPr>
        <w:numPr>
          <w:ilvl w:val="0"/>
          <w:numId w:val="13"/>
        </w:numPr>
        <w:pStyle w:val="BodyText"/>
      </w:pPr>
      <w:r>
        <w:t>Se descartó deliberadamente toda capa de reglas post-hoc. Una regla que solo puede mover predicciones hacia No Tóxico reduce la tasa de falsos positivos por construcción, sin que el modelo haya aprendido nada, y abre una vía de evasión trivial.</w:t>
      </w:r>
    </w:p>
    <w:p>
      <w:pPr>
        <w:numPr>
          <w:ilvl w:val="0"/>
          <w:numId w:val="13"/>
        </w:numPr>
        <w:pStyle w:val="BodyText"/>
      </w:pPr>
      <w:r>
        <w:t>El corpus contiene lenguaje ofensivo y discurso de odio explícito por la naturaleza de la tarea. Los autores están seudonimizados y las URLs de origen quedaron fuera.</w:t>
      </w:r>
    </w:p>
    <w:p>
      <w:pPr>
        <w:numPr>
          <w:ilvl w:val="0"/>
          <w:numId w:val="13"/>
        </w:numPr>
        <w:pStyle w:val="BodyText"/>
      </w:pPr>
      <w:r>
        <w:t>El sistema hereda los sesgos de quienes etiquetaron. El acuerdo entre anotadores es de 0.8095 de F1-macro, y sobre los casos en que los anotadores discrepan el modelo acierta prácticamente al azar. La calidad de la etiqueta es el techo real del problema.</w:t>
      </w:r>
    </w:p>
    <w:p>
      <w:pPr>
        <w:pStyle w:val="Heading1"/>
      </w:pPr>
      <w:r>
        <w:t>Prototipo Funcional</w:t>
      </w:r>
    </w:p>
    <w:p>
      <w:pPr>
        <w:pStyle w:val="FirstParagraph"/>
      </w:pPr>
      <w:r>
        <w:t>El prototipo consta de una API construida con FastAPI y una interfaz web. La decisión de diseño central es que el endpoint importa la función de normalización del mismo módulo que preparó el entrenamiento, sin una segunda implementación que pueda divergir. Es la condición para que las métricas de este documento describan lo que ocurre en producción y no otra cosa.</w:t>
      </w:r>
    </w:p>
    <w:tbl>
      <w:tblPr>
        <w:tblStyle w:val="GridTable1Light"/>
        <w:tblW w:type="auto" w:w="0"/>
        <w:tblLook w:firstColumn="1" w:firstRow="1" w:lastColumn="0" w:lastRow="0" w:noHBand="0" w:noVBand="1" w:val="04A0"/>
      </w:tblPr>
      <w:tblGrid>
        <w:gridCol w:w="3120"/>
        <w:gridCol w:w="3120"/>
        <w:gridCol w:w="3120"/>
      </w:tblGrid>
      <w:tr>
        <w:tc>
          <w:tcPr>
            <w:tcW w:type="dxa" w:w="3120"/>
          </w:tcPr>
          <w:p>
            <w:r>
              <w:t>Ruta</w:t>
            </w:r>
          </w:p>
        </w:tc>
        <w:tc>
          <w:tcPr>
            <w:tcW w:type="dxa" w:w="3120"/>
          </w:tcPr>
          <w:p>
            <w:r>
              <w:t>Método</w:t>
            </w:r>
          </w:p>
        </w:tc>
        <w:tc>
          <w:tcPr>
            <w:tcW w:type="dxa" w:w="3120"/>
          </w:tcPr>
          <w:p>
            <w:r>
              <w:t>Función</w:t>
            </w:r>
          </w:p>
        </w:tc>
      </w:tr>
      <w:tr>
        <w:tc>
          <w:tcPr>
            <w:tcW w:type="dxa" w:w="3120"/>
          </w:tcPr>
          <w:p>
            <w:r>
              <w:t>/salud</w:t>
            </w:r>
          </w:p>
        </w:tc>
        <w:tc>
          <w:tcPr>
            <w:tcW w:type="dxa" w:w="3120"/>
          </w:tcPr>
          <w:p>
            <w:r>
              <w:t>GET</w:t>
            </w:r>
          </w:p>
        </w:tc>
        <w:tc>
          <w:tcPr>
            <w:tcW w:type="dxa" w:w="3120"/>
          </w:tcPr>
          <w:p>
            <w:r>
              <w:t>Estado, dispositivo, clases y contrato de inferencia</w:t>
            </w:r>
          </w:p>
        </w:tc>
      </w:tr>
      <w:tr>
        <w:tc>
          <w:tcPr>
            <w:tcW w:type="dxa" w:w="3120"/>
          </w:tcPr>
          <w:p>
            <w:r>
              <w:t>/clasificar</w:t>
            </w:r>
          </w:p>
        </w:tc>
        <w:tc>
          <w:tcPr>
            <w:tcW w:type="dxa" w:w="3120"/>
          </w:tcPr>
          <w:p>
            <w:r>
              <w:t>POST</w:t>
            </w:r>
          </w:p>
        </w:tc>
        <w:tc>
          <w:tcPr>
            <w:tcW w:type="dxa" w:w="3120"/>
          </w:tcPr>
          <w:p>
            <w:r>
              <w:t>Un texto: clase, confianza, las cuatro probabilidades y nivel de riesgo</w:t>
            </w:r>
          </w:p>
        </w:tc>
      </w:tr>
      <w:tr>
        <w:tc>
          <w:tcPr>
            <w:tcW w:type="dxa" w:w="3120"/>
          </w:tcPr>
          <w:p>
            <w:r>
              <w:t>/clasificar-lote</w:t>
            </w:r>
          </w:p>
        </w:tc>
        <w:tc>
          <w:tcPr>
            <w:tcW w:type="dxa" w:w="3120"/>
          </w:tcPr>
          <w:p>
            <w:r>
              <w:t>POST</w:t>
            </w:r>
          </w:p>
        </w:tc>
        <w:tc>
          <w:tcPr>
            <w:tcW w:type="dxa" w:w="3120"/>
          </w:tcPr>
          <w:p>
            <w:r>
              <w:t>Hasta 64 textos por petición</w:t>
            </w:r>
          </w:p>
        </w:tc>
      </w:tr>
      <w:tr>
        <w:tc>
          <w:tcPr>
            <w:tcW w:type="dxa" w:w="3120"/>
          </w:tcPr>
          <w:p>
            <w:r>
              <w:t>/</w:t>
            </w:r>
          </w:p>
        </w:tc>
        <w:tc>
          <w:tcPr>
            <w:tcW w:type="dxa" w:w="3120"/>
          </w:tcPr>
          <w:p>
            <w:r>
              <w:t>GET</w:t>
            </w:r>
          </w:p>
        </w:tc>
        <w:tc>
          <w:tcPr>
            <w:tcW w:type="dxa" w:w="3120"/>
          </w:tcPr>
          <w:p>
            <w:r>
              <w:t>Interfaz web</w:t>
            </w:r>
          </w:p>
        </w:tc>
      </w:tr>
    </w:tbl>
    <w:p>
      <w:pPr>
        <w:pStyle w:val="Caption"/>
        <w:jc w:val="center"/>
      </w:pPr>
      <w:r>
        <w:t>Tabla 21 Endpoints del prototipo</w:t>
      </w:r>
    </w:p>
    <w:tbl>
      <w:tblPr>
        <w:tblStyle w:val="GridTable1Light"/>
        <w:tblW w:type="auto" w:w="0"/>
        <w:tblLook w:firstColumn="1" w:firstRow="1" w:lastColumn="0" w:lastRow="0" w:noHBand="0" w:noVBand="1" w:val="04A0"/>
      </w:tblPr>
      <w:tblGrid>
        <w:gridCol w:w="4680"/>
        <w:gridCol w:w="4680"/>
      </w:tblGrid>
      <w:tr>
        <w:tc>
          <w:tcPr>
            <w:tcW w:type="dxa" w:w="4680"/>
          </w:tcPr>
          <w:p>
            <w:r>
              <w:t>Entrada</w:t>
            </w:r>
          </w:p>
        </w:tc>
        <w:tc>
          <w:tcPr>
            <w:tcW w:type="dxa" w:w="4680"/>
          </w:tcPr>
          <w:p>
            <w:r>
              <w:t>Salida</w:t>
            </w:r>
          </w:p>
        </w:tc>
      </w:tr>
      <w:tr>
        <w:tc>
          <w:tcPr>
            <w:tcW w:type="dxa" w:w="4680"/>
          </w:tcPr>
          <w:p>
            <w:r>
              <w:t>Qué onda maje, todo bien por allá</w:t>
            </w:r>
          </w:p>
        </w:tc>
        <w:tc>
          <w:tcPr>
            <w:tcW w:type="dxa" w:w="4680"/>
          </w:tcPr>
          <w:p>
            <w:r>
              <w:t>No Tóxico</w:t>
            </w:r>
          </w:p>
        </w:tc>
      </w:tr>
      <w:tr>
        <w:tc>
          <w:tcPr>
            <w:tcW w:type="dxa" w:w="4680"/>
          </w:tcPr>
          <w:p>
            <w:r>
              <w:t>Callate ya, cerote</w:t>
            </w:r>
          </w:p>
        </w:tc>
        <w:tc>
          <w:tcPr>
            <w:tcW w:type="dxa" w:w="4680"/>
          </w:tcPr>
          <w:p>
            <w:r>
              <w:t>Lenguaje Ofensivo</w:t>
            </w:r>
          </w:p>
        </w:tc>
      </w:tr>
      <w:tr>
        <w:tc>
          <w:tcPr>
            <w:tcW w:type="dxa" w:w="4680"/>
          </w:tcPr>
          <w:p>
            <w:r>
              <w:t>Los nicaragüenses son una plaga</w:t>
            </w:r>
          </w:p>
        </w:tc>
        <w:tc>
          <w:tcPr>
            <w:tcW w:type="dxa" w:w="4680"/>
          </w:tcPr>
          <w:p>
            <w:r>
              <w:t>Discurso de Odio</w:t>
            </w:r>
          </w:p>
        </w:tc>
      </w:tr>
      <w:tr>
        <w:tc>
          <w:tcPr>
            <w:tcW w:type="dxa" w:w="4680"/>
          </w:tcPr>
          <w:p>
            <w:r>
              <w:t>Te voy a m4t4r</w:t>
            </w:r>
          </w:p>
        </w:tc>
        <w:tc>
          <w:tcPr>
            <w:tcW w:type="dxa" w:w="4680"/>
          </w:tcPr>
          <w:p>
            <w:r>
              <w:t>Amenazas/Violencia</w:t>
            </w:r>
          </w:p>
        </w:tc>
      </w:tr>
      <w:tr>
        <w:tc>
          <w:tcPr>
            <w:tcW w:type="dxa" w:w="4680"/>
          </w:tcPr>
          <w:p>
            <w:r>
              <w:t>Ya sabés lo que te espera 🔫</w:t>
            </w:r>
          </w:p>
        </w:tc>
        <w:tc>
          <w:tcPr>
            <w:tcW w:type="dxa" w:w="4680"/>
          </w:tcPr>
          <w:p>
            <w:r>
              <w:t>Amenazas/Violencia</w:t>
            </w:r>
          </w:p>
        </w:tc>
      </w:tr>
      <w:tr>
        <w:tc>
          <w:tcPr>
            <w:tcW w:type="dxa" w:w="4680"/>
          </w:tcPr>
          <w:p>
            <w:r>
              <w:t>gracias, te voy a matar</w:t>
            </w:r>
          </w:p>
        </w:tc>
        <w:tc>
          <w:tcPr>
            <w:tcW w:type="dxa" w:w="4680"/>
          </w:tcPr>
          <w:p>
            <w:r>
              <w:t>Amenazas/Violencia</w:t>
            </w:r>
          </w:p>
        </w:tc>
      </w:tr>
    </w:tbl>
    <w:p>
      <w:pPr>
        <w:pStyle w:val="Caption"/>
        <w:jc w:val="center"/>
      </w:pPr>
      <w:r>
        <w:t>Tabla 22 Comprobación del prototipo en ejecución</w:t>
      </w:r>
    </w:p>
    <w:p>
      <w:pPr>
        <w:pStyle w:val="BodyText"/>
      </w:pPr>
      <w:r>
        <w:t>La última fila corresponde al caso que evadía el prototipo de la entrega anterior. La interfaz muestra, además de la clase, el desglose de probabilidades y el texto exactamente como lo recibe el modelo tras la normalización, de modo que el comportamiento sea auditable desde la propia pantalla.</w:t>
      </w:r>
    </w:p>
    <w:p>
      <w:pPr>
        <w:pStyle w:val="Heading1"/>
      </w:pPr>
      <w:r>
        <w:t>Impacto Social y Recomendaciones de Política Pública</w:t>
      </w:r>
    </w:p>
    <w:p>
      <w:pPr>
        <w:pStyle w:val="Heading2"/>
      </w:pPr>
      <w:r>
        <w:t>El problema en el contexto salvadoreño</w:t>
      </w:r>
    </w:p>
    <w:p>
      <w:pPr>
        <w:pStyle w:val="FirstParagraph"/>
      </w:pPr>
      <w:r>
        <w:t>El debate público salvadoreño ocurre en buena medida en X y Facebook, y las herramientas de moderación de esas plataformas operan sobre modelos entrenados en español general. Este trabajo documenta con datos lo que hasta ahora era una sospecha razonable: esos modelos no leen bien el registro local.</w:t>
      </w:r>
    </w:p>
    <w:p>
      <w:pPr>
        <w:pStyle w:val="BodyText"/>
      </w:pPr>
      <w:r>
        <w:t>La medición más concreta es el sesgo dialectal. Los modelos de la etapa anterior marcaban como tóxico entre el 41 % y el 45 % de los textos inofensivos que contenían jerga salvadoreña, frente al 16 % de sus equivalentes en español estándar. Es decir, hablar como se habla en El Salvador multiplicaba por 2.7 la probabilidad de ser silenciado por error. Un sistema con ese comportamiento desplegado a escala penaliza sistemáticamente a los hablantes del registro local.</w:t>
      </w:r>
    </w:p>
    <w:p>
      <w:pPr>
        <w:pStyle w:val="Heading2"/>
      </w:pPr>
      <w:r>
        <w:t>Aportes concretos de este trabajo</w:t>
      </w:r>
    </w:p>
    <w:p>
      <w:pPr>
        <w:numPr>
          <w:ilvl w:val="0"/>
          <w:numId w:val="13"/>
        </w:numPr>
        <w:pStyle w:val="BodyText"/>
      </w:pPr>
      <w:r>
        <w:t>Un corpus salvadoreño etiquetado en cuatro niveles de gravedad, con validación entre anotadores, que no existía y que queda disponible para la comunidad investigadora.</w:t>
      </w:r>
    </w:p>
    <w:p>
      <w:pPr>
        <w:numPr>
          <w:ilvl w:val="0"/>
          <w:numId w:val="13"/>
        </w:numPr>
        <w:pStyle w:val="BodyText"/>
      </w:pPr>
      <w:r>
        <w:t>Un léxico de 110 familias con 1,979 variantes de ofuscación documentadas, que es un recurso reutilizable con independencia del modelo.</w:t>
      </w:r>
    </w:p>
    <w:p>
      <w:pPr>
        <w:numPr>
          <w:ilvl w:val="0"/>
          <w:numId w:val="13"/>
        </w:numPr>
        <w:pStyle w:val="BodyText"/>
      </w:pPr>
      <w:r>
        <w:t>Evidencia medida de que el preentrenamiento sobre lenguaje de redes sociales importa más que el tamaño del modelo para esta tarea, lo que abarata sustancialmente cualquier implementación posterior: el modelo final tiene 109 millones de parámetros y se entrena en dos minutos en una tarjeta gráfica de consumo.</w:t>
      </w:r>
    </w:p>
    <w:p>
      <w:pPr>
        <w:numPr>
          <w:ilvl w:val="0"/>
          <w:numId w:val="13"/>
        </w:numPr>
        <w:pStyle w:val="BodyText"/>
      </w:pPr>
      <w:r>
        <w:t>Una metodología de auditoría —batería adversarial, sonda de ofuscación y prueba de evadibilidad— aplicable a cualquier sistema de moderación que se quiera verificar antes de confiar en él.</w:t>
      </w:r>
    </w:p>
    <w:p>
      <w:pPr>
        <w:pStyle w:val="Heading2"/>
      </w:pPr>
      <w:r>
        <w:t>Recomendaciones de política pública</w:t>
      </w:r>
    </w:p>
    <w:p>
      <w:pPr>
        <w:pStyle w:val="FirstParagraph"/>
      </w:pPr>
      <w:r>
        <w:t>Las recomendaciones se ordenan de mayor a menor viabilidad inmediata.</w:t>
      </w:r>
    </w:p>
    <w:tbl>
      <w:tblPr>
        <w:tblStyle w:val="GridTable1Light"/>
        <w:tblW w:type="auto" w:w="0"/>
        <w:tblLook w:firstColumn="1" w:firstRow="1" w:lastColumn="0" w:lastRow="0" w:noHBand="0" w:noVBand="1" w:val="04A0"/>
      </w:tblPr>
      <w:tblGrid>
        <w:gridCol w:w="3120"/>
        <w:gridCol w:w="3120"/>
        <w:gridCol w:w="3120"/>
      </w:tblGrid>
      <w:tr>
        <w:tc>
          <w:tcPr>
            <w:tcW w:type="dxa" w:w="3120"/>
          </w:tcPr>
          <w:p>
            <w:r>
              <w:t>Destinatario</w:t>
            </w:r>
          </w:p>
        </w:tc>
        <w:tc>
          <w:tcPr>
            <w:tcW w:type="dxa" w:w="3120"/>
          </w:tcPr>
          <w:p>
            <w:r>
              <w:t>Recomendación</w:t>
            </w:r>
          </w:p>
        </w:tc>
        <w:tc>
          <w:tcPr>
            <w:tcW w:type="dxa" w:w="3120"/>
          </w:tcPr>
          <w:p>
            <w:r>
              <w:t>Fundamento en este trabajo</w:t>
            </w:r>
          </w:p>
        </w:tc>
      </w:tr>
      <w:tr>
        <w:tc>
          <w:tcPr>
            <w:tcW w:type="dxa" w:w="3120"/>
          </w:tcPr>
          <w:p>
            <w:r>
              <w:t>Instituciones públicas con presencia digital</w:t>
            </w:r>
          </w:p>
        </w:tc>
        <w:tc>
          <w:tcPr>
            <w:tcW w:type="dxa" w:w="3120"/>
          </w:tcPr>
          <w:p>
            <w:r>
              <w:t>Exigir a cualquier herramienta de moderación que reporte su tasa de falsos positivos desagregada por registro dialectal antes de adoptarla</w:t>
            </w:r>
          </w:p>
        </w:tc>
        <w:tc>
          <w:tcPr>
            <w:tcW w:type="dxa" w:w="3120"/>
          </w:tcPr>
          <w:p>
            <w:r>
              <w:t>La brecha medida entre jerga local y español estándar era de 28 puntos porcentuales en los modelos de partida</w:t>
            </w:r>
          </w:p>
        </w:tc>
      </w:tr>
      <w:tr>
        <w:tc>
          <w:tcPr>
            <w:tcW w:type="dxa" w:w="3120"/>
          </w:tcPr>
          <w:p>
            <w:r>
              <w:t>Universidades y centros de investigación</w:t>
            </w:r>
          </w:p>
        </w:tc>
        <w:tc>
          <w:tcPr>
            <w:tcW w:type="dxa" w:w="3120"/>
          </w:tcPr>
          <w:p>
            <w:r>
              <w:t>Priorizar la recolección y el etiquetado de corpus locales por encima de la adopción de modelos cada vez mayores</w:t>
            </w:r>
          </w:p>
        </w:tc>
        <w:tc>
          <w:tcPr>
            <w:tcW w:type="dxa" w:w="3120"/>
          </w:tcPr>
          <w:p>
            <w:r>
              <w:t>Un modelo de 109 M superó a uno de 560 M; el cuello de botella medido es el corpus, no la capacidad</w:t>
            </w:r>
          </w:p>
        </w:tc>
      </w:tr>
      <w:tr>
        <w:tc>
          <w:tcPr>
            <w:tcW w:type="dxa" w:w="3120"/>
          </w:tcPr>
          <w:p>
            <w:r>
              <w:t>Organismos de derechos digitales</w:t>
            </w:r>
          </w:p>
        </w:tc>
        <w:tc>
          <w:tcPr>
            <w:tcW w:type="dxa" w:w="3120"/>
          </w:tcPr>
          <w:p>
            <w:r>
              <w:t>Documentar casos de sobre-bloqueo de habla local y usarlos como evidencia ante las plataformas</w:t>
            </w:r>
          </w:p>
        </w:tc>
        <w:tc>
          <w:tcPr>
            <w:tcW w:type="dxa" w:w="3120"/>
          </w:tcPr>
          <w:p>
            <w:r>
              <w:t>El sesgo dialectal es medible y reproducible con la metodología de este trabajo</w:t>
            </w:r>
          </w:p>
        </w:tc>
      </w:tr>
      <w:tr>
        <w:tc>
          <w:tcPr>
            <w:tcW w:type="dxa" w:w="3120"/>
          </w:tcPr>
          <w:p>
            <w:r>
              <w:t>Plataformas y desarrolladores</w:t>
            </w:r>
          </w:p>
        </w:tc>
        <w:tc>
          <w:tcPr>
            <w:tcW w:type="dxa" w:w="3120"/>
          </w:tcPr>
          <w:p>
            <w:r>
              <w:t>Publicar auditorías de equidad por variedad lingüística, no solo por idioma</w:t>
            </w:r>
          </w:p>
        </w:tc>
        <w:tc>
          <w:tcPr>
            <w:tcW w:type="dxa" w:w="3120"/>
          </w:tcPr>
          <w:p>
            <w:r>
              <w:t>El español de El Salvador se comporta como un dominio distinto del español general</w:t>
            </w:r>
          </w:p>
        </w:tc>
      </w:tr>
      <w:tr>
        <w:tc>
          <w:tcPr>
            <w:tcW w:type="dxa" w:w="3120"/>
          </w:tcPr>
          <w:p>
            <w:r>
              <w:t>Medios de comunicación y gestores de comunidad</w:t>
            </w:r>
          </w:p>
        </w:tc>
        <w:tc>
          <w:tcPr>
            <w:tcW w:type="dxa" w:w="3120"/>
          </w:tcPr>
          <w:p>
            <w:r>
              <w:t>Usar sistemas como este para priorizar la revisión humana, nunca para bloquear automáticamente</w:t>
            </w:r>
          </w:p>
        </w:tc>
        <w:tc>
          <w:tcPr>
            <w:tcW w:type="dxa" w:w="3120"/>
          </w:tcPr>
          <w:p>
            <w:r>
              <w:t>El acuerdo entre anotadores humanos es de 0.8095; el modelo no puede ser más fiable que la etiqueta</w:t>
            </w:r>
          </w:p>
        </w:tc>
      </w:tr>
      <w:tr>
        <w:tc>
          <w:tcPr>
            <w:tcW w:type="dxa" w:w="3120"/>
          </w:tcPr>
          <w:p>
            <w:r>
              <w:t>Formuladores de política educativa</w:t>
            </w:r>
          </w:p>
        </w:tc>
        <w:tc>
          <w:tcPr>
            <w:tcW w:type="dxa" w:w="3120"/>
          </w:tcPr>
          <w:p>
            <w:r>
              <w:t>Incorporar alfabetización digital sobre discurso de odio en el currículo, apoyándose en la taxonomía de cuatro niveles</w:t>
            </w:r>
          </w:p>
        </w:tc>
        <w:tc>
          <w:tcPr>
            <w:tcW w:type="dxa" w:w="3120"/>
          </w:tcPr>
          <w:p>
            <w:r>
              <w:t>La distinción entre lenguaje ofensivo y discurso de odio es la que más cuesta, también a las personas</w:t>
            </w:r>
          </w:p>
        </w:tc>
      </w:tr>
    </w:tbl>
    <w:p>
      <w:pPr>
        <w:pStyle w:val="Caption"/>
        <w:jc w:val="center"/>
      </w:pPr>
      <w:r>
        <w:t>Tabla 23 Recomendaciones de política pública</w:t>
      </w:r>
    </w:p>
    <w:p>
      <w:pPr>
        <w:pStyle w:val="Heading2"/>
      </w:pPr>
      <w:r>
        <w:t>Lo que este trabajo no resuelve</w:t>
      </w:r>
    </w:p>
    <w:p>
      <w:pPr>
        <w:pStyle w:val="FirstParagraph"/>
      </w:pPr>
      <w:r>
        <w:t>Un sistema de clasificación no arregla el discurso de odio; como mucho ayuda a medirlo y a priorizar dónde mira una persona. Tres límites deben acompañar cualquier recomendación derivada de este trabajo.</w:t>
      </w:r>
    </w:p>
    <w:p>
      <w:pPr>
        <w:numPr>
          <w:ilvl w:val="0"/>
          <w:numId w:val="13"/>
        </w:numPr>
        <w:pStyle w:val="BodyText"/>
      </w:pPr>
      <w:r>
        <w:t>El modelo no entiende contexto conversacional: evalúa publicaciones aisladas, y buena parte del acoso real es acumulativo y distribuido entre varias publicaciones.</w:t>
      </w:r>
    </w:p>
    <w:p>
      <w:pPr>
        <w:numPr>
          <w:ilvl w:val="0"/>
          <w:numId w:val="13"/>
        </w:numPr>
        <w:pStyle w:val="BodyText"/>
      </w:pPr>
      <w:r>
        <w:t>La ironía y el sarcasmo, que son el registro habitual de buena parte del debate político salvadoreño, siguen siendo el punto débil medido.</w:t>
      </w:r>
    </w:p>
    <w:p>
      <w:pPr>
        <w:numPr>
          <w:ilvl w:val="0"/>
          <w:numId w:val="13"/>
        </w:numPr>
        <w:pStyle w:val="BodyText"/>
      </w:pPr>
      <w:r>
        <w:t>Automatizar la moderación sobre una base de 2,144 ejemplos reales sería imprudente. El sistema está listo como instrumento de investigación y de priorización, no como decisor.</w:t>
      </w:r>
    </w:p>
    <w:p>
      <w:pPr>
        <w:pStyle w:val="Heading1"/>
      </w:pPr>
      <w:r>
        <w:t>Limitaciones</w:t>
      </w:r>
    </w:p>
    <w:p>
      <w:pPr>
        <w:numPr>
          <w:ilvl w:val="0"/>
          <w:numId w:val="13"/>
        </w:numPr>
        <w:pStyle w:val="BodyText"/>
      </w:pPr>
      <w:r>
        <w:t>El corpus real sigue siendo de 2,144 publicaciones de entrenamiento. La meta de 771 ejemplos reales por clase no se ha alcanzado en Discurso de Odio ni en Amenazas/Violencia.</w:t>
      </w:r>
    </w:p>
    <w:p>
      <w:pPr>
        <w:numPr>
          <w:ilvl w:val="0"/>
          <w:numId w:val="13"/>
        </w:numPr>
        <w:pStyle w:val="BodyText"/>
      </w:pPr>
      <w:r>
        <w:t>La sonda dialectal sobre datos reales tiene 29 casos. Cualquier cifra de sesgo calculada sobre ese corte es frágil.</w:t>
      </w:r>
    </w:p>
    <w:p>
      <w:pPr>
        <w:numPr>
          <w:ilvl w:val="0"/>
          <w:numId w:val="13"/>
        </w:numPr>
        <w:pStyle w:val="BodyText"/>
      </w:pPr>
      <w:r>
        <w:t>Los emojis de amenaza no tienen un solo caso real recolectado: toda su cobertura es sintética.</w:t>
      </w:r>
    </w:p>
    <w:p>
      <w:pPr>
        <w:numPr>
          <w:ilvl w:val="0"/>
          <w:numId w:val="13"/>
        </w:numPr>
        <w:pStyle w:val="BodyText"/>
      </w:pPr>
      <w:r>
        <w:t>La sonda dirigida de 204 casos perdió su independencia respecto al modelo de esta etapa, por compartir léxico con el generador.</w:t>
      </w:r>
    </w:p>
    <w:p>
      <w:pPr>
        <w:numPr>
          <w:ilvl w:val="0"/>
          <w:numId w:val="13"/>
        </w:numPr>
        <w:pStyle w:val="BodyText"/>
      </w:pPr>
      <w:r>
        <w:t>La brecha entre plataformas no se resolvió y es estructural del corpus.</w:t>
      </w:r>
    </w:p>
    <w:p>
      <w:pPr>
        <w:numPr>
          <w:ilvl w:val="0"/>
          <w:numId w:val="13"/>
        </w:numPr>
        <w:pStyle w:val="BodyText"/>
      </w:pPr>
      <w:r>
        <w:t>La calibración sigue siendo imperfecta, con un error esperado de 0.1214.</w:t>
      </w:r>
    </w:p>
    <w:p>
      <w:pPr>
        <w:numPr>
          <w:ilvl w:val="0"/>
          <w:numId w:val="13"/>
        </w:numPr>
        <w:pStyle w:val="BodyText"/>
      </w:pPr>
      <w:r>
        <w:t>El techo real del problema es la calidad de la etiqueta: el acuerdo entre anotadores es de 0.8095 de F1-macro, y sobre los casos disputados el mejor modelo de la etapa anterior acertaba el 50 % de las veces.</w:t>
      </w:r>
    </w:p>
    <w:p>
      <w:pPr>
        <w:pStyle w:val="Heading1"/>
      </w:pPr>
      <w:r>
        <w:t>Conclusiones</w:t>
      </w:r>
    </w:p>
    <w:p>
      <w:pPr>
        <w:pStyle w:val="FirstParagraph"/>
      </w:pPr>
      <w:r>
        <w:t>El sistema alcanza un F1-macro de 0.8529 sobre el conjunto de prueba, con un intervalo de confianza del 95 % de [0.8191, 0.8858], y una validación cruzada de cinco pliegues que promedia 0.8274 ± 0.0170. La meta de 0.80 se cumple también en el extremo inferior del intervalo, que era el criterio exigente que se fijó al inicio de la etapa.</w:t>
      </w:r>
    </w:p>
    <w:p>
      <w:pPr>
        <w:pStyle w:val="BodyText"/>
      </w:pPr>
      <w:r>
        <w:t>La mejora respecto a la etapa anterior proviene, en orden de importancia, de tres decisiones. La primera y con diferencia la mayor fue cambiar de familia de modelo: los dos modelos elegidos en la Etapa I resultaron ser los dos peores de una comparación de siete, y sustituirlos por modelos preentrenados sobre lenguaje de redes sociales en español aportó cerca de cuatro puntos. La segunda fue optimizar hiperparámetros, que nunca se había hecho y aportó 0.025. La tercera, más modesta, fue el corpus sintético dirigido usado con el régimen de entrenamiento adecuado.</w:t>
      </w:r>
    </w:p>
    <w:p>
      <w:pPr>
        <w:pStyle w:val="BodyText"/>
      </w:pPr>
      <w:r>
        <w:t>Igual de útil es dejar constancia de las tres vías que no funcionaron. Escalar el modelo no ayuda: 560 millones de parámetros rinden peor que 109 millones. Extender el vocabulario con tokens de dominio perjudica en todas las configuraciones probadas. Y generar ejemplos sintéticos en familias donde el modelo ya acierta no aporta nada y desplaza la distribución de entrenamiento.</w:t>
      </w:r>
    </w:p>
    <w:p>
      <w:pPr>
        <w:pStyle w:val="BodyText"/>
      </w:pPr>
      <w:r>
        <w:t>El sesgo dialectal, que motivó buena parte del trabajo, se reduce por primera vez sobre datos reales, aunque el corte que lo mide es demasiado pequeño para considerarlo cerrado. Las figuras retóricas quedan como el sesgo más severo pendiente.</w:t>
      </w:r>
    </w:p>
    <w:p>
      <w:pPr>
        <w:pStyle w:val="BodyText"/>
      </w:pPr>
      <w:r>
        <w:t>Lo que no cambia es el diagnóstico de fondo: con 2,144 publicaciones reales y un acuerdo entre anotadores de 0.8095, el siguiente salto no saldrá de más arquitectura sino de más datos y mejores etiquetas.</w:t>
      </w:r>
    </w:p>
    <w:p>
      <w:pPr>
        <w:pStyle w:val="Heading1"/>
      </w:pPr>
      <w:r>
        <w:t>Reproducibilidad y Evidencias</w:t>
      </w:r>
    </w:p>
    <w:p>
      <w:pPr>
        <w:pStyle w:val="Heading2"/>
      </w:pPr>
      <w:r>
        <w:t>Repositorio</w:t>
      </w:r>
    </w:p>
    <w:p>
      <w:pPr>
        <w:pStyle w:val="FirstParagraph"/>
      </w:pPr>
      <w:r>
        <w:t>Código fuente, corpus, informes y artefactos de evaluación: https://github.com/caeher/cde-project-ml-2026, rama v3.</w:t>
      </w:r>
    </w:p>
    <w:p>
      <w:pPr>
        <w:pStyle w:val="BodyText"/>
      </w:pPr>
      <w:r>
        <w:t>Los pesos del modelo no se versionan por exceder el límite de tamaño de fichero de la plataforma. Todos los scripts son deterministas con semilla fija y el manifiesto incluye la función resumen SHA-256 de los pesos de referencia.</w:t>
      </w:r>
    </w:p>
    <w:tbl>
      <w:tblPr>
        <w:tblStyle w:val="GridTable1Light"/>
        <w:tblW w:type="auto" w:w="0"/>
        <w:tblLook w:firstColumn="1" w:firstRow="1" w:lastColumn="0" w:lastRow="0" w:noHBand="0" w:noVBand="1" w:val="04A0"/>
      </w:tblPr>
      <w:tblGrid>
        <w:gridCol w:w="4680"/>
        <w:gridCol w:w="4680"/>
      </w:tblGrid>
      <w:tr>
        <w:tc>
          <w:tcPr>
            <w:tcW w:type="dxa" w:w="4680"/>
          </w:tcPr>
          <w:p>
            <w:r>
              <w:t>Sección</w:t>
            </w:r>
          </w:p>
        </w:tc>
        <w:tc>
          <w:tcPr>
            <w:tcW w:type="dxa" w:w="4680"/>
          </w:tcPr>
          <w:p>
            <w:r>
              <w:t>Comando</w:t>
            </w:r>
          </w:p>
        </w:tc>
      </w:tr>
      <w:tr>
        <w:tc>
          <w:tcPr>
            <w:tcW w:type="dxa" w:w="4680"/>
          </w:tcPr>
          <w:p>
            <w:r>
              <w:t>Adecuación del tokenizador</w:t>
            </w:r>
          </w:p>
        </w:tc>
        <w:tc>
          <w:tcPr>
            <w:tcW w:type="dxa" w:w="4680"/>
          </w:tcPr>
          <w:p>
            <w:r>
              <w:t>python3 src/audit/analisis_tokenizadores.py</w:t>
            </w:r>
          </w:p>
        </w:tc>
      </w:tr>
      <w:tr>
        <w:tc>
          <w:tcPr>
            <w:tcW w:type="dxa" w:w="4680"/>
          </w:tcPr>
          <w:p>
            <w:r>
              <w:t>Comparación de arquitecturas</w:t>
            </w:r>
          </w:p>
        </w:tc>
        <w:tc>
          <w:tcPr>
            <w:tcW w:type="dxa" w:w="4680"/>
          </w:tcPr>
          <w:p>
            <w:r>
              <w:t>python3 src/v3/bakeoff.py</w:t>
            </w:r>
          </w:p>
        </w:tc>
      </w:tr>
      <w:tr>
        <w:tc>
          <w:tcPr>
            <w:tcW w:type="dxa" w:w="4680"/>
          </w:tcPr>
          <w:p>
            <w:r>
              <w:t>Construcción del corpus</w:t>
            </w:r>
          </w:p>
        </w:tc>
        <w:tc>
          <w:tcPr>
            <w:tcW w:type="dxa" w:w="4680"/>
          </w:tcPr>
          <w:p>
            <w:r>
              <w:t>python3 src/v3/construir_dataset.py</w:t>
            </w:r>
          </w:p>
        </w:tc>
      </w:tr>
      <w:tr>
        <w:tc>
          <w:tcPr>
            <w:tcW w:type="dxa" w:w="4680"/>
          </w:tcPr>
          <w:p>
            <w:r>
              <w:t>Ablación</w:t>
            </w:r>
          </w:p>
        </w:tc>
        <w:tc>
          <w:tcPr>
            <w:tcW w:type="dxa" w:w="4680"/>
          </w:tcPr>
          <w:p>
            <w:r>
              <w:t>python3 src/v3/ablacion.py &lt;modelo&gt; &lt;alias&gt;</w:t>
            </w:r>
          </w:p>
        </w:tc>
      </w:tr>
      <w:tr>
        <w:tc>
          <w:tcPr>
            <w:tcW w:type="dxa" w:w="4680"/>
          </w:tcPr>
          <w:p>
            <w:r>
              <w:t>Optimización de hiperparámetros</w:t>
            </w:r>
          </w:p>
        </w:tc>
        <w:tc>
          <w:tcPr>
            <w:tcW w:type="dxa" w:w="4680"/>
          </w:tcPr>
          <w:p>
            <w:r>
              <w:t>python3 src/v3/hpo.py &lt;modelo&gt; &lt;alias&gt; 20</w:t>
            </w:r>
          </w:p>
        </w:tc>
      </w:tr>
      <w:tr>
        <w:tc>
          <w:tcPr>
            <w:tcW w:type="dxa" w:w="4680"/>
          </w:tcPr>
          <w:p>
            <w:r>
              <w:t>Validación cruzada</w:t>
            </w:r>
          </w:p>
        </w:tc>
        <w:tc>
          <w:tcPr>
            <w:tcW w:type="dxa" w:w="4680"/>
          </w:tcPr>
          <w:p>
            <w:r>
              <w:t>python3 src/v3/validacion_cruzada.py</w:t>
            </w:r>
          </w:p>
        </w:tc>
      </w:tr>
      <w:tr>
        <w:tc>
          <w:tcPr>
            <w:tcW w:type="dxa" w:w="4680"/>
          </w:tcPr>
          <w:p>
            <w:r>
              <w:t>Modelo final</w:t>
            </w:r>
          </w:p>
        </w:tc>
        <w:tc>
          <w:tcPr>
            <w:tcW w:type="dxa" w:w="4680"/>
          </w:tcPr>
          <w:p>
            <w:r>
              <w:t>python3 src/v3/entrenar_final.py</w:t>
            </w:r>
          </w:p>
        </w:tc>
      </w:tr>
      <w:tr>
        <w:tc>
          <w:tcPr>
            <w:tcW w:type="dxa" w:w="4680"/>
          </w:tcPr>
          <w:p>
            <w:r>
              <w:t>Ensemble</w:t>
            </w:r>
          </w:p>
        </w:tc>
        <w:tc>
          <w:tcPr>
            <w:tcW w:type="dxa" w:w="4680"/>
          </w:tcPr>
          <w:p>
            <w:r>
              <w:t>python3 src/v3/ensemble.py</w:t>
            </w:r>
          </w:p>
        </w:tc>
      </w:tr>
      <w:tr>
        <w:tc>
          <w:tcPr>
            <w:tcW w:type="dxa" w:w="4680"/>
          </w:tcPr>
          <w:p>
            <w:r>
              <w:t>Evaluación completa</w:t>
            </w:r>
          </w:p>
        </w:tc>
        <w:tc>
          <w:tcPr>
            <w:tcW w:type="dxa" w:w="4680"/>
          </w:tcPr>
          <w:p>
            <w:r>
              <w:t>python3 src/v3/evaluar.py models/v3/final v3_final</w:t>
            </w:r>
          </w:p>
        </w:tc>
      </w:tr>
      <w:tr>
        <w:tc>
          <w:tcPr>
            <w:tcW w:type="dxa" w:w="4680"/>
          </w:tcPr>
          <w:p>
            <w:r>
              <w:t>Prototipo</w:t>
            </w:r>
          </w:p>
        </w:tc>
        <w:tc>
          <w:tcPr>
            <w:tcW w:type="dxa" w:w="4680"/>
          </w:tcPr>
          <w:p>
            <w:r>
              <w:t>python3 -m uvicorn app.api.main:app</w:t>
            </w:r>
          </w:p>
        </w:tc>
      </w:tr>
    </w:tbl>
    <w:p>
      <w:pPr>
        <w:pStyle w:val="Caption"/>
        <w:jc w:val="center"/>
      </w:pPr>
      <w:r>
        <w:t>Tabla 24 Scripts para reproducir cada sección</w:t>
      </w:r>
    </w:p>
    <w:p>
      <w:pPr>
        <w:pStyle w:val="Heading2"/>
      </w:pPr>
      <w:r>
        <w:t>Verificación de integridad</w:t>
      </w:r>
    </w:p>
    <w:tbl>
      <w:tblPr>
        <w:tblStyle w:val="GridTable1Light"/>
        <w:tblW w:type="auto" w:w="0"/>
        <w:tblLook w:firstColumn="1" w:firstRow="1" w:lastColumn="0" w:lastRow="0" w:noHBand="0" w:noVBand="1" w:val="04A0"/>
      </w:tblPr>
      <w:tblGrid>
        <w:gridCol w:w="3120"/>
        <w:gridCol w:w="3120"/>
        <w:gridCol w:w="3120"/>
      </w:tblGrid>
      <w:tr>
        <w:tc>
          <w:tcPr>
            <w:tcW w:type="dxa" w:w="3120"/>
          </w:tcPr>
          <w:p>
            <w:r>
              <w:t>Conjunto</w:t>
            </w:r>
          </w:p>
        </w:tc>
        <w:tc>
          <w:tcPr>
            <w:tcW w:type="dxa" w:w="3120"/>
          </w:tcPr>
          <w:p>
            <w:r>
              <w:t>SHA-256 (16 primeros)</w:t>
            </w:r>
          </w:p>
        </w:tc>
        <w:tc>
          <w:tcPr>
            <w:tcW w:type="dxa" w:w="3120"/>
          </w:tcPr>
          <w:p>
            <w:r>
              <w:t>¿Modificado en esta etapa?</w:t>
            </w:r>
          </w:p>
        </w:tc>
      </w:tr>
      <w:tr>
        <w:tc>
          <w:tcPr>
            <w:tcW w:type="dxa" w:w="3120"/>
          </w:tcPr>
          <w:p>
            <w:r>
              <w:t>val.csv</w:t>
            </w:r>
          </w:p>
        </w:tc>
        <w:tc>
          <w:tcPr>
            <w:tcW w:type="dxa" w:w="3120"/>
          </w:tcPr>
          <w:p>
            <w:r>
              <w:t>45aabe9744711d74</w:t>
            </w:r>
          </w:p>
        </w:tc>
        <w:tc>
          <w:tcPr>
            <w:tcW w:type="dxa" w:w="3120"/>
          </w:tcPr>
          <w:p>
            <w:r>
              <w:t>No</w:t>
            </w:r>
          </w:p>
        </w:tc>
      </w:tr>
      <w:tr>
        <w:tc>
          <w:tcPr>
            <w:tcW w:type="dxa" w:w="3120"/>
          </w:tcPr>
          <w:p>
            <w:r>
              <w:t>test.csv</w:t>
            </w:r>
          </w:p>
        </w:tc>
        <w:tc>
          <w:tcPr>
            <w:tcW w:type="dxa" w:w="3120"/>
          </w:tcPr>
          <w:p>
            <w:r>
              <w:t>5d1284efcc7df20f</w:t>
            </w:r>
          </w:p>
        </w:tc>
        <w:tc>
          <w:tcPr>
            <w:tcW w:type="dxa" w:w="3120"/>
          </w:tcPr>
          <w:p>
            <w:r>
              <w:t>No</w:t>
            </w:r>
          </w:p>
        </w:tc>
      </w:tr>
    </w:tbl>
    <w:p>
      <w:pPr>
        <w:pStyle w:val="Caption"/>
        <w:jc w:val="center"/>
      </w:pPr>
      <w:r>
        <w:t>Tabla 25 Funciones resumen de los conjuntos de evaluación</w:t>
      </w:r>
    </w:p>
    <w:p>
      <w:pPr>
        <w:pStyle w:val="BodyText"/>
      </w:pPr>
      <w:r>
        <w:t>Ambas coinciden con las de la etapa anterior. Se verificó además que ningún texto del entrenamiento aparece en validación, en prueba ni en la batería adversarial.</w:t>
      </w:r>
    </w:p>
    <w:p>
      <w:pPr>
        <w:pStyle w:val="Heading1"/>
      </w:pPr>
      <w:r>
        <w:t>Glosario</w:t>
      </w:r>
    </w:p>
    <w:p>
      <w:pPr>
        <w:pStyle w:val="BodyText"/>
      </w:pPr>
      <w:r>
        <w:rPr>
          <w:b/>
        </w:rPr>
        <w:t xml:space="preserve">Ablación: </w:t>
      </w:r>
      <w:r>
        <w:t>Experimento que elimina o modifica un componente del sistema para medir cuánto aportaba.</w:t>
      </w:r>
    </w:p>
    <w:p>
      <w:pPr>
        <w:pStyle w:val="BodyText"/>
      </w:pPr>
      <w:r>
        <w:rPr>
          <w:b/>
        </w:rPr>
        <w:t xml:space="preserve">Ensemble: </w:t>
      </w:r>
      <w:r>
        <w:t>Combinación de varios modelos cuyas predicciones se promedian, con el fin de reducir la varianza de cualquiera de ellos por separado.</w:t>
      </w:r>
    </w:p>
    <w:p>
      <w:pPr>
        <w:pStyle w:val="BodyText"/>
      </w:pPr>
      <w:r>
        <w:rPr>
          <w:b/>
        </w:rPr>
        <w:t xml:space="preserve">F1-macro: </w:t>
      </w:r>
      <w:r>
        <w:t>Media no ponderada del F1 de cada clase. Trata las cuatro clases por igual, por lo que penaliza a un modelo que acierte solo en la clase mayoritaria.</w:t>
      </w:r>
    </w:p>
    <w:p>
      <w:pPr>
        <w:pStyle w:val="BodyText"/>
      </w:pPr>
      <w:r>
        <w:rPr>
          <w:b/>
        </w:rPr>
        <w:t xml:space="preserve">Fertilidad del tokenizador: </w:t>
      </w:r>
      <w:r>
        <w:t>Número medio de subtokens en que se divide una palabra. Cuanto mayor, más fragmentado queda el texto.</w:t>
      </w:r>
    </w:p>
    <w:p>
      <w:pPr>
        <w:pStyle w:val="BodyText"/>
      </w:pPr>
      <w:r>
        <w:rPr>
          <w:b/>
        </w:rPr>
        <w:t xml:space="preserve">FPR: </w:t>
      </w:r>
      <w:r>
        <w:t>Tasa de falsos positivos: proporción de contenido inofensivo clasificado como tóxico.</w:t>
      </w:r>
    </w:p>
    <w:p>
      <w:pPr>
        <w:pStyle w:val="BodyText"/>
      </w:pPr>
      <w:r>
        <w:rPr>
          <w:b/>
        </w:rPr>
        <w:t xml:space="preserve">FNR: </w:t>
      </w:r>
      <w:r>
        <w:t>Tasa de falsos negativos: proporción de contenido tóxico que el sistema deja pasar.</w:t>
      </w:r>
    </w:p>
    <w:p>
      <w:pPr>
        <w:pStyle w:val="BodyText"/>
      </w:pPr>
      <w:r>
        <w:rPr>
          <w:b/>
        </w:rPr>
        <w:t xml:space="preserve">Intervalo bootstrap: </w:t>
      </w:r>
      <w:r>
        <w:t>Rango de valores plausibles de una métrica, obtenido remuestreando el conjunto de prueba con reemplazo.</w:t>
      </w:r>
    </w:p>
    <w:p>
      <w:pPr>
        <w:pStyle w:val="BodyText"/>
      </w:pPr>
      <w:r>
        <w:rPr>
          <w:b/>
        </w:rPr>
        <w:t xml:space="preserve">Leetspeak: </w:t>
      </w:r>
      <w:r>
        <w:t>Sustitución de letras por dígitos o símbolos de forma similar («m4t4r» por «matar»), usada para evadir filtros automáticos.</w:t>
      </w:r>
    </w:p>
    <w:p>
      <w:pPr>
        <w:pStyle w:val="BodyText"/>
      </w:pPr>
      <w:r>
        <w:rPr>
          <w:b/>
        </w:rPr>
        <w:t xml:space="preserve">Ofuscación: </w:t>
      </w:r>
      <w:r>
        <w:t>Deformación deliberada de una palabra para que un filtro no la reconozca pero una persona sí.</w:t>
      </w:r>
    </w:p>
    <w:p>
      <w:pPr>
        <w:pStyle w:val="BodyText"/>
      </w:pPr>
      <w:r>
        <w:rPr>
          <w:b/>
        </w:rPr>
        <w:t xml:space="preserve">Optuna: </w:t>
      </w:r>
      <w:r>
        <w:t>Biblioteca de optimización de hiperparámetros que propone configuraciones guiada por los resultados anteriores.</w:t>
      </w:r>
    </w:p>
    <w:p>
      <w:pPr>
        <w:pStyle w:val="BodyText"/>
      </w:pPr>
      <w:r>
        <w:rPr>
          <w:b/>
        </w:rPr>
        <w:t xml:space="preserve">Prueba de McNemar: </w:t>
      </w:r>
      <w:r>
        <w:t>Prueba estadística que compara dos clasificadores sobre las mismas instancias, contando en cuántas acierta uno y falla el otro.</w:t>
      </w:r>
    </w:p>
    <w:p>
      <w:pPr>
        <w:pStyle w:val="BodyText"/>
      </w:pPr>
      <w:r>
        <w:rPr>
          <w:b/>
        </w:rPr>
        <w:t xml:space="preserve">Train/serve skew: </w:t>
      </w:r>
      <w:r>
        <w:t>Divergencia entre el preprocesamiento del entrenamiento y el de producción, que invalida las métricas del informe.</w:t>
      </w:r>
    </w:p>
    <w:p>
      <w:pPr>
        <w:pStyle w:val="BodyText"/>
      </w:pPr>
      <w:r>
        <w:rPr>
          <w:b/>
        </w:rPr>
        <w:t xml:space="preserve">Validación cruzada estratificada: </w:t>
      </w:r>
      <w:r>
        <w:t>Procedimiento que divide los datos en pliegues conservando la proporción de clases, entrena sobre unos y evalúa sobre el restante, rotando.</w:t>
      </w:r>
    </w:p>
    <w:p>
      <w:pPr>
        <w:pStyle w:val="BodyText"/>
      </w:pPr>
      <w:r>
        <w:rPr>
          <w:b/>
        </w:rPr>
        <w:t xml:space="preserve">Voto blando: </w:t>
      </w:r>
      <w:r>
        <w:t>Forma de ensemble que promedia las probabilidades de los modelos en lugar de contar sus votos discretos.</w:t>
      </w:r>
    </w:p>
    <w:p>
      <w:pPr>
        <w:pStyle w:val="Heading1"/>
      </w:pPr>
      <w:r>
        <w:t>Anexos</w:t>
      </w:r>
    </w:p>
    <w:p>
      <w:pPr>
        <w:pStyle w:val="Heading2"/>
      </w:pPr>
      <w:r>
        <w:t>Anexo A: Informe de auditoría de la entrega anterior</w:t>
      </w:r>
    </w:p>
    <w:p>
      <w:pPr>
        <w:pStyle w:val="FirstParagraph"/>
      </w:pPr>
      <w:r>
        <w:t>Reejecución independiente de los cuatro checkpoints entregados, con tabla de contraste entre cifra publicada y cifra reproducida, lista de errores con su evidencia aritmética y prueba de evadibilidad del filtro de reglas. Archivo: reports/9-12-2026/Informe_Auditoria_Entrega_2v.pdf.</w:t>
      </w:r>
    </w:p>
    <w:p>
      <w:pPr>
        <w:pStyle w:val="Heading2"/>
      </w:pPr>
      <w:r>
        <w:t>Anexo B: Informe técnico de resultados de la Etapa II</w:t>
      </w:r>
    </w:p>
    <w:p>
      <w:pPr>
        <w:pStyle w:val="FirstParagraph"/>
      </w:pPr>
      <w:r>
        <w:t>Detalle de las veinte pruebas de optimización, las nueve variantes de ablación por arquitectura y las tablas completas de la batería adversarial y la sonda dirigida. Archivo: reports/9-12-2026/Informe_V3_Resultados_Etapa3.pdf.</w:t>
      </w:r>
    </w:p>
    <w:p>
      <w:pPr>
        <w:pStyle w:val="Heading2"/>
      </w:pPr>
      <w:r>
        <w:t>Anexo C: Artefactos de evaluación</w:t>
      </w:r>
    </w:p>
    <w:p>
      <w:pPr>
        <w:pStyle w:val="FirstParagraph"/>
      </w:pPr>
      <w:r>
        <w:t>Logits, predicciones por instancia, resultados de las pruebas pareadas y de la prueba de evadibilidad, en reports/v3_resultados/ y reports/v3_arquitectura/ del repositorio.</w:t>
      </w:r>
    </w:p>
    <w:sectPr w:rsidR="00372395" w:rsidRPr="005C5C9E" w:rsidSect="004728A5">
      <w:footerReference w:type="default" r:id="rId32"/>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E5F5F" w14:textId="77777777" w:rsidR="007170D0" w:rsidRPr="005C5C9E" w:rsidRDefault="007170D0" w:rsidP="001318DB">
      <w:pPr>
        <w:spacing w:after="0"/>
      </w:pPr>
      <w:r w:rsidRPr="005C5C9E">
        <w:separator/>
      </w:r>
    </w:p>
  </w:endnote>
  <w:endnote w:type="continuationSeparator" w:id="0">
    <w:p w14:paraId="66FA4BF9" w14:textId="77777777" w:rsidR="007170D0" w:rsidRPr="005C5C9E" w:rsidRDefault="007170D0" w:rsidP="001318DB">
      <w:pPr>
        <w:spacing w:after="0"/>
      </w:pPr>
      <w:r w:rsidRPr="005C5C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kkurat-Light">
    <w:altName w:val="Cambria"/>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eelawadee">
    <w:charset w:val="DE"/>
    <w:family w:val="swiss"/>
    <w:pitch w:val="variable"/>
    <w:sig w:usb0="81000003" w:usb1="00000000" w:usb2="00000000" w:usb3="00000000" w:csb0="00010001" w:csb1="00000000"/>
  </w:font>
  <w:font w:name="Agency FB bold">
    <w:altName w:val="Cambria"/>
    <w:charset w:val="00"/>
    <w:family w:val="roman"/>
    <w:pitch w:val="variable"/>
  </w:font>
  <w:font w:name="Akkurat-Bold">
    <w:altName w:val="Cambria"/>
    <w:charset w:val="00"/>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4D95" w14:textId="77777777" w:rsidR="004728A5" w:rsidRDefault="004728A5">
    <w:pPr>
      <w:pStyle w:val="Footer"/>
      <w:jc w:val="right"/>
    </w:pPr>
  </w:p>
  <w:p w14:paraId="774C4EFA" w14:textId="77777777" w:rsidR="00356D4A" w:rsidRPr="005C5C9E" w:rsidRDefault="00356D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958630"/>
      <w:docPartObj>
        <w:docPartGallery w:val="Page Numbers (Bottom of Page)"/>
        <w:docPartUnique/>
      </w:docPartObj>
    </w:sdtPr>
    <w:sdtEndPr>
      <w:rPr>
        <w:noProof/>
      </w:rPr>
    </w:sdtEndPr>
    <w:sdtContent>
      <w:p w14:paraId="21189A9A" w14:textId="77777777" w:rsidR="004728A5" w:rsidRDefault="004728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EFBAB2" w14:textId="77777777" w:rsidR="004728A5" w:rsidRPr="005C5C9E" w:rsidRDefault="004728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646F7" w14:textId="77777777" w:rsidR="007170D0" w:rsidRPr="005C5C9E" w:rsidRDefault="007170D0" w:rsidP="001318DB">
      <w:pPr>
        <w:spacing w:after="0"/>
      </w:pPr>
      <w:r w:rsidRPr="005C5C9E">
        <w:separator/>
      </w:r>
    </w:p>
  </w:footnote>
  <w:footnote w:type="continuationSeparator" w:id="0">
    <w:p w14:paraId="2A52B598" w14:textId="77777777" w:rsidR="007170D0" w:rsidRPr="005C5C9E" w:rsidRDefault="007170D0" w:rsidP="001318DB">
      <w:pPr>
        <w:spacing w:after="0"/>
      </w:pPr>
      <w:r w:rsidRPr="005C5C9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7AC1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9B0D3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166A2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612005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4E01562"/>
    <w:multiLevelType w:val="hybridMultilevel"/>
    <w:tmpl w:val="EC8EAC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CC3D93"/>
    <w:multiLevelType w:val="multilevel"/>
    <w:tmpl w:val="B4A46786"/>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40857B65"/>
    <w:multiLevelType w:val="hybridMultilevel"/>
    <w:tmpl w:val="25164A8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434566AD"/>
    <w:multiLevelType w:val="hybridMultilevel"/>
    <w:tmpl w:val="71ECCB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0DA64D"/>
    <w:multiLevelType w:val="hybridMultilevel"/>
    <w:tmpl w:val="FFFFFFFF"/>
    <w:lvl w:ilvl="0" w:tplc="B7C6D7F8">
      <w:start w:val="1"/>
      <w:numFmt w:val="bullet"/>
      <w:lvlText w:val=""/>
      <w:lvlJc w:val="left"/>
      <w:pPr>
        <w:ind w:left="720" w:hanging="360"/>
      </w:pPr>
      <w:rPr>
        <w:rFonts w:ascii="Symbol" w:hAnsi="Symbol" w:hint="default"/>
      </w:rPr>
    </w:lvl>
    <w:lvl w:ilvl="1" w:tplc="D2440866">
      <w:start w:val="1"/>
      <w:numFmt w:val="bullet"/>
      <w:lvlText w:val="o"/>
      <w:lvlJc w:val="left"/>
      <w:pPr>
        <w:ind w:left="1440" w:hanging="360"/>
      </w:pPr>
      <w:rPr>
        <w:rFonts w:ascii="Courier New" w:hAnsi="Courier New" w:hint="default"/>
      </w:rPr>
    </w:lvl>
    <w:lvl w:ilvl="2" w:tplc="A47EEEE2">
      <w:start w:val="1"/>
      <w:numFmt w:val="bullet"/>
      <w:lvlText w:val=""/>
      <w:lvlJc w:val="left"/>
      <w:pPr>
        <w:ind w:left="2160" w:hanging="360"/>
      </w:pPr>
      <w:rPr>
        <w:rFonts w:ascii="Wingdings" w:hAnsi="Wingdings" w:hint="default"/>
      </w:rPr>
    </w:lvl>
    <w:lvl w:ilvl="3" w:tplc="F8C2D4B8">
      <w:start w:val="1"/>
      <w:numFmt w:val="bullet"/>
      <w:lvlText w:val=""/>
      <w:lvlJc w:val="left"/>
      <w:pPr>
        <w:ind w:left="2880" w:hanging="360"/>
      </w:pPr>
      <w:rPr>
        <w:rFonts w:ascii="Symbol" w:hAnsi="Symbol" w:hint="default"/>
      </w:rPr>
    </w:lvl>
    <w:lvl w:ilvl="4" w:tplc="31DC3078">
      <w:start w:val="1"/>
      <w:numFmt w:val="bullet"/>
      <w:lvlText w:val="o"/>
      <w:lvlJc w:val="left"/>
      <w:pPr>
        <w:ind w:left="3600" w:hanging="360"/>
      </w:pPr>
      <w:rPr>
        <w:rFonts w:ascii="Courier New" w:hAnsi="Courier New" w:hint="default"/>
      </w:rPr>
    </w:lvl>
    <w:lvl w:ilvl="5" w:tplc="B344ABD6">
      <w:start w:val="1"/>
      <w:numFmt w:val="bullet"/>
      <w:lvlText w:val=""/>
      <w:lvlJc w:val="left"/>
      <w:pPr>
        <w:ind w:left="4320" w:hanging="360"/>
      </w:pPr>
      <w:rPr>
        <w:rFonts w:ascii="Wingdings" w:hAnsi="Wingdings" w:hint="default"/>
      </w:rPr>
    </w:lvl>
    <w:lvl w:ilvl="6" w:tplc="9CD88354">
      <w:start w:val="1"/>
      <w:numFmt w:val="bullet"/>
      <w:lvlText w:val=""/>
      <w:lvlJc w:val="left"/>
      <w:pPr>
        <w:ind w:left="5040" w:hanging="360"/>
      </w:pPr>
      <w:rPr>
        <w:rFonts w:ascii="Symbol" w:hAnsi="Symbol" w:hint="default"/>
      </w:rPr>
    </w:lvl>
    <w:lvl w:ilvl="7" w:tplc="B2BE98A2">
      <w:start w:val="1"/>
      <w:numFmt w:val="bullet"/>
      <w:lvlText w:val="o"/>
      <w:lvlJc w:val="left"/>
      <w:pPr>
        <w:ind w:left="5760" w:hanging="360"/>
      </w:pPr>
      <w:rPr>
        <w:rFonts w:ascii="Courier New" w:hAnsi="Courier New" w:hint="default"/>
      </w:rPr>
    </w:lvl>
    <w:lvl w:ilvl="8" w:tplc="05C82A3A">
      <w:start w:val="1"/>
      <w:numFmt w:val="bullet"/>
      <w:lvlText w:val=""/>
      <w:lvlJc w:val="left"/>
      <w:pPr>
        <w:ind w:left="6480" w:hanging="360"/>
      </w:pPr>
      <w:rPr>
        <w:rFonts w:ascii="Wingdings" w:hAnsi="Wingdings" w:hint="default"/>
      </w:rPr>
    </w:lvl>
  </w:abstractNum>
  <w:abstractNum w:abstractNumId="9" w15:restartNumberingAfterBreak="0">
    <w:nsid w:val="5B6A546E"/>
    <w:multiLevelType w:val="hybridMultilevel"/>
    <w:tmpl w:val="FFFFFFFF"/>
    <w:lvl w:ilvl="0" w:tplc="FCA4E5B8">
      <w:start w:val="1"/>
      <w:numFmt w:val="bullet"/>
      <w:lvlText w:val=""/>
      <w:lvlJc w:val="left"/>
      <w:pPr>
        <w:ind w:left="720" w:hanging="360"/>
      </w:pPr>
      <w:rPr>
        <w:rFonts w:ascii="Wingdings" w:hAnsi="Wingdings" w:hint="default"/>
      </w:rPr>
    </w:lvl>
    <w:lvl w:ilvl="1" w:tplc="61BCF3FC">
      <w:start w:val="1"/>
      <w:numFmt w:val="bullet"/>
      <w:lvlText w:val="o"/>
      <w:lvlJc w:val="left"/>
      <w:pPr>
        <w:ind w:left="1440" w:hanging="360"/>
      </w:pPr>
      <w:rPr>
        <w:rFonts w:ascii="Courier New" w:hAnsi="Courier New" w:hint="default"/>
      </w:rPr>
    </w:lvl>
    <w:lvl w:ilvl="2" w:tplc="A92C78EA">
      <w:start w:val="1"/>
      <w:numFmt w:val="bullet"/>
      <w:lvlText w:val=""/>
      <w:lvlJc w:val="left"/>
      <w:pPr>
        <w:ind w:left="2160" w:hanging="360"/>
      </w:pPr>
      <w:rPr>
        <w:rFonts w:ascii="Wingdings" w:hAnsi="Wingdings" w:hint="default"/>
      </w:rPr>
    </w:lvl>
    <w:lvl w:ilvl="3" w:tplc="0B528C18">
      <w:start w:val="1"/>
      <w:numFmt w:val="bullet"/>
      <w:lvlText w:val=""/>
      <w:lvlJc w:val="left"/>
      <w:pPr>
        <w:ind w:left="2880" w:hanging="360"/>
      </w:pPr>
      <w:rPr>
        <w:rFonts w:ascii="Symbol" w:hAnsi="Symbol" w:hint="default"/>
      </w:rPr>
    </w:lvl>
    <w:lvl w:ilvl="4" w:tplc="FA16AC20">
      <w:start w:val="1"/>
      <w:numFmt w:val="bullet"/>
      <w:lvlText w:val="o"/>
      <w:lvlJc w:val="left"/>
      <w:pPr>
        <w:ind w:left="3600" w:hanging="360"/>
      </w:pPr>
      <w:rPr>
        <w:rFonts w:ascii="Courier New" w:hAnsi="Courier New" w:hint="default"/>
      </w:rPr>
    </w:lvl>
    <w:lvl w:ilvl="5" w:tplc="F552ECDE">
      <w:start w:val="1"/>
      <w:numFmt w:val="bullet"/>
      <w:lvlText w:val=""/>
      <w:lvlJc w:val="left"/>
      <w:pPr>
        <w:ind w:left="4320" w:hanging="360"/>
      </w:pPr>
      <w:rPr>
        <w:rFonts w:ascii="Wingdings" w:hAnsi="Wingdings" w:hint="default"/>
      </w:rPr>
    </w:lvl>
    <w:lvl w:ilvl="6" w:tplc="8EC8005A">
      <w:start w:val="1"/>
      <w:numFmt w:val="bullet"/>
      <w:lvlText w:val=""/>
      <w:lvlJc w:val="left"/>
      <w:pPr>
        <w:ind w:left="5040" w:hanging="360"/>
      </w:pPr>
      <w:rPr>
        <w:rFonts w:ascii="Symbol" w:hAnsi="Symbol" w:hint="default"/>
      </w:rPr>
    </w:lvl>
    <w:lvl w:ilvl="7" w:tplc="ECE26306">
      <w:start w:val="1"/>
      <w:numFmt w:val="bullet"/>
      <w:lvlText w:val="o"/>
      <w:lvlJc w:val="left"/>
      <w:pPr>
        <w:ind w:left="5760" w:hanging="360"/>
      </w:pPr>
      <w:rPr>
        <w:rFonts w:ascii="Courier New" w:hAnsi="Courier New" w:hint="default"/>
      </w:rPr>
    </w:lvl>
    <w:lvl w:ilvl="8" w:tplc="45E616EE">
      <w:start w:val="1"/>
      <w:numFmt w:val="bullet"/>
      <w:lvlText w:val=""/>
      <w:lvlJc w:val="left"/>
      <w:pPr>
        <w:ind w:left="6480" w:hanging="360"/>
      </w:pPr>
      <w:rPr>
        <w:rFonts w:ascii="Wingdings" w:hAnsi="Wingdings" w:hint="default"/>
      </w:rPr>
    </w:lvl>
  </w:abstractNum>
  <w:abstractNum w:abstractNumId="10" w15:restartNumberingAfterBreak="0">
    <w:nsid w:val="616F371D"/>
    <w:multiLevelType w:val="hybridMultilevel"/>
    <w:tmpl w:val="45D0AC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339703">
    <w:abstractNumId w:val="0"/>
  </w:num>
  <w:num w:numId="2" w16cid:durableId="450324057">
    <w:abstractNumId w:val="1"/>
  </w:num>
  <w:num w:numId="3" w16cid:durableId="2143183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3456563">
    <w:abstractNumId w:val="1"/>
  </w:num>
  <w:num w:numId="5" w16cid:durableId="1813138658">
    <w:abstractNumId w:val="1"/>
  </w:num>
  <w:num w:numId="6" w16cid:durableId="1610817494">
    <w:abstractNumId w:val="3"/>
  </w:num>
  <w:num w:numId="7" w16cid:durableId="755243836">
    <w:abstractNumId w:val="4"/>
  </w:num>
  <w:num w:numId="8" w16cid:durableId="1633243870">
    <w:abstractNumId w:val="5"/>
  </w:num>
  <w:num w:numId="9" w16cid:durableId="706368578">
    <w:abstractNumId w:val="9"/>
  </w:num>
  <w:num w:numId="10" w16cid:durableId="1074087186">
    <w:abstractNumId w:val="8"/>
  </w:num>
  <w:num w:numId="11" w16cid:durableId="336932071">
    <w:abstractNumId w:val="7"/>
  </w:num>
  <w:num w:numId="12" w16cid:durableId="538133295">
    <w:abstractNumId w:val="6"/>
  </w:num>
  <w:num w:numId="13" w16cid:durableId="1113087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61B85"/>
    <w:rsid w:val="0000092A"/>
    <w:rsid w:val="00001B3C"/>
    <w:rsid w:val="00002DC4"/>
    <w:rsid w:val="0001127B"/>
    <w:rsid w:val="000127D6"/>
    <w:rsid w:val="000132AC"/>
    <w:rsid w:val="00020DDD"/>
    <w:rsid w:val="000224AF"/>
    <w:rsid w:val="00024E46"/>
    <w:rsid w:val="00030722"/>
    <w:rsid w:val="000348F7"/>
    <w:rsid w:val="000349CA"/>
    <w:rsid w:val="00050352"/>
    <w:rsid w:val="00052680"/>
    <w:rsid w:val="00063847"/>
    <w:rsid w:val="00065FEA"/>
    <w:rsid w:val="0006716C"/>
    <w:rsid w:val="00070620"/>
    <w:rsid w:val="0008119B"/>
    <w:rsid w:val="0008382A"/>
    <w:rsid w:val="00084E88"/>
    <w:rsid w:val="0009043C"/>
    <w:rsid w:val="00093EDD"/>
    <w:rsid w:val="00094D7D"/>
    <w:rsid w:val="00094EAD"/>
    <w:rsid w:val="00095C02"/>
    <w:rsid w:val="000A2872"/>
    <w:rsid w:val="000A32B0"/>
    <w:rsid w:val="000B4C16"/>
    <w:rsid w:val="000C3CFC"/>
    <w:rsid w:val="000C5CBA"/>
    <w:rsid w:val="000C7A2B"/>
    <w:rsid w:val="000D0254"/>
    <w:rsid w:val="000D2CAB"/>
    <w:rsid w:val="000E14D6"/>
    <w:rsid w:val="000E3982"/>
    <w:rsid w:val="000E4759"/>
    <w:rsid w:val="000E5F32"/>
    <w:rsid w:val="000F51CC"/>
    <w:rsid w:val="000F5E56"/>
    <w:rsid w:val="000F7151"/>
    <w:rsid w:val="00105310"/>
    <w:rsid w:val="0011327D"/>
    <w:rsid w:val="00120A07"/>
    <w:rsid w:val="001263F5"/>
    <w:rsid w:val="001318DB"/>
    <w:rsid w:val="00135729"/>
    <w:rsid w:val="001411AE"/>
    <w:rsid w:val="00147BAB"/>
    <w:rsid w:val="0015245E"/>
    <w:rsid w:val="00165FD7"/>
    <w:rsid w:val="00167ED6"/>
    <w:rsid w:val="001764FB"/>
    <w:rsid w:val="00184C9C"/>
    <w:rsid w:val="00185564"/>
    <w:rsid w:val="001860AA"/>
    <w:rsid w:val="001864C0"/>
    <w:rsid w:val="00192EDE"/>
    <w:rsid w:val="00193EC6"/>
    <w:rsid w:val="00194E2C"/>
    <w:rsid w:val="001951EE"/>
    <w:rsid w:val="00195E9A"/>
    <w:rsid w:val="001A01BD"/>
    <w:rsid w:val="001B16C0"/>
    <w:rsid w:val="001B3C52"/>
    <w:rsid w:val="001C2CC6"/>
    <w:rsid w:val="001C4EE2"/>
    <w:rsid w:val="001C7A49"/>
    <w:rsid w:val="001C7F91"/>
    <w:rsid w:val="001D02FE"/>
    <w:rsid w:val="001E592C"/>
    <w:rsid w:val="001E62F8"/>
    <w:rsid w:val="001F0B64"/>
    <w:rsid w:val="001F2CC9"/>
    <w:rsid w:val="001F46E7"/>
    <w:rsid w:val="001F54B2"/>
    <w:rsid w:val="00207257"/>
    <w:rsid w:val="00210FA3"/>
    <w:rsid w:val="00214426"/>
    <w:rsid w:val="002224B1"/>
    <w:rsid w:val="002317D0"/>
    <w:rsid w:val="00237455"/>
    <w:rsid w:val="002416EC"/>
    <w:rsid w:val="00260B15"/>
    <w:rsid w:val="002658EC"/>
    <w:rsid w:val="002702B5"/>
    <w:rsid w:val="00283E27"/>
    <w:rsid w:val="002855DF"/>
    <w:rsid w:val="00291096"/>
    <w:rsid w:val="002A5053"/>
    <w:rsid w:val="002A6015"/>
    <w:rsid w:val="002B0F10"/>
    <w:rsid w:val="002B17ED"/>
    <w:rsid w:val="002B46DF"/>
    <w:rsid w:val="002B59F5"/>
    <w:rsid w:val="002B7D39"/>
    <w:rsid w:val="002C3729"/>
    <w:rsid w:val="002E01C0"/>
    <w:rsid w:val="002E2AA0"/>
    <w:rsid w:val="002E2FD6"/>
    <w:rsid w:val="002E7543"/>
    <w:rsid w:val="002F2A6E"/>
    <w:rsid w:val="00300272"/>
    <w:rsid w:val="00310DDF"/>
    <w:rsid w:val="003174D1"/>
    <w:rsid w:val="0032131F"/>
    <w:rsid w:val="00322C30"/>
    <w:rsid w:val="003263BC"/>
    <w:rsid w:val="00330AB7"/>
    <w:rsid w:val="00332265"/>
    <w:rsid w:val="00332540"/>
    <w:rsid w:val="00341C72"/>
    <w:rsid w:val="00353A21"/>
    <w:rsid w:val="0035475F"/>
    <w:rsid w:val="003549DB"/>
    <w:rsid w:val="00356D4A"/>
    <w:rsid w:val="003650FA"/>
    <w:rsid w:val="00365445"/>
    <w:rsid w:val="003707E2"/>
    <w:rsid w:val="00372395"/>
    <w:rsid w:val="003754DB"/>
    <w:rsid w:val="00376DE3"/>
    <w:rsid w:val="00380FDF"/>
    <w:rsid w:val="00393A1D"/>
    <w:rsid w:val="003953D1"/>
    <w:rsid w:val="00395A66"/>
    <w:rsid w:val="003A01C4"/>
    <w:rsid w:val="003B270F"/>
    <w:rsid w:val="003B2CD7"/>
    <w:rsid w:val="003C7EA7"/>
    <w:rsid w:val="003E0045"/>
    <w:rsid w:val="003E14D8"/>
    <w:rsid w:val="003E6120"/>
    <w:rsid w:val="003E7101"/>
    <w:rsid w:val="003E718E"/>
    <w:rsid w:val="003E74CC"/>
    <w:rsid w:val="003F1AB1"/>
    <w:rsid w:val="004026F8"/>
    <w:rsid w:val="00415019"/>
    <w:rsid w:val="00415553"/>
    <w:rsid w:val="0041645B"/>
    <w:rsid w:val="00424635"/>
    <w:rsid w:val="004268F1"/>
    <w:rsid w:val="0044098A"/>
    <w:rsid w:val="00441192"/>
    <w:rsid w:val="00442271"/>
    <w:rsid w:val="00457FB0"/>
    <w:rsid w:val="00463EB6"/>
    <w:rsid w:val="004666FC"/>
    <w:rsid w:val="00472218"/>
    <w:rsid w:val="004728A5"/>
    <w:rsid w:val="004832E7"/>
    <w:rsid w:val="00484524"/>
    <w:rsid w:val="00484614"/>
    <w:rsid w:val="004848F5"/>
    <w:rsid w:val="00487D88"/>
    <w:rsid w:val="00492DE8"/>
    <w:rsid w:val="0049451A"/>
    <w:rsid w:val="004964E5"/>
    <w:rsid w:val="00496B67"/>
    <w:rsid w:val="00497A26"/>
    <w:rsid w:val="00497C78"/>
    <w:rsid w:val="004A4AA1"/>
    <w:rsid w:val="004A7182"/>
    <w:rsid w:val="004B1A48"/>
    <w:rsid w:val="004C26AD"/>
    <w:rsid w:val="004C70E0"/>
    <w:rsid w:val="004D2645"/>
    <w:rsid w:val="004D2DC2"/>
    <w:rsid w:val="004E2500"/>
    <w:rsid w:val="004E7BA6"/>
    <w:rsid w:val="004F3DED"/>
    <w:rsid w:val="004F6252"/>
    <w:rsid w:val="0051169A"/>
    <w:rsid w:val="0052275B"/>
    <w:rsid w:val="00523E2F"/>
    <w:rsid w:val="00527D44"/>
    <w:rsid w:val="005305F1"/>
    <w:rsid w:val="0053216A"/>
    <w:rsid w:val="005329D1"/>
    <w:rsid w:val="00535D60"/>
    <w:rsid w:val="005416CF"/>
    <w:rsid w:val="0054174E"/>
    <w:rsid w:val="00554B2D"/>
    <w:rsid w:val="00556A9C"/>
    <w:rsid w:val="00557594"/>
    <w:rsid w:val="00561B85"/>
    <w:rsid w:val="005652C4"/>
    <w:rsid w:val="00565D09"/>
    <w:rsid w:val="00566264"/>
    <w:rsid w:val="005712C4"/>
    <w:rsid w:val="00572071"/>
    <w:rsid w:val="00572EFD"/>
    <w:rsid w:val="00573366"/>
    <w:rsid w:val="00573D28"/>
    <w:rsid w:val="00583F70"/>
    <w:rsid w:val="00585EBA"/>
    <w:rsid w:val="005943AA"/>
    <w:rsid w:val="005945EF"/>
    <w:rsid w:val="005A37F0"/>
    <w:rsid w:val="005A46FE"/>
    <w:rsid w:val="005A705C"/>
    <w:rsid w:val="005B441A"/>
    <w:rsid w:val="005B6F4D"/>
    <w:rsid w:val="005B7024"/>
    <w:rsid w:val="005B76A1"/>
    <w:rsid w:val="005C03D2"/>
    <w:rsid w:val="005C1875"/>
    <w:rsid w:val="005C5C9E"/>
    <w:rsid w:val="005C688B"/>
    <w:rsid w:val="005D3F5A"/>
    <w:rsid w:val="005E0976"/>
    <w:rsid w:val="005E3015"/>
    <w:rsid w:val="005E5BAB"/>
    <w:rsid w:val="005E764C"/>
    <w:rsid w:val="005F1F61"/>
    <w:rsid w:val="005F7E91"/>
    <w:rsid w:val="0060309A"/>
    <w:rsid w:val="0062079F"/>
    <w:rsid w:val="006274FD"/>
    <w:rsid w:val="006316E1"/>
    <w:rsid w:val="00633E15"/>
    <w:rsid w:val="0063432A"/>
    <w:rsid w:val="00634E33"/>
    <w:rsid w:val="00636BF1"/>
    <w:rsid w:val="00636CF9"/>
    <w:rsid w:val="006409A0"/>
    <w:rsid w:val="00662E48"/>
    <w:rsid w:val="00664AF2"/>
    <w:rsid w:val="00671DDA"/>
    <w:rsid w:val="00672BCD"/>
    <w:rsid w:val="0067312A"/>
    <w:rsid w:val="006779F9"/>
    <w:rsid w:val="00687D48"/>
    <w:rsid w:val="00691B12"/>
    <w:rsid w:val="006949E2"/>
    <w:rsid w:val="00694FF6"/>
    <w:rsid w:val="00695F2D"/>
    <w:rsid w:val="006A2B6A"/>
    <w:rsid w:val="006B1F7E"/>
    <w:rsid w:val="006B43E5"/>
    <w:rsid w:val="006B6387"/>
    <w:rsid w:val="006C0472"/>
    <w:rsid w:val="006C3B6D"/>
    <w:rsid w:val="006C5ECC"/>
    <w:rsid w:val="006C6DC3"/>
    <w:rsid w:val="006D3E13"/>
    <w:rsid w:val="006E40F8"/>
    <w:rsid w:val="006E4557"/>
    <w:rsid w:val="006E536A"/>
    <w:rsid w:val="006F256F"/>
    <w:rsid w:val="006F6E80"/>
    <w:rsid w:val="007023F1"/>
    <w:rsid w:val="00706DDA"/>
    <w:rsid w:val="00716A8B"/>
    <w:rsid w:val="007170D0"/>
    <w:rsid w:val="00723A1D"/>
    <w:rsid w:val="00725BFE"/>
    <w:rsid w:val="007276C4"/>
    <w:rsid w:val="00730837"/>
    <w:rsid w:val="00731B64"/>
    <w:rsid w:val="007348D5"/>
    <w:rsid w:val="00742998"/>
    <w:rsid w:val="00746E21"/>
    <w:rsid w:val="007477FD"/>
    <w:rsid w:val="00752B5E"/>
    <w:rsid w:val="007558A0"/>
    <w:rsid w:val="00755BDC"/>
    <w:rsid w:val="00760939"/>
    <w:rsid w:val="0076112F"/>
    <w:rsid w:val="00761F53"/>
    <w:rsid w:val="00762BF2"/>
    <w:rsid w:val="007630E3"/>
    <w:rsid w:val="00764CC8"/>
    <w:rsid w:val="007711BC"/>
    <w:rsid w:val="00771931"/>
    <w:rsid w:val="00773ADD"/>
    <w:rsid w:val="007742F7"/>
    <w:rsid w:val="007776BF"/>
    <w:rsid w:val="007812A5"/>
    <w:rsid w:val="00784D3F"/>
    <w:rsid w:val="007912B2"/>
    <w:rsid w:val="007A456B"/>
    <w:rsid w:val="007B653F"/>
    <w:rsid w:val="007C6A28"/>
    <w:rsid w:val="007C7762"/>
    <w:rsid w:val="007D0638"/>
    <w:rsid w:val="007D0C1C"/>
    <w:rsid w:val="007D2BA9"/>
    <w:rsid w:val="007D5E7A"/>
    <w:rsid w:val="007E52AC"/>
    <w:rsid w:val="007E5B1C"/>
    <w:rsid w:val="007E6EAF"/>
    <w:rsid w:val="00802D2D"/>
    <w:rsid w:val="00805E93"/>
    <w:rsid w:val="008105B1"/>
    <w:rsid w:val="0081282F"/>
    <w:rsid w:val="00813DC0"/>
    <w:rsid w:val="00814FED"/>
    <w:rsid w:val="00817737"/>
    <w:rsid w:val="00821ABA"/>
    <w:rsid w:val="0082289A"/>
    <w:rsid w:val="00824584"/>
    <w:rsid w:val="00824A57"/>
    <w:rsid w:val="00830B67"/>
    <w:rsid w:val="008367F4"/>
    <w:rsid w:val="0084464D"/>
    <w:rsid w:val="008503B0"/>
    <w:rsid w:val="008633E8"/>
    <w:rsid w:val="00863F49"/>
    <w:rsid w:val="008643CB"/>
    <w:rsid w:val="00864428"/>
    <w:rsid w:val="00871EAF"/>
    <w:rsid w:val="008754B9"/>
    <w:rsid w:val="00882089"/>
    <w:rsid w:val="00882428"/>
    <w:rsid w:val="00885B97"/>
    <w:rsid w:val="00891D8C"/>
    <w:rsid w:val="008A24D4"/>
    <w:rsid w:val="008A35F0"/>
    <w:rsid w:val="008A38E8"/>
    <w:rsid w:val="008B0EC3"/>
    <w:rsid w:val="008B32A6"/>
    <w:rsid w:val="008B45C7"/>
    <w:rsid w:val="008C3605"/>
    <w:rsid w:val="008D27F7"/>
    <w:rsid w:val="008D3393"/>
    <w:rsid w:val="008D74DB"/>
    <w:rsid w:val="008E6C0B"/>
    <w:rsid w:val="008F0806"/>
    <w:rsid w:val="008F2A94"/>
    <w:rsid w:val="008F7096"/>
    <w:rsid w:val="009016D5"/>
    <w:rsid w:val="009059B0"/>
    <w:rsid w:val="009059CF"/>
    <w:rsid w:val="009171A6"/>
    <w:rsid w:val="00923497"/>
    <w:rsid w:val="009336BE"/>
    <w:rsid w:val="009412AF"/>
    <w:rsid w:val="00943543"/>
    <w:rsid w:val="009435D6"/>
    <w:rsid w:val="00943ABC"/>
    <w:rsid w:val="00943CA6"/>
    <w:rsid w:val="0094426C"/>
    <w:rsid w:val="00950560"/>
    <w:rsid w:val="009566B1"/>
    <w:rsid w:val="00957097"/>
    <w:rsid w:val="009578F1"/>
    <w:rsid w:val="00962598"/>
    <w:rsid w:val="00966C0B"/>
    <w:rsid w:val="00981D80"/>
    <w:rsid w:val="00984F2D"/>
    <w:rsid w:val="009866B0"/>
    <w:rsid w:val="00992A8D"/>
    <w:rsid w:val="0099305F"/>
    <w:rsid w:val="00994A8E"/>
    <w:rsid w:val="009A1712"/>
    <w:rsid w:val="009A5A64"/>
    <w:rsid w:val="009A6F9C"/>
    <w:rsid w:val="009B1B61"/>
    <w:rsid w:val="009B4C78"/>
    <w:rsid w:val="009C105A"/>
    <w:rsid w:val="009C7F30"/>
    <w:rsid w:val="009E1308"/>
    <w:rsid w:val="009E1DC3"/>
    <w:rsid w:val="009E1EE9"/>
    <w:rsid w:val="009E66D6"/>
    <w:rsid w:val="00A11009"/>
    <w:rsid w:val="00A12D40"/>
    <w:rsid w:val="00A13A1B"/>
    <w:rsid w:val="00A2100E"/>
    <w:rsid w:val="00A210B4"/>
    <w:rsid w:val="00A21DD9"/>
    <w:rsid w:val="00A22672"/>
    <w:rsid w:val="00A22DA2"/>
    <w:rsid w:val="00A3082A"/>
    <w:rsid w:val="00A3776B"/>
    <w:rsid w:val="00A40974"/>
    <w:rsid w:val="00A4391C"/>
    <w:rsid w:val="00A4589C"/>
    <w:rsid w:val="00A47415"/>
    <w:rsid w:val="00A50542"/>
    <w:rsid w:val="00A50FF5"/>
    <w:rsid w:val="00A51991"/>
    <w:rsid w:val="00A569FA"/>
    <w:rsid w:val="00A5729E"/>
    <w:rsid w:val="00A574AD"/>
    <w:rsid w:val="00A60AF6"/>
    <w:rsid w:val="00A64826"/>
    <w:rsid w:val="00A6539B"/>
    <w:rsid w:val="00A67DD4"/>
    <w:rsid w:val="00A67E46"/>
    <w:rsid w:val="00A70E6E"/>
    <w:rsid w:val="00A73557"/>
    <w:rsid w:val="00A7708E"/>
    <w:rsid w:val="00A818B2"/>
    <w:rsid w:val="00A84678"/>
    <w:rsid w:val="00A8713F"/>
    <w:rsid w:val="00A921A2"/>
    <w:rsid w:val="00A932C4"/>
    <w:rsid w:val="00A97AC7"/>
    <w:rsid w:val="00AA0692"/>
    <w:rsid w:val="00AA07D9"/>
    <w:rsid w:val="00AA5A4E"/>
    <w:rsid w:val="00AA5E66"/>
    <w:rsid w:val="00AB34A4"/>
    <w:rsid w:val="00AB557C"/>
    <w:rsid w:val="00AC0101"/>
    <w:rsid w:val="00AC1E43"/>
    <w:rsid w:val="00AC6B83"/>
    <w:rsid w:val="00AD0612"/>
    <w:rsid w:val="00AD5219"/>
    <w:rsid w:val="00AD62DD"/>
    <w:rsid w:val="00AE059C"/>
    <w:rsid w:val="00AE3783"/>
    <w:rsid w:val="00AE4C9E"/>
    <w:rsid w:val="00B02CDE"/>
    <w:rsid w:val="00B123AA"/>
    <w:rsid w:val="00B1249A"/>
    <w:rsid w:val="00B30A1A"/>
    <w:rsid w:val="00B32A93"/>
    <w:rsid w:val="00B36B2E"/>
    <w:rsid w:val="00B404A9"/>
    <w:rsid w:val="00B4494E"/>
    <w:rsid w:val="00B457B3"/>
    <w:rsid w:val="00B468C4"/>
    <w:rsid w:val="00B55A9B"/>
    <w:rsid w:val="00B57FCB"/>
    <w:rsid w:val="00B61981"/>
    <w:rsid w:val="00B6339D"/>
    <w:rsid w:val="00B65D61"/>
    <w:rsid w:val="00B70B72"/>
    <w:rsid w:val="00B80966"/>
    <w:rsid w:val="00B83B55"/>
    <w:rsid w:val="00B92A3D"/>
    <w:rsid w:val="00BA5A38"/>
    <w:rsid w:val="00BB0998"/>
    <w:rsid w:val="00BB0FF4"/>
    <w:rsid w:val="00BB41D5"/>
    <w:rsid w:val="00BB4D23"/>
    <w:rsid w:val="00BB5CBF"/>
    <w:rsid w:val="00BC09ED"/>
    <w:rsid w:val="00BC41D6"/>
    <w:rsid w:val="00BC7792"/>
    <w:rsid w:val="00BC78BF"/>
    <w:rsid w:val="00BD1AAA"/>
    <w:rsid w:val="00BE0F3D"/>
    <w:rsid w:val="00BE20B7"/>
    <w:rsid w:val="00BE45B8"/>
    <w:rsid w:val="00BE50F6"/>
    <w:rsid w:val="00BF19F1"/>
    <w:rsid w:val="00BF5F51"/>
    <w:rsid w:val="00C0754B"/>
    <w:rsid w:val="00C10CDD"/>
    <w:rsid w:val="00C10EB0"/>
    <w:rsid w:val="00C138C3"/>
    <w:rsid w:val="00C20A99"/>
    <w:rsid w:val="00C278F7"/>
    <w:rsid w:val="00C32604"/>
    <w:rsid w:val="00C36C75"/>
    <w:rsid w:val="00C40486"/>
    <w:rsid w:val="00C47635"/>
    <w:rsid w:val="00C54390"/>
    <w:rsid w:val="00C55A26"/>
    <w:rsid w:val="00C5648B"/>
    <w:rsid w:val="00C56FB9"/>
    <w:rsid w:val="00C57CEF"/>
    <w:rsid w:val="00C74764"/>
    <w:rsid w:val="00C778B7"/>
    <w:rsid w:val="00C82BDC"/>
    <w:rsid w:val="00C83F0F"/>
    <w:rsid w:val="00C84202"/>
    <w:rsid w:val="00C85076"/>
    <w:rsid w:val="00C857F5"/>
    <w:rsid w:val="00C8691A"/>
    <w:rsid w:val="00C86D44"/>
    <w:rsid w:val="00C90D57"/>
    <w:rsid w:val="00CA133F"/>
    <w:rsid w:val="00CA1B86"/>
    <w:rsid w:val="00CA1D26"/>
    <w:rsid w:val="00CA3789"/>
    <w:rsid w:val="00CA4CCE"/>
    <w:rsid w:val="00CB0652"/>
    <w:rsid w:val="00CB112E"/>
    <w:rsid w:val="00CC02E3"/>
    <w:rsid w:val="00CC18CD"/>
    <w:rsid w:val="00CC3C33"/>
    <w:rsid w:val="00CD4308"/>
    <w:rsid w:val="00CD60B1"/>
    <w:rsid w:val="00CE1249"/>
    <w:rsid w:val="00CE5740"/>
    <w:rsid w:val="00CE5756"/>
    <w:rsid w:val="00CE6E55"/>
    <w:rsid w:val="00CF058A"/>
    <w:rsid w:val="00CF2CC9"/>
    <w:rsid w:val="00CF4410"/>
    <w:rsid w:val="00CF6F84"/>
    <w:rsid w:val="00D0210D"/>
    <w:rsid w:val="00D02130"/>
    <w:rsid w:val="00D073B7"/>
    <w:rsid w:val="00D102AF"/>
    <w:rsid w:val="00D15505"/>
    <w:rsid w:val="00D1729B"/>
    <w:rsid w:val="00D209B2"/>
    <w:rsid w:val="00D26891"/>
    <w:rsid w:val="00D30CE1"/>
    <w:rsid w:val="00D371A4"/>
    <w:rsid w:val="00D52B72"/>
    <w:rsid w:val="00D52DF3"/>
    <w:rsid w:val="00D63244"/>
    <w:rsid w:val="00D66FB6"/>
    <w:rsid w:val="00D67E8A"/>
    <w:rsid w:val="00D705A7"/>
    <w:rsid w:val="00D7420D"/>
    <w:rsid w:val="00D76766"/>
    <w:rsid w:val="00D76E2D"/>
    <w:rsid w:val="00D80A39"/>
    <w:rsid w:val="00D8187D"/>
    <w:rsid w:val="00D828D0"/>
    <w:rsid w:val="00D860C8"/>
    <w:rsid w:val="00D91489"/>
    <w:rsid w:val="00D952E5"/>
    <w:rsid w:val="00DA479C"/>
    <w:rsid w:val="00DA7A6A"/>
    <w:rsid w:val="00DB4DAE"/>
    <w:rsid w:val="00DB4E9D"/>
    <w:rsid w:val="00DB6C20"/>
    <w:rsid w:val="00DC47A8"/>
    <w:rsid w:val="00DC5B4C"/>
    <w:rsid w:val="00DD4BE0"/>
    <w:rsid w:val="00DD4DF8"/>
    <w:rsid w:val="00DD5911"/>
    <w:rsid w:val="00DD6F63"/>
    <w:rsid w:val="00DE1520"/>
    <w:rsid w:val="00E00D1A"/>
    <w:rsid w:val="00E013FC"/>
    <w:rsid w:val="00E07487"/>
    <w:rsid w:val="00E23757"/>
    <w:rsid w:val="00E366BD"/>
    <w:rsid w:val="00E366DA"/>
    <w:rsid w:val="00E446BA"/>
    <w:rsid w:val="00E50259"/>
    <w:rsid w:val="00E56FEB"/>
    <w:rsid w:val="00E66AFB"/>
    <w:rsid w:val="00E66D93"/>
    <w:rsid w:val="00E7560F"/>
    <w:rsid w:val="00E84AEE"/>
    <w:rsid w:val="00EB1F3D"/>
    <w:rsid w:val="00EB2F51"/>
    <w:rsid w:val="00EB36A0"/>
    <w:rsid w:val="00EC7544"/>
    <w:rsid w:val="00ED0508"/>
    <w:rsid w:val="00ED1655"/>
    <w:rsid w:val="00ED28CE"/>
    <w:rsid w:val="00ED3094"/>
    <w:rsid w:val="00ED5D16"/>
    <w:rsid w:val="00ED732E"/>
    <w:rsid w:val="00EE7B8F"/>
    <w:rsid w:val="00EF0B8B"/>
    <w:rsid w:val="00EF16E0"/>
    <w:rsid w:val="00EF1C50"/>
    <w:rsid w:val="00EF2794"/>
    <w:rsid w:val="00EF2D81"/>
    <w:rsid w:val="00F22C46"/>
    <w:rsid w:val="00F22DF4"/>
    <w:rsid w:val="00F2308E"/>
    <w:rsid w:val="00F25EBC"/>
    <w:rsid w:val="00F2783D"/>
    <w:rsid w:val="00F30BCB"/>
    <w:rsid w:val="00F33D20"/>
    <w:rsid w:val="00F34915"/>
    <w:rsid w:val="00F4262F"/>
    <w:rsid w:val="00F46C74"/>
    <w:rsid w:val="00F471CD"/>
    <w:rsid w:val="00F51DEF"/>
    <w:rsid w:val="00F53F01"/>
    <w:rsid w:val="00F54926"/>
    <w:rsid w:val="00F57CFD"/>
    <w:rsid w:val="00F61C9A"/>
    <w:rsid w:val="00F77C17"/>
    <w:rsid w:val="00F839B7"/>
    <w:rsid w:val="00F84964"/>
    <w:rsid w:val="00F87737"/>
    <w:rsid w:val="00F90106"/>
    <w:rsid w:val="00F9129A"/>
    <w:rsid w:val="00F929C1"/>
    <w:rsid w:val="00FA0C51"/>
    <w:rsid w:val="00FA0F52"/>
    <w:rsid w:val="00FA6B7B"/>
    <w:rsid w:val="00FB4AC0"/>
    <w:rsid w:val="00FB4C40"/>
    <w:rsid w:val="00FC2ED8"/>
    <w:rsid w:val="00FC5E6D"/>
    <w:rsid w:val="00FD72FD"/>
    <w:rsid w:val="00FD7A3B"/>
    <w:rsid w:val="00FF561A"/>
    <w:rsid w:val="00FF7195"/>
    <w:rsid w:val="01E9A39F"/>
    <w:rsid w:val="033FC1C5"/>
    <w:rsid w:val="039AB2EF"/>
    <w:rsid w:val="048637B8"/>
    <w:rsid w:val="05474FC4"/>
    <w:rsid w:val="06D55664"/>
    <w:rsid w:val="07940511"/>
    <w:rsid w:val="08478308"/>
    <w:rsid w:val="0925B2EF"/>
    <w:rsid w:val="095FE344"/>
    <w:rsid w:val="0B41A325"/>
    <w:rsid w:val="0D2E64C0"/>
    <w:rsid w:val="10B9E410"/>
    <w:rsid w:val="1179F187"/>
    <w:rsid w:val="11A51BF1"/>
    <w:rsid w:val="120C2B8F"/>
    <w:rsid w:val="122D16FC"/>
    <w:rsid w:val="14D64E67"/>
    <w:rsid w:val="172293CF"/>
    <w:rsid w:val="1802F3FD"/>
    <w:rsid w:val="18615F52"/>
    <w:rsid w:val="1939E67C"/>
    <w:rsid w:val="1B4051F7"/>
    <w:rsid w:val="1D98B3DC"/>
    <w:rsid w:val="1E0A1402"/>
    <w:rsid w:val="1E415B19"/>
    <w:rsid w:val="1E97A60D"/>
    <w:rsid w:val="1F6B1048"/>
    <w:rsid w:val="2144E4F9"/>
    <w:rsid w:val="214AB5C0"/>
    <w:rsid w:val="227E4D24"/>
    <w:rsid w:val="22B721E5"/>
    <w:rsid w:val="2390F45E"/>
    <w:rsid w:val="27DB68B5"/>
    <w:rsid w:val="27F9A374"/>
    <w:rsid w:val="2830743D"/>
    <w:rsid w:val="2972E0AA"/>
    <w:rsid w:val="2AA7745F"/>
    <w:rsid w:val="2D8F0B0A"/>
    <w:rsid w:val="2E1F919A"/>
    <w:rsid w:val="2E8D2F53"/>
    <w:rsid w:val="2FC5A6D3"/>
    <w:rsid w:val="30512D58"/>
    <w:rsid w:val="3131FAE7"/>
    <w:rsid w:val="359247D9"/>
    <w:rsid w:val="359EDECC"/>
    <w:rsid w:val="36DC6955"/>
    <w:rsid w:val="382B1AE8"/>
    <w:rsid w:val="38BC07C2"/>
    <w:rsid w:val="3A513C85"/>
    <w:rsid w:val="3B448EE5"/>
    <w:rsid w:val="3D7D8208"/>
    <w:rsid w:val="3F2D2A82"/>
    <w:rsid w:val="3F9EC9D5"/>
    <w:rsid w:val="3FDCC03A"/>
    <w:rsid w:val="41AEAA72"/>
    <w:rsid w:val="41FCE82B"/>
    <w:rsid w:val="4208EA89"/>
    <w:rsid w:val="42441A80"/>
    <w:rsid w:val="42DEAB8E"/>
    <w:rsid w:val="42EEE2A8"/>
    <w:rsid w:val="43BB136F"/>
    <w:rsid w:val="4430245E"/>
    <w:rsid w:val="448DA501"/>
    <w:rsid w:val="473AFAE4"/>
    <w:rsid w:val="47C5D746"/>
    <w:rsid w:val="48543337"/>
    <w:rsid w:val="48783DBC"/>
    <w:rsid w:val="488F1B8C"/>
    <w:rsid w:val="4930F970"/>
    <w:rsid w:val="49A6E097"/>
    <w:rsid w:val="49BB539F"/>
    <w:rsid w:val="4A0FF028"/>
    <w:rsid w:val="4A55B4BD"/>
    <w:rsid w:val="4B567C1F"/>
    <w:rsid w:val="4B802687"/>
    <w:rsid w:val="4BA9DAAC"/>
    <w:rsid w:val="4E31B236"/>
    <w:rsid w:val="4EF0E11B"/>
    <w:rsid w:val="5080099D"/>
    <w:rsid w:val="50C1FE6C"/>
    <w:rsid w:val="5129F73D"/>
    <w:rsid w:val="51A8CF90"/>
    <w:rsid w:val="521AF136"/>
    <w:rsid w:val="52DAFE0D"/>
    <w:rsid w:val="53808875"/>
    <w:rsid w:val="55BA4515"/>
    <w:rsid w:val="561778CD"/>
    <w:rsid w:val="57084A04"/>
    <w:rsid w:val="5722ABD1"/>
    <w:rsid w:val="580D174F"/>
    <w:rsid w:val="58BBF351"/>
    <w:rsid w:val="58EC4CD9"/>
    <w:rsid w:val="5C9DCFD5"/>
    <w:rsid w:val="5CCA90CF"/>
    <w:rsid w:val="5DCE5F90"/>
    <w:rsid w:val="5E7698E4"/>
    <w:rsid w:val="60763FE9"/>
    <w:rsid w:val="607FFFC5"/>
    <w:rsid w:val="6206E79C"/>
    <w:rsid w:val="664D83D2"/>
    <w:rsid w:val="696C3710"/>
    <w:rsid w:val="6A39575A"/>
    <w:rsid w:val="6BBF6047"/>
    <w:rsid w:val="6BF1C79B"/>
    <w:rsid w:val="6DDA1C8E"/>
    <w:rsid w:val="6E09C403"/>
    <w:rsid w:val="6E4EDE5D"/>
    <w:rsid w:val="6F35083D"/>
    <w:rsid w:val="6FB77ACA"/>
    <w:rsid w:val="70773EF1"/>
    <w:rsid w:val="728BF09E"/>
    <w:rsid w:val="72CABF88"/>
    <w:rsid w:val="73BE9314"/>
    <w:rsid w:val="75C40FCA"/>
    <w:rsid w:val="77C16278"/>
    <w:rsid w:val="786C2F0D"/>
    <w:rsid w:val="78F20461"/>
    <w:rsid w:val="7981B6E8"/>
    <w:rsid w:val="7A1CEE1D"/>
    <w:rsid w:val="7ACDADBD"/>
    <w:rsid w:val="7C6208D2"/>
    <w:rsid w:val="7F13A76B"/>
    <w:rsid w:val="7FAA3D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496CA75"/>
  <w15:docId w15:val="{A67ECD5F-9EE5-4ED4-B9D4-317E65E3005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3789"/>
    <w:pPr>
      <w:jc w:val="both"/>
    </w:pPr>
    <w:rPr>
      <w:rFonts w:ascii="Times New Roman" w:hAnsi="Times New Roman"/>
      <w:color w:val="000000" w:themeColor="text1"/>
      <w:lang w:val="es-SV"/>
    </w:rPr>
  </w:style>
  <w:style w:type="paragraph" w:styleId="Heading1">
    <w:name w:val="heading 1"/>
    <w:basedOn w:val="Normal"/>
    <w:next w:val="BodyText"/>
    <w:link w:val="Heading1Char"/>
    <w:uiPriority w:val="9"/>
    <w:qFormat/>
    <w:rsid w:val="002C3729"/>
    <w:pPr>
      <w:keepNext/>
      <w:keepLines/>
      <w:numPr>
        <w:numId w:val="6"/>
      </w:numPr>
      <w:spacing w:before="360" w:after="80"/>
      <w:outlineLvl w:val="0"/>
    </w:pPr>
    <w:rPr>
      <w:rFonts w:eastAsiaTheme="majorEastAsia" w:cstheme="majorBidi"/>
      <w:b/>
      <w:szCs w:val="40"/>
    </w:rPr>
  </w:style>
  <w:style w:type="paragraph" w:styleId="Heading2">
    <w:name w:val="heading 2"/>
    <w:basedOn w:val="Normal"/>
    <w:next w:val="BodyText"/>
    <w:link w:val="Heading2Char"/>
    <w:uiPriority w:val="9"/>
    <w:unhideWhenUsed/>
    <w:qFormat/>
    <w:rsid w:val="002C3729"/>
    <w:pPr>
      <w:keepNext/>
      <w:keepLines/>
      <w:numPr>
        <w:ilvl w:val="1"/>
        <w:numId w:val="6"/>
      </w:numPr>
      <w:spacing w:before="160" w:after="80"/>
      <w:outlineLvl w:val="1"/>
    </w:pPr>
    <w:rPr>
      <w:rFonts w:eastAsiaTheme="majorEastAsia" w:cstheme="majorBidi"/>
      <w:b/>
      <w:szCs w:val="32"/>
    </w:rPr>
  </w:style>
  <w:style w:type="paragraph" w:styleId="Heading3">
    <w:name w:val="heading 3"/>
    <w:basedOn w:val="Normal"/>
    <w:next w:val="BodyText"/>
    <w:link w:val="Heading3Char"/>
    <w:uiPriority w:val="9"/>
    <w:semiHidden/>
    <w:unhideWhenUsed/>
    <w:qFormat/>
    <w:rsid w:val="00A10FD9"/>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2C3729"/>
    <w:rPr>
      <w:rFonts w:ascii="Times New Roman" w:eastAsiaTheme="majorEastAsia" w:hAnsi="Times New Roman" w:cstheme="majorBidi"/>
      <w:b/>
      <w:color w:val="000000" w:themeColor="text1"/>
      <w:szCs w:val="40"/>
      <w:lang w:val="es-SV"/>
    </w:rPr>
  </w:style>
  <w:style w:type="character" w:customStyle="1" w:styleId="Heading2Char">
    <w:name w:val="Heading 2 Char"/>
    <w:basedOn w:val="DefaultParagraphFont"/>
    <w:link w:val="Heading2"/>
    <w:uiPriority w:val="9"/>
    <w:rsid w:val="002C372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0B4C16"/>
    <w:pPr>
      <w:spacing w:after="120"/>
    </w:pPr>
    <w:rPr>
      <w:i/>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0B4C16"/>
    <w:rPr>
      <w:rFonts w:ascii="Times New Roman" w:hAnsi="Times New Roman"/>
      <w:i/>
      <w:color w:val="000000" w:themeColor="text1"/>
      <w:sz w:val="20"/>
    </w:rPr>
  </w:style>
  <w:style w:type="character" w:customStyle="1" w:styleId="VerbatimChar">
    <w:name w:val="Verbatim Char"/>
    <w:basedOn w:val="CaptionChar"/>
    <w:link w:val="SourceCode"/>
    <w:rPr>
      <w:rFonts w:ascii="Consolas" w:hAnsi="Consolas"/>
      <w:i/>
      <w:color w:val="000000" w:themeColor="text1"/>
      <w:sz w:val="22"/>
    </w:rPr>
  </w:style>
  <w:style w:type="character" w:customStyle="1" w:styleId="SectionNumber">
    <w:name w:val="Section Number"/>
    <w:basedOn w:val="CaptionChar"/>
    <w:rPr>
      <w:rFonts w:ascii="Times New Roman" w:hAnsi="Times New Roman"/>
      <w:i/>
      <w:color w:val="000000" w:themeColor="text1"/>
      <w:sz w:val="20"/>
    </w:rPr>
  </w:style>
  <w:style w:type="character" w:styleId="FootnoteReference">
    <w:name w:val="footnote reference"/>
    <w:basedOn w:val="CaptionChar"/>
    <w:rPr>
      <w:rFonts w:ascii="Times New Roman" w:hAnsi="Times New Roman"/>
      <w:i/>
      <w:color w:val="000000" w:themeColor="text1"/>
      <w:sz w:val="20"/>
      <w:vertAlign w:val="superscript"/>
    </w:rPr>
  </w:style>
  <w:style w:type="character" w:styleId="Hyperlink">
    <w:name w:val="Hyperlink"/>
    <w:basedOn w:val="CaptionChar"/>
    <w:uiPriority w:val="99"/>
    <w:rPr>
      <w:rFonts w:ascii="Times New Roman" w:hAnsi="Times New Roman"/>
      <w:i/>
      <w:color w:val="156082" w:themeColor="accent1"/>
      <w:sz w:val="20"/>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rPr>
  </w:style>
  <w:style w:type="character" w:customStyle="1" w:styleId="DataTypeTok">
    <w:name w:val="DataTypeTok"/>
    <w:basedOn w:val="VerbatimChar"/>
    <w:rPr>
      <w:rFonts w:ascii="Consolas" w:hAnsi="Consolas"/>
      <w:i/>
      <w:color w:val="902000"/>
      <w:sz w:val="22"/>
    </w:rPr>
  </w:style>
  <w:style w:type="character" w:customStyle="1" w:styleId="DecValTok">
    <w:name w:val="DecValTok"/>
    <w:basedOn w:val="VerbatimChar"/>
    <w:rPr>
      <w:rFonts w:ascii="Consolas" w:hAnsi="Consolas"/>
      <w:i/>
      <w:color w:val="40A070"/>
      <w:sz w:val="22"/>
    </w:rPr>
  </w:style>
  <w:style w:type="character" w:customStyle="1" w:styleId="BaseNTok">
    <w:name w:val="BaseNTok"/>
    <w:basedOn w:val="VerbatimChar"/>
    <w:rPr>
      <w:rFonts w:ascii="Consolas" w:hAnsi="Consolas"/>
      <w:i/>
      <w:color w:val="40A070"/>
      <w:sz w:val="22"/>
    </w:rPr>
  </w:style>
  <w:style w:type="character" w:customStyle="1" w:styleId="FloatTok">
    <w:name w:val="FloatTok"/>
    <w:basedOn w:val="VerbatimChar"/>
    <w:rPr>
      <w:rFonts w:ascii="Consolas" w:hAnsi="Consolas"/>
      <w:i/>
      <w:color w:val="40A070"/>
      <w:sz w:val="22"/>
    </w:rPr>
  </w:style>
  <w:style w:type="character" w:customStyle="1" w:styleId="ConstantTok">
    <w:name w:val="ConstantTok"/>
    <w:basedOn w:val="VerbatimChar"/>
    <w:rPr>
      <w:rFonts w:ascii="Consolas" w:hAnsi="Consolas"/>
      <w:i/>
      <w:color w:val="880000"/>
      <w:sz w:val="22"/>
    </w:rPr>
  </w:style>
  <w:style w:type="character" w:customStyle="1" w:styleId="CharTok">
    <w:name w:val="CharTok"/>
    <w:basedOn w:val="VerbatimChar"/>
    <w:rPr>
      <w:rFonts w:ascii="Consolas" w:hAnsi="Consolas"/>
      <w:i/>
      <w:color w:val="4070A0"/>
      <w:sz w:val="22"/>
    </w:rPr>
  </w:style>
  <w:style w:type="character" w:customStyle="1" w:styleId="SpecialCharTok">
    <w:name w:val="SpecialCharTok"/>
    <w:basedOn w:val="VerbatimChar"/>
    <w:rPr>
      <w:rFonts w:ascii="Consolas" w:hAnsi="Consolas"/>
      <w:i/>
      <w:color w:val="4070A0"/>
      <w:sz w:val="22"/>
    </w:rPr>
  </w:style>
  <w:style w:type="character" w:customStyle="1" w:styleId="StringTok">
    <w:name w:val="StringTok"/>
    <w:basedOn w:val="VerbatimChar"/>
    <w:rPr>
      <w:rFonts w:ascii="Consolas" w:hAnsi="Consolas"/>
      <w:i/>
      <w:color w:val="4070A0"/>
      <w:sz w:val="22"/>
    </w:rPr>
  </w:style>
  <w:style w:type="character" w:customStyle="1" w:styleId="VerbatimStringTok">
    <w:name w:val="VerbatimStringTok"/>
    <w:basedOn w:val="VerbatimChar"/>
    <w:rPr>
      <w:rFonts w:ascii="Consolas" w:hAnsi="Consolas"/>
      <w:i/>
      <w:color w:val="4070A0"/>
      <w:sz w:val="22"/>
    </w:rPr>
  </w:style>
  <w:style w:type="character" w:customStyle="1" w:styleId="SpecialStringTok">
    <w:name w:val="SpecialStringTok"/>
    <w:basedOn w:val="VerbatimChar"/>
    <w:rPr>
      <w:rFonts w:ascii="Consolas" w:hAnsi="Consolas"/>
      <w:i/>
      <w:color w:val="BB6688"/>
      <w:sz w:val="22"/>
    </w:rPr>
  </w:style>
  <w:style w:type="character" w:customStyle="1" w:styleId="ImportTok">
    <w:name w:val="ImportTok"/>
    <w:basedOn w:val="VerbatimChar"/>
    <w:rPr>
      <w:rFonts w:ascii="Consolas" w:hAnsi="Consolas"/>
      <w:b/>
      <w:i/>
      <w:color w:val="008000"/>
      <w:sz w:val="22"/>
    </w:rPr>
  </w:style>
  <w:style w:type="character" w:customStyle="1" w:styleId="CommentTok">
    <w:name w:val="CommentTok"/>
    <w:basedOn w:val="VerbatimChar"/>
    <w:rPr>
      <w:rFonts w:ascii="Consolas" w:hAnsi="Consolas"/>
      <w:i w:val="0"/>
      <w:color w:val="60A0B0"/>
      <w:sz w:val="22"/>
    </w:rPr>
  </w:style>
  <w:style w:type="character" w:customStyle="1" w:styleId="DocumentationTok">
    <w:name w:val="DocumentationTok"/>
    <w:basedOn w:val="VerbatimChar"/>
    <w:rPr>
      <w:rFonts w:ascii="Consolas" w:hAnsi="Consolas"/>
      <w:i w:val="0"/>
      <w:color w:val="BA2121"/>
      <w:sz w:val="22"/>
    </w:rPr>
  </w:style>
  <w:style w:type="character" w:customStyle="1" w:styleId="AnnotationTok">
    <w:name w:val="AnnotationTok"/>
    <w:basedOn w:val="VerbatimChar"/>
    <w:rPr>
      <w:rFonts w:ascii="Consolas" w:hAnsi="Consolas"/>
      <w:b/>
      <w:i w:val="0"/>
      <w:color w:val="60A0B0"/>
      <w:sz w:val="22"/>
    </w:rPr>
  </w:style>
  <w:style w:type="character" w:customStyle="1" w:styleId="CommentVarTok">
    <w:name w:val="CommentVarTok"/>
    <w:basedOn w:val="VerbatimChar"/>
    <w:rPr>
      <w:rFonts w:ascii="Consolas" w:hAnsi="Consolas"/>
      <w:b/>
      <w:i w:val="0"/>
      <w:color w:val="60A0B0"/>
      <w:sz w:val="22"/>
    </w:rPr>
  </w:style>
  <w:style w:type="character" w:customStyle="1" w:styleId="OtherTok">
    <w:name w:val="OtherTok"/>
    <w:basedOn w:val="VerbatimChar"/>
    <w:rPr>
      <w:rFonts w:ascii="Consolas" w:hAnsi="Consolas"/>
      <w:i/>
      <w:color w:val="007020"/>
      <w:sz w:val="22"/>
    </w:rPr>
  </w:style>
  <w:style w:type="character" w:customStyle="1" w:styleId="FunctionTok">
    <w:name w:val="FunctionTok"/>
    <w:basedOn w:val="VerbatimChar"/>
    <w:rPr>
      <w:rFonts w:ascii="Consolas" w:hAnsi="Consolas"/>
      <w:i/>
      <w:color w:val="06287E"/>
      <w:sz w:val="22"/>
    </w:rPr>
  </w:style>
  <w:style w:type="character" w:customStyle="1" w:styleId="VariableTok">
    <w:name w:val="VariableTok"/>
    <w:basedOn w:val="VerbatimChar"/>
    <w:rPr>
      <w:rFonts w:ascii="Consolas" w:hAnsi="Consolas"/>
      <w:i/>
      <w:color w:val="19177C"/>
      <w:sz w:val="22"/>
    </w:rPr>
  </w:style>
  <w:style w:type="character" w:customStyle="1" w:styleId="ControlFlowTok">
    <w:name w:val="ControlFlowTok"/>
    <w:basedOn w:val="VerbatimChar"/>
    <w:rPr>
      <w:rFonts w:ascii="Consolas" w:hAnsi="Consolas"/>
      <w:b/>
      <w:i/>
      <w:color w:val="007020"/>
      <w:sz w:val="22"/>
    </w:rPr>
  </w:style>
  <w:style w:type="character" w:customStyle="1" w:styleId="OperatorTok">
    <w:name w:val="OperatorTok"/>
    <w:basedOn w:val="VerbatimChar"/>
    <w:rPr>
      <w:rFonts w:ascii="Consolas" w:hAnsi="Consolas"/>
      <w:i/>
      <w:color w:val="666666"/>
      <w:sz w:val="22"/>
    </w:rPr>
  </w:style>
  <w:style w:type="character" w:customStyle="1" w:styleId="BuiltInTok">
    <w:name w:val="BuiltInTok"/>
    <w:basedOn w:val="VerbatimChar"/>
    <w:rPr>
      <w:rFonts w:ascii="Consolas" w:hAnsi="Consolas"/>
      <w:i/>
      <w:color w:val="008000"/>
      <w:sz w:val="22"/>
    </w:rPr>
  </w:style>
  <w:style w:type="character" w:customStyle="1" w:styleId="ExtensionTok">
    <w:name w:val="ExtensionTok"/>
    <w:basedOn w:val="VerbatimChar"/>
    <w:rPr>
      <w:rFonts w:ascii="Consolas" w:hAnsi="Consolas"/>
      <w:i/>
      <w:color w:val="000000" w:themeColor="text1"/>
      <w:sz w:val="22"/>
    </w:rPr>
  </w:style>
  <w:style w:type="character" w:customStyle="1" w:styleId="PreprocessorTok">
    <w:name w:val="PreprocessorTok"/>
    <w:basedOn w:val="VerbatimChar"/>
    <w:rPr>
      <w:rFonts w:ascii="Consolas" w:hAnsi="Consolas"/>
      <w:i/>
      <w:color w:val="BC7A00"/>
      <w:sz w:val="22"/>
    </w:rPr>
  </w:style>
  <w:style w:type="character" w:customStyle="1" w:styleId="AttributeTok">
    <w:name w:val="AttributeTok"/>
    <w:basedOn w:val="VerbatimChar"/>
    <w:rPr>
      <w:rFonts w:ascii="Consolas" w:hAnsi="Consolas"/>
      <w:i/>
      <w:color w:val="7D9029"/>
      <w:sz w:val="22"/>
    </w:rPr>
  </w:style>
  <w:style w:type="character" w:customStyle="1" w:styleId="RegionMarkerTok">
    <w:name w:val="RegionMarkerTok"/>
    <w:basedOn w:val="VerbatimChar"/>
    <w:rPr>
      <w:rFonts w:ascii="Consolas" w:hAnsi="Consolas"/>
      <w:i/>
      <w:color w:val="000000" w:themeColor="text1"/>
      <w:sz w:val="22"/>
    </w:rPr>
  </w:style>
  <w:style w:type="character" w:customStyle="1" w:styleId="InformationTok">
    <w:name w:val="InformationTok"/>
    <w:basedOn w:val="VerbatimChar"/>
    <w:rPr>
      <w:rFonts w:ascii="Consolas" w:hAnsi="Consolas"/>
      <w:b/>
      <w:i w:val="0"/>
      <w:color w:val="60A0B0"/>
      <w:sz w:val="22"/>
    </w:rPr>
  </w:style>
  <w:style w:type="character" w:customStyle="1" w:styleId="WarningTok">
    <w:name w:val="WarningTok"/>
    <w:basedOn w:val="VerbatimChar"/>
    <w:rPr>
      <w:rFonts w:ascii="Consolas" w:hAnsi="Consolas"/>
      <w:b/>
      <w:i w:val="0"/>
      <w:color w:val="60A0B0"/>
      <w:sz w:val="22"/>
    </w:rPr>
  </w:style>
  <w:style w:type="character" w:customStyle="1" w:styleId="AlertTok">
    <w:name w:val="AlertTok"/>
    <w:basedOn w:val="VerbatimChar"/>
    <w:rPr>
      <w:rFonts w:ascii="Consolas" w:hAnsi="Consolas"/>
      <w:b/>
      <w:i/>
      <w:color w:val="FF0000"/>
      <w:sz w:val="22"/>
    </w:rPr>
  </w:style>
  <w:style w:type="character" w:customStyle="1" w:styleId="ErrorTok">
    <w:name w:val="ErrorTok"/>
    <w:basedOn w:val="VerbatimChar"/>
    <w:rPr>
      <w:rFonts w:ascii="Consolas" w:hAnsi="Consolas"/>
      <w:b/>
      <w:i/>
      <w:color w:val="FF0000"/>
      <w:sz w:val="22"/>
    </w:rPr>
  </w:style>
  <w:style w:type="character" w:customStyle="1" w:styleId="NormalTok">
    <w:name w:val="NormalTok"/>
    <w:basedOn w:val="VerbatimChar"/>
    <w:rPr>
      <w:rFonts w:ascii="Consolas" w:hAnsi="Consolas"/>
      <w:i/>
      <w:color w:val="000000" w:themeColor="text1"/>
      <w:sz w:val="22"/>
    </w:rPr>
  </w:style>
  <w:style w:type="paragraph" w:customStyle="1" w:styleId="Contenidodelmarco">
    <w:name w:val="Contenido del marco"/>
    <w:basedOn w:val="Normal"/>
    <w:rsid w:val="00356D4A"/>
    <w:pPr>
      <w:suppressAutoHyphens/>
      <w:spacing w:line="276" w:lineRule="auto"/>
    </w:pPr>
    <w:rPr>
      <w:szCs w:val="22"/>
      <w:lang w:eastAsia="en-US"/>
    </w:rPr>
  </w:style>
  <w:style w:type="paragraph" w:styleId="Footer">
    <w:name w:val="footer"/>
    <w:basedOn w:val="Normal"/>
    <w:link w:val="FooterChar"/>
    <w:uiPriority w:val="99"/>
    <w:rsid w:val="0000092A"/>
    <w:pPr>
      <w:tabs>
        <w:tab w:val="center" w:pos="4680"/>
        <w:tab w:val="right" w:pos="9360"/>
      </w:tabs>
      <w:spacing w:after="0"/>
    </w:pPr>
  </w:style>
  <w:style w:type="character" w:customStyle="1" w:styleId="FooterChar">
    <w:name w:val="Footer Char"/>
    <w:basedOn w:val="DefaultParagraphFont"/>
    <w:link w:val="Footer"/>
    <w:uiPriority w:val="99"/>
    <w:rsid w:val="00356D4A"/>
  </w:style>
  <w:style w:type="paragraph" w:styleId="Header">
    <w:name w:val="header"/>
    <w:basedOn w:val="Normal"/>
    <w:link w:val="HeaderChar"/>
    <w:rsid w:val="001318DB"/>
    <w:pPr>
      <w:tabs>
        <w:tab w:val="center" w:pos="4680"/>
        <w:tab w:val="right" w:pos="9360"/>
      </w:tabs>
      <w:spacing w:after="0"/>
    </w:pPr>
  </w:style>
  <w:style w:type="character" w:customStyle="1" w:styleId="HeaderChar">
    <w:name w:val="Header Char"/>
    <w:basedOn w:val="DefaultParagraphFont"/>
    <w:link w:val="Header"/>
    <w:rsid w:val="001318DB"/>
  </w:style>
  <w:style w:type="table" w:styleId="TableGrid">
    <w:name w:val="Table Grid"/>
    <w:rsid w:val="00FA0F5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GridTable4-Accent5">
    <w:name w:val="Grid Table 4 Accent 5"/>
    <w:uiPriority w:val="49"/>
    <w:rsid w:val="00FA0F52"/>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CellMar>
        <w:top w:w="0" w:type="dxa"/>
        <w:left w:w="0" w:type="dxa"/>
        <w:bottom w:w="0" w:type="dxa"/>
        <w:right w:w="0" w:type="dxa"/>
      </w:tblCellMar>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5Dark-Accent1">
    <w:name w:val="Grid Table 5 Dark Accent 1"/>
    <w:uiPriority w:val="50"/>
    <w:rsid w:val="00556A9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0" w:type="dxa"/>
        <w:bottom w:w="0" w:type="dxa"/>
        <w:right w:w="0" w:type="dxa"/>
      </w:tblCellMar>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1Light">
    <w:name w:val="Grid Table 1 Light"/>
    <w:basedOn w:val="TableNormal"/>
    <w:rsid w:val="004C70E0"/>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7Colorful-Accent5">
    <w:name w:val="Grid Table 7 Colorful Accent 5"/>
    <w:basedOn w:val="TableNormal"/>
    <w:uiPriority w:val="52"/>
    <w:rsid w:val="004C70E0"/>
    <w:pPr>
      <w:spacing w:after="0"/>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5Dark-Accent5">
    <w:name w:val="Grid Table 5 Dark Accent 5"/>
    <w:basedOn w:val="TableNormal"/>
    <w:uiPriority w:val="50"/>
    <w:rsid w:val="00C4763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character" w:styleId="UnresolvedMention">
    <w:name w:val="Unresolved Mention"/>
    <w:basedOn w:val="DefaultParagraphFont"/>
    <w:uiPriority w:val="99"/>
    <w:semiHidden/>
    <w:unhideWhenUsed/>
    <w:rsid w:val="005B6F4D"/>
    <w:rPr>
      <w:color w:val="605E5C"/>
      <w:shd w:val="clear" w:color="auto" w:fill="E1DFDD"/>
    </w:rPr>
  </w:style>
  <w:style w:type="paragraph" w:styleId="TOC1">
    <w:name w:val="toc 1"/>
    <w:basedOn w:val="Normal"/>
    <w:next w:val="Normal"/>
    <w:autoRedefine/>
    <w:uiPriority w:val="39"/>
    <w:rsid w:val="008A38E8"/>
    <w:pPr>
      <w:spacing w:after="100"/>
    </w:pPr>
  </w:style>
  <w:style w:type="paragraph" w:styleId="TOC2">
    <w:name w:val="toc 2"/>
    <w:basedOn w:val="Normal"/>
    <w:next w:val="Normal"/>
    <w:autoRedefine/>
    <w:uiPriority w:val="39"/>
    <w:rsid w:val="008A38E8"/>
    <w:pPr>
      <w:spacing w:after="100"/>
      <w:ind w:left="240"/>
    </w:pPr>
  </w:style>
  <w:style w:type="paragraph" w:styleId="ListParagraph">
    <w:name w:val="List Paragraph"/>
    <w:basedOn w:val="Normal"/>
    <w:rsid w:val="00C74764"/>
    <w:pPr>
      <w:ind w:left="720"/>
      <w:contextualSpacing/>
    </w:pPr>
  </w:style>
  <w:style w:type="character" w:customStyle="1" w:styleId="BodyTextChar">
    <w:name w:val="Body Text Char"/>
    <w:basedOn w:val="DefaultParagraphFont"/>
    <w:link w:val="BodyText"/>
    <w:rsid w:val="00F25EBC"/>
    <w:rPr>
      <w:rFonts w:ascii="Times New Roman" w:hAnsi="Times New Roman"/>
      <w:color w:val="000000" w:themeColor="text1"/>
      <w:lang w:val="es-S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huggingface.co/pysentimiento/robertuito-hate-speech?utm_source=copilot.com" TargetMode="External"/><Relationship Id="rId3" Type="http://schemas.openxmlformats.org/officeDocument/2006/relationships/customXml" Target="../customXml/item3.xml"/><Relationship Id="rId21" Type="http://schemas.openxmlformats.org/officeDocument/2006/relationships/hyperlink" Target="https://drive.google.com/drive/u/0/folders/1or2sYxaenyG30XWiAxCInVUEEsdpx8Ny"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huggingface.co/datasets/textdetox/multilingual_toxicity_dataset?utm_source=copilot.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github.com/caeher/cde-project-ml-2026" TargetMode="External"/><Relationship Id="rId29"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huggingface.co/datasets/iberbench/iberbench_all?utm_source=copilot.com"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huggingface.co/datasets/manueltonneau/spanish-hate-speech-superset?utm_source=copilot.com" TargetMode="External"/><Relationship Id="rId28" Type="http://schemas.openxmlformats.org/officeDocument/2006/relationships/hyperlink" Target="https://www.telesemana.com/panorama-de-mercado/el-salvador/?utm_source=copilot.com"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huggingface.co/datasets/valeriobasile/HatEval?utm_source=copilot.com" TargetMode="External"/><Relationship Id="rId27" Type="http://schemas.openxmlformats.org/officeDocument/2006/relationships/hyperlink" Target="https://huggingface.co/textdetox/xlmr-large-toxicity-classifier?utm_source=copilot.com" TargetMode="External"/><Relationship Id="rId30" Type="http://schemas.openxmlformats.org/officeDocument/2006/relationships/hyperlink" Target="https://github.com/users/caeher/projects/12/views/2" TargetMode="External"/><Relationship Id="rId8" Type="http://schemas.openxmlformats.org/officeDocument/2006/relationships/webSettings" Target="webSettings.xml"/><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B6431D1E1E8544ABB1C0BA7EE3E263" ma:contentTypeVersion="6" ma:contentTypeDescription="Create a new document." ma:contentTypeScope="" ma:versionID="60409bd54258030e5ad107689aa71bd1">
  <xsd:schema xmlns:xsd="http://www.w3.org/2001/XMLSchema" xmlns:xs="http://www.w3.org/2001/XMLSchema" xmlns:p="http://schemas.microsoft.com/office/2006/metadata/properties" xmlns:ns3="1bd5541b-7729-43b4-849f-54a3abb44ed2" targetNamespace="http://schemas.microsoft.com/office/2006/metadata/properties" ma:root="true" ma:fieldsID="50f1206ef919ee859700cc6c68ab93a9" ns3:_="">
    <xsd:import namespace="1bd5541b-7729-43b4-849f-54a3abb44ed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5541b-7729-43b4-849f-54a3abb44e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bd5541b-7729-43b4-849f-54a3abb44ed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5B6BB-30DC-4422-AD59-899557C78E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5541b-7729-43b4-849f-54a3abb44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725EA8-0876-4B19-BF5E-D328B02AB5FD}">
  <ds:schemaRefs>
    <ds:schemaRef ds:uri="http://schemas.microsoft.com/sharepoint/v3/contenttype/forms"/>
  </ds:schemaRefs>
</ds:datastoreItem>
</file>

<file path=customXml/itemProps3.xml><?xml version="1.0" encoding="utf-8"?>
<ds:datastoreItem xmlns:ds="http://schemas.openxmlformats.org/officeDocument/2006/customXml" ds:itemID="{0A761538-58AE-4AD5-88F5-D1BB8E960D16}">
  <ds:schemaRefs>
    <ds:schemaRef ds:uri="http://schemas.microsoft.com/office/2006/metadata/properties"/>
    <ds:schemaRef ds:uri="http://schemas.microsoft.com/office/infopath/2007/PartnerControls"/>
    <ds:schemaRef ds:uri="1bd5541b-7729-43b4-849f-54a3abb44ed2"/>
  </ds:schemaRefs>
</ds:datastoreItem>
</file>

<file path=customXml/itemProps4.xml><?xml version="1.0" encoding="utf-8"?>
<ds:datastoreItem xmlns:ds="http://schemas.openxmlformats.org/officeDocument/2006/customXml" ds:itemID="{E0F79F24-40E7-45A1-BD55-100FADE07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3888</Words>
  <Characters>24456</Characters>
  <Application>Microsoft Office Word</Application>
  <DocSecurity>0</DocSecurity>
  <Lines>815</Lines>
  <Paragraphs>629</Paragraphs>
  <ScaleCrop>false</ScaleCrop>
  <Company/>
  <LinksUpToDate>false</LinksUpToDate>
  <CharactersWithSpaces>27715</CharactersWithSpaces>
  <SharedDoc>false</SharedDoc>
  <HLinks>
    <vt:vector size="306" baseType="variant">
      <vt:variant>
        <vt:i4>7602286</vt:i4>
      </vt:variant>
      <vt:variant>
        <vt:i4>324</vt:i4>
      </vt:variant>
      <vt:variant>
        <vt:i4>0</vt:i4>
      </vt:variant>
      <vt:variant>
        <vt:i4>5</vt:i4>
      </vt:variant>
      <vt:variant>
        <vt:lpwstr>https://github.com/users/caeher/projects/12/views/2</vt:lpwstr>
      </vt:variant>
      <vt:variant>
        <vt:lpwstr/>
      </vt:variant>
      <vt:variant>
        <vt:i4>5963894</vt:i4>
      </vt:variant>
      <vt:variant>
        <vt:i4>321</vt:i4>
      </vt:variant>
      <vt:variant>
        <vt:i4>0</vt:i4>
      </vt:variant>
      <vt:variant>
        <vt:i4>5</vt:i4>
      </vt:variant>
      <vt:variant>
        <vt:lpwstr>https://www.telesemana.com/panorama-de-mercado/el-salvador/?utm_source=copilot.com</vt:lpwstr>
      </vt:variant>
      <vt:variant>
        <vt:lpwstr/>
      </vt:variant>
      <vt:variant>
        <vt:i4>5439595</vt:i4>
      </vt:variant>
      <vt:variant>
        <vt:i4>318</vt:i4>
      </vt:variant>
      <vt:variant>
        <vt:i4>0</vt:i4>
      </vt:variant>
      <vt:variant>
        <vt:i4>5</vt:i4>
      </vt:variant>
      <vt:variant>
        <vt:lpwstr>https://huggingface.co/textdetox/xlmr-large-toxicity-classifier?utm_source=copilot.com</vt:lpwstr>
      </vt:variant>
      <vt:variant>
        <vt:lpwstr/>
      </vt:variant>
      <vt:variant>
        <vt:i4>1245294</vt:i4>
      </vt:variant>
      <vt:variant>
        <vt:i4>315</vt:i4>
      </vt:variant>
      <vt:variant>
        <vt:i4>0</vt:i4>
      </vt:variant>
      <vt:variant>
        <vt:i4>5</vt:i4>
      </vt:variant>
      <vt:variant>
        <vt:lpwstr>https://huggingface.co/pysentimiento/robertuito-hate-speech?utm_source=copilot.com</vt:lpwstr>
      </vt:variant>
      <vt:variant>
        <vt:lpwstr/>
      </vt:variant>
      <vt:variant>
        <vt:i4>7798858</vt:i4>
      </vt:variant>
      <vt:variant>
        <vt:i4>312</vt:i4>
      </vt:variant>
      <vt:variant>
        <vt:i4>0</vt:i4>
      </vt:variant>
      <vt:variant>
        <vt:i4>5</vt:i4>
      </vt:variant>
      <vt:variant>
        <vt:lpwstr>https://huggingface.co/datasets/textdetox/multilingual_toxicity_dataset?utm_source=copilot.com</vt:lpwstr>
      </vt:variant>
      <vt:variant>
        <vt:lpwstr/>
      </vt:variant>
      <vt:variant>
        <vt:i4>6553722</vt:i4>
      </vt:variant>
      <vt:variant>
        <vt:i4>309</vt:i4>
      </vt:variant>
      <vt:variant>
        <vt:i4>0</vt:i4>
      </vt:variant>
      <vt:variant>
        <vt:i4>5</vt:i4>
      </vt:variant>
      <vt:variant>
        <vt:lpwstr>https://huggingface.co/datasets/iberbench/iberbench_all?utm_source=copilot.com</vt:lpwstr>
      </vt:variant>
      <vt:variant>
        <vt:lpwstr/>
      </vt:variant>
      <vt:variant>
        <vt:i4>4522044</vt:i4>
      </vt:variant>
      <vt:variant>
        <vt:i4>306</vt:i4>
      </vt:variant>
      <vt:variant>
        <vt:i4>0</vt:i4>
      </vt:variant>
      <vt:variant>
        <vt:i4>5</vt:i4>
      </vt:variant>
      <vt:variant>
        <vt:lpwstr>https://huggingface.co/datasets/manueltonneau/spanish-hate-speech-superset?utm_source=copilot.com</vt:lpwstr>
      </vt:variant>
      <vt:variant>
        <vt:lpwstr/>
      </vt:variant>
      <vt:variant>
        <vt:i4>2228251</vt:i4>
      </vt:variant>
      <vt:variant>
        <vt:i4>303</vt:i4>
      </vt:variant>
      <vt:variant>
        <vt:i4>0</vt:i4>
      </vt:variant>
      <vt:variant>
        <vt:i4>5</vt:i4>
      </vt:variant>
      <vt:variant>
        <vt:lpwstr>https://huggingface.co/datasets/valeriobasile/HatEval?utm_source=copilot.com</vt:lpwstr>
      </vt:variant>
      <vt:variant>
        <vt:lpwstr/>
      </vt:variant>
      <vt:variant>
        <vt:i4>6226010</vt:i4>
      </vt:variant>
      <vt:variant>
        <vt:i4>294</vt:i4>
      </vt:variant>
      <vt:variant>
        <vt:i4>0</vt:i4>
      </vt:variant>
      <vt:variant>
        <vt:i4>5</vt:i4>
      </vt:variant>
      <vt:variant>
        <vt:lpwstr>https://drive.google.com/drive/u/0/folders/1or2sYxaenyG30XWiAxCInVUEEsdpx8Ny</vt:lpwstr>
      </vt:variant>
      <vt:variant>
        <vt:lpwstr/>
      </vt:variant>
      <vt:variant>
        <vt:i4>4390987</vt:i4>
      </vt:variant>
      <vt:variant>
        <vt:i4>291</vt:i4>
      </vt:variant>
      <vt:variant>
        <vt:i4>0</vt:i4>
      </vt:variant>
      <vt:variant>
        <vt:i4>5</vt:i4>
      </vt:variant>
      <vt:variant>
        <vt:lpwstr>https://github.com/caeher/cde-project-ml-2026</vt:lpwstr>
      </vt:variant>
      <vt:variant>
        <vt:lpwstr/>
      </vt:variant>
      <vt:variant>
        <vt:i4>1703985</vt:i4>
      </vt:variant>
      <vt:variant>
        <vt:i4>242</vt:i4>
      </vt:variant>
      <vt:variant>
        <vt:i4>0</vt:i4>
      </vt:variant>
      <vt:variant>
        <vt:i4>5</vt:i4>
      </vt:variant>
      <vt:variant>
        <vt:lpwstr/>
      </vt:variant>
      <vt:variant>
        <vt:lpwstr>_Toc235137583</vt:lpwstr>
      </vt:variant>
      <vt:variant>
        <vt:i4>1703985</vt:i4>
      </vt:variant>
      <vt:variant>
        <vt:i4>236</vt:i4>
      </vt:variant>
      <vt:variant>
        <vt:i4>0</vt:i4>
      </vt:variant>
      <vt:variant>
        <vt:i4>5</vt:i4>
      </vt:variant>
      <vt:variant>
        <vt:lpwstr/>
      </vt:variant>
      <vt:variant>
        <vt:lpwstr>_Toc235137582</vt:lpwstr>
      </vt:variant>
      <vt:variant>
        <vt:i4>1703985</vt:i4>
      </vt:variant>
      <vt:variant>
        <vt:i4>230</vt:i4>
      </vt:variant>
      <vt:variant>
        <vt:i4>0</vt:i4>
      </vt:variant>
      <vt:variant>
        <vt:i4>5</vt:i4>
      </vt:variant>
      <vt:variant>
        <vt:lpwstr/>
      </vt:variant>
      <vt:variant>
        <vt:lpwstr>_Toc235137581</vt:lpwstr>
      </vt:variant>
      <vt:variant>
        <vt:i4>1703985</vt:i4>
      </vt:variant>
      <vt:variant>
        <vt:i4>224</vt:i4>
      </vt:variant>
      <vt:variant>
        <vt:i4>0</vt:i4>
      </vt:variant>
      <vt:variant>
        <vt:i4>5</vt:i4>
      </vt:variant>
      <vt:variant>
        <vt:lpwstr/>
      </vt:variant>
      <vt:variant>
        <vt:lpwstr>_Toc235137580</vt:lpwstr>
      </vt:variant>
      <vt:variant>
        <vt:i4>1376305</vt:i4>
      </vt:variant>
      <vt:variant>
        <vt:i4>218</vt:i4>
      </vt:variant>
      <vt:variant>
        <vt:i4>0</vt:i4>
      </vt:variant>
      <vt:variant>
        <vt:i4>5</vt:i4>
      </vt:variant>
      <vt:variant>
        <vt:lpwstr/>
      </vt:variant>
      <vt:variant>
        <vt:lpwstr>_Toc235137579</vt:lpwstr>
      </vt:variant>
      <vt:variant>
        <vt:i4>1376305</vt:i4>
      </vt:variant>
      <vt:variant>
        <vt:i4>212</vt:i4>
      </vt:variant>
      <vt:variant>
        <vt:i4>0</vt:i4>
      </vt:variant>
      <vt:variant>
        <vt:i4>5</vt:i4>
      </vt:variant>
      <vt:variant>
        <vt:lpwstr/>
      </vt:variant>
      <vt:variant>
        <vt:lpwstr>_Toc235137578</vt:lpwstr>
      </vt:variant>
      <vt:variant>
        <vt:i4>1376305</vt:i4>
      </vt:variant>
      <vt:variant>
        <vt:i4>206</vt:i4>
      </vt:variant>
      <vt:variant>
        <vt:i4>0</vt:i4>
      </vt:variant>
      <vt:variant>
        <vt:i4>5</vt:i4>
      </vt:variant>
      <vt:variant>
        <vt:lpwstr/>
      </vt:variant>
      <vt:variant>
        <vt:lpwstr>_Toc235137577</vt:lpwstr>
      </vt:variant>
      <vt:variant>
        <vt:i4>1376305</vt:i4>
      </vt:variant>
      <vt:variant>
        <vt:i4>200</vt:i4>
      </vt:variant>
      <vt:variant>
        <vt:i4>0</vt:i4>
      </vt:variant>
      <vt:variant>
        <vt:i4>5</vt:i4>
      </vt:variant>
      <vt:variant>
        <vt:lpwstr/>
      </vt:variant>
      <vt:variant>
        <vt:lpwstr>_Toc235137576</vt:lpwstr>
      </vt:variant>
      <vt:variant>
        <vt:i4>1376305</vt:i4>
      </vt:variant>
      <vt:variant>
        <vt:i4>194</vt:i4>
      </vt:variant>
      <vt:variant>
        <vt:i4>0</vt:i4>
      </vt:variant>
      <vt:variant>
        <vt:i4>5</vt:i4>
      </vt:variant>
      <vt:variant>
        <vt:lpwstr/>
      </vt:variant>
      <vt:variant>
        <vt:lpwstr>_Toc235137575</vt:lpwstr>
      </vt:variant>
      <vt:variant>
        <vt:i4>1376305</vt:i4>
      </vt:variant>
      <vt:variant>
        <vt:i4>188</vt:i4>
      </vt:variant>
      <vt:variant>
        <vt:i4>0</vt:i4>
      </vt:variant>
      <vt:variant>
        <vt:i4>5</vt:i4>
      </vt:variant>
      <vt:variant>
        <vt:lpwstr/>
      </vt:variant>
      <vt:variant>
        <vt:lpwstr>_Toc235137574</vt:lpwstr>
      </vt:variant>
      <vt:variant>
        <vt:i4>1376305</vt:i4>
      </vt:variant>
      <vt:variant>
        <vt:i4>182</vt:i4>
      </vt:variant>
      <vt:variant>
        <vt:i4>0</vt:i4>
      </vt:variant>
      <vt:variant>
        <vt:i4>5</vt:i4>
      </vt:variant>
      <vt:variant>
        <vt:lpwstr/>
      </vt:variant>
      <vt:variant>
        <vt:lpwstr>_Toc235137573</vt:lpwstr>
      </vt:variant>
      <vt:variant>
        <vt:i4>1376305</vt:i4>
      </vt:variant>
      <vt:variant>
        <vt:i4>176</vt:i4>
      </vt:variant>
      <vt:variant>
        <vt:i4>0</vt:i4>
      </vt:variant>
      <vt:variant>
        <vt:i4>5</vt:i4>
      </vt:variant>
      <vt:variant>
        <vt:lpwstr/>
      </vt:variant>
      <vt:variant>
        <vt:lpwstr>_Toc235137572</vt:lpwstr>
      </vt:variant>
      <vt:variant>
        <vt:i4>1376305</vt:i4>
      </vt:variant>
      <vt:variant>
        <vt:i4>170</vt:i4>
      </vt:variant>
      <vt:variant>
        <vt:i4>0</vt:i4>
      </vt:variant>
      <vt:variant>
        <vt:i4>5</vt:i4>
      </vt:variant>
      <vt:variant>
        <vt:lpwstr/>
      </vt:variant>
      <vt:variant>
        <vt:lpwstr>_Toc235137571</vt:lpwstr>
      </vt:variant>
      <vt:variant>
        <vt:i4>1376305</vt:i4>
      </vt:variant>
      <vt:variant>
        <vt:i4>164</vt:i4>
      </vt:variant>
      <vt:variant>
        <vt:i4>0</vt:i4>
      </vt:variant>
      <vt:variant>
        <vt:i4>5</vt:i4>
      </vt:variant>
      <vt:variant>
        <vt:lpwstr/>
      </vt:variant>
      <vt:variant>
        <vt:lpwstr>_Toc235137570</vt:lpwstr>
      </vt:variant>
      <vt:variant>
        <vt:i4>1310769</vt:i4>
      </vt:variant>
      <vt:variant>
        <vt:i4>158</vt:i4>
      </vt:variant>
      <vt:variant>
        <vt:i4>0</vt:i4>
      </vt:variant>
      <vt:variant>
        <vt:i4>5</vt:i4>
      </vt:variant>
      <vt:variant>
        <vt:lpwstr/>
      </vt:variant>
      <vt:variant>
        <vt:lpwstr>_Toc235137569</vt:lpwstr>
      </vt:variant>
      <vt:variant>
        <vt:i4>1310769</vt:i4>
      </vt:variant>
      <vt:variant>
        <vt:i4>152</vt:i4>
      </vt:variant>
      <vt:variant>
        <vt:i4>0</vt:i4>
      </vt:variant>
      <vt:variant>
        <vt:i4>5</vt:i4>
      </vt:variant>
      <vt:variant>
        <vt:lpwstr/>
      </vt:variant>
      <vt:variant>
        <vt:lpwstr>_Toc235137568</vt:lpwstr>
      </vt:variant>
      <vt:variant>
        <vt:i4>1310769</vt:i4>
      </vt:variant>
      <vt:variant>
        <vt:i4>146</vt:i4>
      </vt:variant>
      <vt:variant>
        <vt:i4>0</vt:i4>
      </vt:variant>
      <vt:variant>
        <vt:i4>5</vt:i4>
      </vt:variant>
      <vt:variant>
        <vt:lpwstr/>
      </vt:variant>
      <vt:variant>
        <vt:lpwstr>_Toc235137567</vt:lpwstr>
      </vt:variant>
      <vt:variant>
        <vt:i4>1310769</vt:i4>
      </vt:variant>
      <vt:variant>
        <vt:i4>140</vt:i4>
      </vt:variant>
      <vt:variant>
        <vt:i4>0</vt:i4>
      </vt:variant>
      <vt:variant>
        <vt:i4>5</vt:i4>
      </vt:variant>
      <vt:variant>
        <vt:lpwstr/>
      </vt:variant>
      <vt:variant>
        <vt:lpwstr>_Toc235137566</vt:lpwstr>
      </vt:variant>
      <vt:variant>
        <vt:i4>1310769</vt:i4>
      </vt:variant>
      <vt:variant>
        <vt:i4>134</vt:i4>
      </vt:variant>
      <vt:variant>
        <vt:i4>0</vt:i4>
      </vt:variant>
      <vt:variant>
        <vt:i4>5</vt:i4>
      </vt:variant>
      <vt:variant>
        <vt:lpwstr/>
      </vt:variant>
      <vt:variant>
        <vt:lpwstr>_Toc235137565</vt:lpwstr>
      </vt:variant>
      <vt:variant>
        <vt:i4>1310769</vt:i4>
      </vt:variant>
      <vt:variant>
        <vt:i4>128</vt:i4>
      </vt:variant>
      <vt:variant>
        <vt:i4>0</vt:i4>
      </vt:variant>
      <vt:variant>
        <vt:i4>5</vt:i4>
      </vt:variant>
      <vt:variant>
        <vt:lpwstr/>
      </vt:variant>
      <vt:variant>
        <vt:lpwstr>_Toc235137564</vt:lpwstr>
      </vt:variant>
      <vt:variant>
        <vt:i4>1310769</vt:i4>
      </vt:variant>
      <vt:variant>
        <vt:i4>122</vt:i4>
      </vt:variant>
      <vt:variant>
        <vt:i4>0</vt:i4>
      </vt:variant>
      <vt:variant>
        <vt:i4>5</vt:i4>
      </vt:variant>
      <vt:variant>
        <vt:lpwstr/>
      </vt:variant>
      <vt:variant>
        <vt:lpwstr>_Toc235137563</vt:lpwstr>
      </vt:variant>
      <vt:variant>
        <vt:i4>1310769</vt:i4>
      </vt:variant>
      <vt:variant>
        <vt:i4>116</vt:i4>
      </vt:variant>
      <vt:variant>
        <vt:i4>0</vt:i4>
      </vt:variant>
      <vt:variant>
        <vt:i4>5</vt:i4>
      </vt:variant>
      <vt:variant>
        <vt:lpwstr/>
      </vt:variant>
      <vt:variant>
        <vt:lpwstr>_Toc235137562</vt:lpwstr>
      </vt:variant>
      <vt:variant>
        <vt:i4>1310769</vt:i4>
      </vt:variant>
      <vt:variant>
        <vt:i4>110</vt:i4>
      </vt:variant>
      <vt:variant>
        <vt:i4>0</vt:i4>
      </vt:variant>
      <vt:variant>
        <vt:i4>5</vt:i4>
      </vt:variant>
      <vt:variant>
        <vt:lpwstr/>
      </vt:variant>
      <vt:variant>
        <vt:lpwstr>_Toc235137561</vt:lpwstr>
      </vt:variant>
      <vt:variant>
        <vt:i4>1310769</vt:i4>
      </vt:variant>
      <vt:variant>
        <vt:i4>104</vt:i4>
      </vt:variant>
      <vt:variant>
        <vt:i4>0</vt:i4>
      </vt:variant>
      <vt:variant>
        <vt:i4>5</vt:i4>
      </vt:variant>
      <vt:variant>
        <vt:lpwstr/>
      </vt:variant>
      <vt:variant>
        <vt:lpwstr>_Toc235137560</vt:lpwstr>
      </vt:variant>
      <vt:variant>
        <vt:i4>1507377</vt:i4>
      </vt:variant>
      <vt:variant>
        <vt:i4>98</vt:i4>
      </vt:variant>
      <vt:variant>
        <vt:i4>0</vt:i4>
      </vt:variant>
      <vt:variant>
        <vt:i4>5</vt:i4>
      </vt:variant>
      <vt:variant>
        <vt:lpwstr/>
      </vt:variant>
      <vt:variant>
        <vt:lpwstr>_Toc235137559</vt:lpwstr>
      </vt:variant>
      <vt:variant>
        <vt:i4>1507377</vt:i4>
      </vt:variant>
      <vt:variant>
        <vt:i4>92</vt:i4>
      </vt:variant>
      <vt:variant>
        <vt:i4>0</vt:i4>
      </vt:variant>
      <vt:variant>
        <vt:i4>5</vt:i4>
      </vt:variant>
      <vt:variant>
        <vt:lpwstr/>
      </vt:variant>
      <vt:variant>
        <vt:lpwstr>_Toc235137558</vt:lpwstr>
      </vt:variant>
      <vt:variant>
        <vt:i4>1507377</vt:i4>
      </vt:variant>
      <vt:variant>
        <vt:i4>86</vt:i4>
      </vt:variant>
      <vt:variant>
        <vt:i4>0</vt:i4>
      </vt:variant>
      <vt:variant>
        <vt:i4>5</vt:i4>
      </vt:variant>
      <vt:variant>
        <vt:lpwstr/>
      </vt:variant>
      <vt:variant>
        <vt:lpwstr>_Toc235137557</vt:lpwstr>
      </vt:variant>
      <vt:variant>
        <vt:i4>1507377</vt:i4>
      </vt:variant>
      <vt:variant>
        <vt:i4>80</vt:i4>
      </vt:variant>
      <vt:variant>
        <vt:i4>0</vt:i4>
      </vt:variant>
      <vt:variant>
        <vt:i4>5</vt:i4>
      </vt:variant>
      <vt:variant>
        <vt:lpwstr/>
      </vt:variant>
      <vt:variant>
        <vt:lpwstr>_Toc235137556</vt:lpwstr>
      </vt:variant>
      <vt:variant>
        <vt:i4>1507377</vt:i4>
      </vt:variant>
      <vt:variant>
        <vt:i4>74</vt:i4>
      </vt:variant>
      <vt:variant>
        <vt:i4>0</vt:i4>
      </vt:variant>
      <vt:variant>
        <vt:i4>5</vt:i4>
      </vt:variant>
      <vt:variant>
        <vt:lpwstr/>
      </vt:variant>
      <vt:variant>
        <vt:lpwstr>_Toc235137555</vt:lpwstr>
      </vt:variant>
      <vt:variant>
        <vt:i4>1507377</vt:i4>
      </vt:variant>
      <vt:variant>
        <vt:i4>68</vt:i4>
      </vt:variant>
      <vt:variant>
        <vt:i4>0</vt:i4>
      </vt:variant>
      <vt:variant>
        <vt:i4>5</vt:i4>
      </vt:variant>
      <vt:variant>
        <vt:lpwstr/>
      </vt:variant>
      <vt:variant>
        <vt:lpwstr>_Toc235137554</vt:lpwstr>
      </vt:variant>
      <vt:variant>
        <vt:i4>1507377</vt:i4>
      </vt:variant>
      <vt:variant>
        <vt:i4>62</vt:i4>
      </vt:variant>
      <vt:variant>
        <vt:i4>0</vt:i4>
      </vt:variant>
      <vt:variant>
        <vt:i4>5</vt:i4>
      </vt:variant>
      <vt:variant>
        <vt:lpwstr/>
      </vt:variant>
      <vt:variant>
        <vt:lpwstr>_Toc235137553</vt:lpwstr>
      </vt:variant>
      <vt:variant>
        <vt:i4>1507377</vt:i4>
      </vt:variant>
      <vt:variant>
        <vt:i4>56</vt:i4>
      </vt:variant>
      <vt:variant>
        <vt:i4>0</vt:i4>
      </vt:variant>
      <vt:variant>
        <vt:i4>5</vt:i4>
      </vt:variant>
      <vt:variant>
        <vt:lpwstr/>
      </vt:variant>
      <vt:variant>
        <vt:lpwstr>_Toc235137552</vt:lpwstr>
      </vt:variant>
      <vt:variant>
        <vt:i4>1507377</vt:i4>
      </vt:variant>
      <vt:variant>
        <vt:i4>50</vt:i4>
      </vt:variant>
      <vt:variant>
        <vt:i4>0</vt:i4>
      </vt:variant>
      <vt:variant>
        <vt:i4>5</vt:i4>
      </vt:variant>
      <vt:variant>
        <vt:lpwstr/>
      </vt:variant>
      <vt:variant>
        <vt:lpwstr>_Toc235137551</vt:lpwstr>
      </vt:variant>
      <vt:variant>
        <vt:i4>1507377</vt:i4>
      </vt:variant>
      <vt:variant>
        <vt:i4>44</vt:i4>
      </vt:variant>
      <vt:variant>
        <vt:i4>0</vt:i4>
      </vt:variant>
      <vt:variant>
        <vt:i4>5</vt:i4>
      </vt:variant>
      <vt:variant>
        <vt:lpwstr/>
      </vt:variant>
      <vt:variant>
        <vt:lpwstr>_Toc235137550</vt:lpwstr>
      </vt:variant>
      <vt:variant>
        <vt:i4>1441841</vt:i4>
      </vt:variant>
      <vt:variant>
        <vt:i4>38</vt:i4>
      </vt:variant>
      <vt:variant>
        <vt:i4>0</vt:i4>
      </vt:variant>
      <vt:variant>
        <vt:i4>5</vt:i4>
      </vt:variant>
      <vt:variant>
        <vt:lpwstr/>
      </vt:variant>
      <vt:variant>
        <vt:lpwstr>_Toc235137549</vt:lpwstr>
      </vt:variant>
      <vt:variant>
        <vt:i4>1441841</vt:i4>
      </vt:variant>
      <vt:variant>
        <vt:i4>32</vt:i4>
      </vt:variant>
      <vt:variant>
        <vt:i4>0</vt:i4>
      </vt:variant>
      <vt:variant>
        <vt:i4>5</vt:i4>
      </vt:variant>
      <vt:variant>
        <vt:lpwstr/>
      </vt:variant>
      <vt:variant>
        <vt:lpwstr>_Toc235137548</vt:lpwstr>
      </vt:variant>
      <vt:variant>
        <vt:i4>1441841</vt:i4>
      </vt:variant>
      <vt:variant>
        <vt:i4>26</vt:i4>
      </vt:variant>
      <vt:variant>
        <vt:i4>0</vt:i4>
      </vt:variant>
      <vt:variant>
        <vt:i4>5</vt:i4>
      </vt:variant>
      <vt:variant>
        <vt:lpwstr/>
      </vt:variant>
      <vt:variant>
        <vt:lpwstr>_Toc235137547</vt:lpwstr>
      </vt:variant>
      <vt:variant>
        <vt:i4>1441841</vt:i4>
      </vt:variant>
      <vt:variant>
        <vt:i4>20</vt:i4>
      </vt:variant>
      <vt:variant>
        <vt:i4>0</vt:i4>
      </vt:variant>
      <vt:variant>
        <vt:i4>5</vt:i4>
      </vt:variant>
      <vt:variant>
        <vt:lpwstr/>
      </vt:variant>
      <vt:variant>
        <vt:lpwstr>_Toc235137546</vt:lpwstr>
      </vt:variant>
      <vt:variant>
        <vt:i4>1441841</vt:i4>
      </vt:variant>
      <vt:variant>
        <vt:i4>14</vt:i4>
      </vt:variant>
      <vt:variant>
        <vt:i4>0</vt:i4>
      </vt:variant>
      <vt:variant>
        <vt:i4>5</vt:i4>
      </vt:variant>
      <vt:variant>
        <vt:lpwstr/>
      </vt:variant>
      <vt:variant>
        <vt:lpwstr>_Toc235137545</vt:lpwstr>
      </vt:variant>
      <vt:variant>
        <vt:i4>1441841</vt:i4>
      </vt:variant>
      <vt:variant>
        <vt:i4>8</vt:i4>
      </vt:variant>
      <vt:variant>
        <vt:i4>0</vt:i4>
      </vt:variant>
      <vt:variant>
        <vt:i4>5</vt:i4>
      </vt:variant>
      <vt:variant>
        <vt:lpwstr/>
      </vt:variant>
      <vt:variant>
        <vt:lpwstr>_Toc235137544</vt:lpwstr>
      </vt:variant>
      <vt:variant>
        <vt:i4>1441841</vt:i4>
      </vt:variant>
      <vt:variant>
        <vt:i4>2</vt:i4>
      </vt:variant>
      <vt:variant>
        <vt:i4>0</vt:i4>
      </vt:variant>
      <vt:variant>
        <vt:i4>5</vt:i4>
      </vt:variant>
      <vt:variant>
        <vt:lpwstr/>
      </vt:variant>
      <vt:variant>
        <vt:lpwstr>_Toc235137543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del Discurso de Odio en Redes Sociales en El Salvador Reporte de Avance — Etapa I</dc:title>
  <dc:creator>Julio Enrique De La Quadra Mata Cristian Antonio Escalante Hernández Willian Alexander Chávez Servellón Universidad de El Salvador Facultad de Ingeniería y Arquitectura Escuela de Sistemas Informáticos</dc:creator>
  <cp:keywords/>
  <cp:lastModifiedBy>eh18010@ues.edu.sv</cp:lastModifiedBy>
  <cp:revision>2</cp:revision>
  <dcterms:created xsi:type="dcterms:W3CDTF">2026-07-17T05:40:00Z</dcterms:created>
  <dcterms:modified xsi:type="dcterms:W3CDTF">2026-07-17T05:40:00Z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reporte documenta los avances de la Etapa I del proyecto de detección automática de toxicidad y discurso de odio en publicaciones de X y Facebook del contexto salvadoreño. Se consolidó un corpus de 2 286 ejemplos etiquetados manualmente (1 347 de X y 939 de Facebook), con validación cruzada entre anotadores (Cohen’s \kappa = 0{,}47, acuerdo moderado). Se realizó un análisis exploratorio completo, preprocesamiento, feature engineering y entrenamiento de tres modelos baseline sobre TF-IDF, obteniendo un F1-macro de 0,776 con Linear SVM. Se aplicaron técnicas de interpretabilidad SHAP y LIME, y se inició fine-tuning exploratorio de mBERT y XLM-R. El código es reproducible mediante scripts CLI, notebooks Jupyter y repositorio GitHub.</vt:lpwstr>
  </property>
  <property fmtid="{D5CDD505-2E9C-101B-9397-08002B2CF9AE}" pid="3" name="date">
    <vt:lpwstr>16 de julio de 2026</vt:lpwstr>
  </property>
  <property fmtid="{D5CDD505-2E9C-101B-9397-08002B2CF9AE}" pid="4" name="ContentTypeId">
    <vt:lpwstr>0x0101005AB6431D1E1E8544ABB1C0BA7EE3E263</vt:lpwstr>
  </property>
</Properties>
</file>