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2.png" ContentType="image/png"/>
  <Override PartName="/word/media/rId21.png" ContentType="image/png"/>
  <Override PartName="/word/media/rId1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En el presente informe se presenta la evaluación experimental detallada del modelo</w:t>
      </w:r>
      <w:r>
        <w:t xml:space="preserve"> </w:t>
      </w:r>
      <w:r>
        <w:rPr>
          <w:b/>
          <w:bCs/>
        </w:rPr>
        <w:t xml:space="preserve">XLM-RoBERTa</w:t>
      </w:r>
      <w:r>
        <w:t xml:space="preserve"> </w:t>
      </w:r>
      <w:r>
        <w:t xml:space="preserve">ajustado para la clasificación multiclase de toxicidad y discurso de odio en publicaciones de redes sociales en El Salvador. Tras la aplicación de un plan de auditoría técnica integral (unificación de</w:t>
      </w:r>
      <w:r>
        <w:t xml:space="preserve"> </w:t>
      </w:r>
      <w:r>
        <w:rPr>
          <w:rStyle w:val="VerbatimChar"/>
        </w:rPr>
        <w:t xml:space="preserve">max_length = 128</w:t>
      </w:r>
      <w:r>
        <w:t xml:space="preserve">, corrección de variables de segmentación y des-hardcodeo de tasas), el modelo alcanza una exactitud de 0.8109 y un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0.8100</m:t>
        </m:r>
      </m:oMath>
      <w:r>
        <w:t xml:space="preserve"> </w:t>
      </w:r>
      <w:r>
        <w:t xml:space="preserve">[95% CI: 0.7720, 0.8465] mediante estimación bootstrap. Se realiza un análisis en profundidad sobre las variaciones de rendimiento entre plataformas (X/Twitter con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0.8670</m:t>
        </m:r>
      </m:oMath>
      <w:r>
        <w:t xml:space="preserve"> </w:t>
      </w:r>
      <w:r>
        <w:t xml:space="preserve">vs. Facebook con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0.7150</m:t>
        </m:r>
      </m:oMath>
      <w:r>
        <w:t xml:space="preserve">) y se diagnostica un FPR real del</w:t>
      </w:r>
      <w:r>
        <w:t xml:space="preserve"> </w:t>
      </w:r>
      <m:oMath>
        <m:r>
          <m:t>44.83</m:t>
        </m:r>
        <m:r>
          <m:rPr>
            <m:sty m:val="p"/>
          </m:rPr>
          <m:t>%</m:t>
        </m:r>
      </m:oMath>
      <w:r>
        <w:t xml:space="preserve"> </w:t>
      </w:r>
      <w:r>
        <w:t xml:space="preserve">ante la jerga regional.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UNIVERSIDAD DE EL SALVADOR</w:t>
      </w:r>
      <w:r>
        <w:br/>
      </w:r>
      <w:r>
        <w:t xml:space="preserve"> </w:t>
      </w:r>
      <w:r>
        <w:rPr>
          <w:b/>
          <w:bCs/>
        </w:rPr>
        <w:t xml:space="preserve">FACULTAD DE INGENIERÍA Y ARQUITECTURA</w:t>
      </w:r>
      <w:r>
        <w:br/>
      </w:r>
      <w:r>
        <w:t xml:space="preserve"> </w:t>
      </w:r>
      <w:r>
        <w:rPr>
          <w:b/>
          <w:bCs/>
        </w:rPr>
        <w:t xml:space="preserve">ESCUELA DE SISTEMAS INFORMÁTICOS</w:t>
      </w:r>
    </w:p>
    <w:p>
      <w:pPr>
        <w:pStyle w:val="BodyText"/>
      </w:pPr>
      <w:r>
        <w:drawing>
          <wp:inline>
            <wp:extent cx="791999" cy="791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logo_u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INFORME DE MÉTRICAS Y AUDITORÍA TÉCNICA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Modelo XLM-RoBERTa para la Detección de Discurso de Odio y Toxicidad en Redes Sociales</w:t>
      </w:r>
    </w:p>
    <w:p>
      <w:pPr>
        <w:pStyle w:val="BodyText"/>
      </w:pPr>
      <w:r>
        <w:rPr>
          <w:b/>
          <w:bCs/>
        </w:rPr>
        <w:t xml:space="preserve">Integrantes</w:t>
      </w:r>
      <w:r>
        <w:br/>
      </w:r>
      <w:r>
        <w:t xml:space="preserve">Julio Enrique De La Quadra Mata</w:t>
      </w:r>
      <w:r>
        <w:br/>
      </w:r>
      <w:r>
        <w:t xml:space="preserve">Cristian Antonio Escalante Hernández</w:t>
      </w:r>
      <w:r>
        <w:br/>
      </w:r>
      <w:r>
        <w:t xml:space="preserve">Willian Alexander Chávez Servellón</w:t>
      </w:r>
    </w:p>
    <w:p>
      <w:pPr>
        <w:pStyle w:val="BodyText"/>
      </w:pPr>
      <w:r>
        <w:t xml:space="preserve">Ciudad Universitaria, 25 de agosto de 2026</w:t>
      </w:r>
    </w:p>
    <w:bookmarkStart w:id="12" w:name="X956ff3e90489063a1f7e866882ae7d6ff51387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Configuración del Modelo y Esquema de Clases</w:t>
      </w:r>
    </w:p>
    <w:p>
      <w:pPr>
        <w:pStyle w:val="FirstParagraph"/>
      </w:pPr>
      <w:r>
        <w:t xml:space="preserve">El modelo evaluado corresponde a la arquitectura Transformer multilingüe</w:t>
      </w:r>
      <w:r>
        <w:t xml:space="preserve"> </w:t>
      </w:r>
      <w:r>
        <w:rPr>
          <w:b/>
          <w:bCs/>
        </w:rPr>
        <w:t xml:space="preserve">XLM-RoBERTa</w:t>
      </w:r>
      <w:r>
        <w:t xml:space="preserve"> </w:t>
      </w:r>
      <w:r>
        <w:t xml:space="preserve">entrenada sobre el conjunto de datos recopilado. La tarea se definió como una clasificación en 4 categorías, mapeadas formalmente a través del parámetro de metadatos</w:t>
      </w:r>
      <w:r>
        <w:t xml:space="preserve"> </w:t>
      </w:r>
      <w:r>
        <w:rPr>
          <w:rStyle w:val="VerbatimChar"/>
        </w:rPr>
        <w:t xml:space="preserve">id2label</w:t>
      </w:r>
      <w:r>
        <w:t xml:space="preserve">:</w:t>
      </w:r>
    </w:p>
    <w:p>
      <w:pPr>
        <w:pStyle w:val="TableCaption"/>
      </w:pPr>
      <w:r>
        <w:t xml:space="preserve">Esquema de Clases y Mapeo de Metadatos (</w:t>
      </w:r>
      <w:r>
        <w:rPr>
          <w:rStyle w:val="VerbatimChar"/>
        </w:rPr>
        <w:t xml:space="preserve">id2label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quema de Clases y Mapeo de Metadatos (id2label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 (</w:t>
            </w:r>
            <w:r>
              <w:rPr>
                <w:rStyle w:val="VerbatimChar"/>
                <w:b/>
                <w:bCs/>
              </w:rPr>
              <w:t xml:space="preserve">id2label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 Semántica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Definición Semántica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Tóxico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neutros, positivos o conversacionales estándar.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Ofensivo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improperios o vulgaridades no direccionadas a colectivos.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Discurso de Odio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Ataques sistemáticos o descalificaciones dirigidas a grupos vulnerables.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Amenazas / Violencia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Incitación directa a la violencia o agresiones físicas.</w:t>
            </w:r>
          </w:p>
        </w:tc>
      </w:tr>
    </w:tbl>
    <w:p>
      <w:pPr>
        <w:pStyle w:val="BodyText"/>
      </w:pPr>
      <w:r>
        <w:t xml:space="preserve">Asimismo, en el pipeline de tokenización e inferencia se unificó strictly la longitud máxima de secuencia a</w:t>
      </w:r>
      <w:r>
        <w:t xml:space="preserve"> </w:t>
      </w:r>
      <w:r>
        <w:rPr>
          <w:rStyle w:val="VerbatimChar"/>
        </w:rPr>
        <w:t xml:space="preserve">max_length = 128</w:t>
      </w:r>
      <w:r>
        <w:t xml:space="preserve"> </w:t>
      </w:r>
      <w:r>
        <w:t xml:space="preserve">tokens, corrigiendo las discrepancias observadas previamente en entornos de prueba.</w:t>
      </w:r>
    </w:p>
    <w:bookmarkEnd w:id="12"/>
    <w:bookmarkStart w:id="26" w:name="resultados-de-evaluación-de-xlm-robert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Resultados de Evaluación de XLM-RoBERTa</w:t>
      </w:r>
    </w:p>
    <w:bookmarkStart w:id="14" w:name="distribución-del-corpus-experimenta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Distribución del Corpus Experimental</w:t>
      </w:r>
    </w:p>
    <w:p>
      <w:pPr>
        <w:pStyle w:val="FirstParagraph"/>
      </w:pPr>
      <w:r>
        <w:t xml:space="preserve">A continuación se ilustra la distribución volumétrica de los datos empleados durante el pipeline de validación y prueba del modelo:</w:t>
      </w:r>
    </w:p>
    <w:bookmarkStart w:id="13" w:name="fig:distribucion_rea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Distribución de frecuencias por clase en el conjunto experimental (</w:t>
      </w:r>
      <m:oMath>
        <m:r>
          <m:t>N</m:t>
        </m:r>
        <m:r>
          <m:rPr>
            <m:sty m:val="p"/>
          </m:rPr>
          <m:t>=</m:t>
        </m:r>
        <m:r>
          <m:t>3063</m:t>
        </m:r>
      </m:oMath>
      <w:r>
        <w:t xml:space="preserve">).</w:t>
      </w:r>
    </w:p>
    <w:bookmarkEnd w:id="13"/>
    <w:bookmarkEnd w:id="14"/>
    <w:bookmarkStart w:id="15" w:name="métricas-globales-con-rigor-estadístico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Métricas Globales con Rigor Estadístico</w:t>
      </w:r>
    </w:p>
    <w:p>
      <w:pPr>
        <w:pStyle w:val="FirstParagraph"/>
      </w:pPr>
      <w:r>
        <w:t xml:space="preserve">Sobre el conjunto de prueba (</w:t>
      </w:r>
      <m:oMath>
        <m:r>
          <m:t>n</m:t>
        </m:r>
        <m:r>
          <m:rPr>
            <m:sty m:val="p"/>
          </m:rPr>
          <m:t>=</m:t>
        </m:r>
        <m:r>
          <m:t>460</m:t>
        </m:r>
      </m:oMath>
      <w:r>
        <w:t xml:space="preserve">), el modelo XLM-RoBERTa alcanzó los siguientes resultados de rendimiento con precisión a 4 decimales e intervalos de confianza del 95% mediante</w:t>
      </w:r>
      <w:r>
        <w:t xml:space="preserve"> </w:t>
      </w:r>
      <w:r>
        <w:rPr>
          <w:i/>
          <w:iCs/>
        </w:rPr>
        <w:t xml:space="preserve">bootstrapping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re-muestreos):</w:t>
      </w:r>
    </w:p>
    <w:p>
      <w:pPr>
        <w:pStyle w:val="TableCaption"/>
      </w:pPr>
      <w:r>
        <w:t xml:space="preserve">Métricas Globales de XLM-RoBERTa (</w:t>
      </w:r>
      <m:oMath>
        <m:r>
          <m:t>n</m:t>
        </m:r>
        <m:r>
          <m:rPr>
            <m:sty m:val="p"/>
          </m:rPr>
          <m:t>=</m:t>
        </m:r>
        <m:r>
          <m:t>460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étricas Globales de XLM-RoBERTa (n=46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Macro 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Macro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Macro F1-Score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95% CI (Macro F1)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0.8109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[0.7720, 0.8465]</w:t>
            </w:r>
          </w:p>
        </w:tc>
      </w:tr>
    </w:tbl>
    <w:bookmarkEnd w:id="15"/>
    <w:bookmarkStart w:id="20" w:name="desempeño-desglosado-por-clas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Desempeño Desglosado por Clase</w:t>
      </w:r>
    </w:p>
    <w:p>
      <w:pPr>
        <w:pStyle w:val="FirstParagraph"/>
      </w:pPr>
      <w:r>
        <w:t xml:space="preserve">Al analizar el comportamiento categoría por categoría con precisión de 4 decimales, se evidencia un desempeño balanceado a lo largo de todas las etiquetas:</w:t>
      </w:r>
    </w:p>
    <w:p>
      <w:pPr>
        <w:pStyle w:val="TableCaption"/>
      </w:pPr>
      <w:r>
        <w:t xml:space="preserve">Métricas por Clase Obtenidas en el Test Set (</w:t>
      </w:r>
      <m:oMath>
        <m:r>
          <m:t>n</m:t>
        </m:r>
        <m:r>
          <m:rPr>
            <m:sty m:val="p"/>
          </m:rPr>
          <m:t>=</m:t>
        </m:r>
        <m:r>
          <m:t>460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étricas por Clase Obtenidas en el Test Set (n=46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Soporte (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Tóxico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 Ofensivo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Discurso de Odio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Amenazas / Violencia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 Avg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Avg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460</w:t>
            </w:r>
          </w:p>
        </w:tc>
      </w:tr>
    </w:tbl>
    <w:bookmarkStart w:id="19" w:name="fig:metricas_clase"/>
    <w:p>
      <w:pPr>
        <w:pStyle w:val="CaptionedFigure"/>
      </w:pPr>
      <w:r>
        <w:drawing>
          <wp:inline>
            <wp:extent cx="4533900" cy="251883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xlmr_metricas_por_clas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Desempeño por clase en XLM-RoBERTa (Precision, Recall y F1-Score a 4 decimales).</w:t>
      </w:r>
    </w:p>
    <w:bookmarkEnd w:id="19"/>
    <w:bookmarkEnd w:id="20"/>
    <w:bookmarkStart w:id="25" w:name="matriz-de-confusión-numéric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Matriz de Confusión Numérica</w:t>
      </w:r>
    </w:p>
    <w:p>
      <w:pPr>
        <w:pStyle w:val="FirstParagraph"/>
      </w:pPr>
      <w:r>
        <w:t xml:space="preserve">La evaluación del error revela una distribución donde las confusiones suceden primordialmente entre categorías contiguas. A continuación se presenta la matriz de confusión con conteos numéricos absolutos:</w:t>
      </w:r>
    </w:p>
    <w:p>
      <w:pPr>
        <w:pStyle w:val="TableCaption"/>
      </w:pPr>
      <w:r>
        <w:t xml:space="preserve">Matriz de Confusión Numérica de Predicciones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riz de Confusión Numérica de Prediccion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Predicción del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 </w:t>
            </w:r>
            <w:r>
              <w:rPr>
                <w:b/>
                <w:bCs/>
              </w:rPr>
              <w:t xml:space="preserve">Clase Real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Tóxico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Ofensivo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Discurso Odio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Amenazas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Tóxico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Lenguaje Ofensivo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Discurso de Odio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Amenazas / Violencia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</w:t>
            </w:r>
          </w:p>
        </w:tc>
      </w:tr>
    </w:tbl>
    <w:bookmarkStart w:id="24" w:name="fig:matriz_confusion"/>
    <w:p>
      <w:pPr>
        <w:pStyle w:val="CaptionedFigure"/>
      </w:pPr>
      <w:r>
        <w:drawing>
          <wp:inline>
            <wp:extent cx="3467100" cy="27241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xlmr_matriz_confu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confusión numérica del modelo XLM-RoBERTa.</w:t>
      </w:r>
    </w:p>
    <w:bookmarkEnd w:id="24"/>
    <w:bookmarkEnd w:id="25"/>
    <w:bookmarkEnd w:id="26"/>
    <w:bookmarkStart w:id="37" w:name="X34ff9b0d09ff45e419085c2521b83a344adbcc0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Análisis Cualitativo, Slices y Diagnóstico de Sesgos</w:t>
      </w:r>
    </w:p>
    <w:bookmarkStart w:id="31" w:name="Xcf476e92bb41d44c10fc5ab213349da2e7cdd0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Evaluación por Cortes (Slices) y Disparidad entre Plataformas</w:t>
      </w:r>
    </w:p>
    <w:p>
      <w:pPr>
        <w:pStyle w:val="FirstParagraph"/>
      </w:pPr>
      <w:r>
        <w:t xml:space="preserve">Tras la corrección y normalización de las variables</w:t>
      </w:r>
      <w:r>
        <w:t xml:space="preserve"> </w:t>
      </w:r>
      <w:r>
        <w:rPr>
          <w:rStyle w:val="VerbatimChar"/>
        </w:rPr>
        <w:t xml:space="preserve">Presencia_Sarcasmo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Presencia_Ironia</w:t>
      </w:r>
      <w:r>
        <w:t xml:space="preserve"> </w:t>
      </w:r>
      <w:r>
        <w:t xml:space="preserve">(evaluando coincidencia sobre valores textuales</w:t>
      </w:r>
      <w:r>
        <w:t xml:space="preserve"> </w:t>
      </w:r>
      <w:r>
        <w:rPr>
          <w:rStyle w:val="VerbatimChar"/>
        </w:rPr>
        <w:t xml:space="preserve">["SI", "SÍ"]</w:t>
      </w:r>
      <w:r>
        <w:t xml:space="preserve">), se determinaron las métricas exactas por plataforma de origen:</w:t>
      </w:r>
    </w:p>
    <w:bookmarkStart w:id="30" w:name="fig:slices"/>
    <w:p>
      <w:pPr>
        <w:pStyle w:val="CaptionedFigure"/>
      </w:pPr>
      <w:r>
        <w:drawing>
          <wp:inline>
            <wp:extent cx="4533900" cy="251883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xlmr_metricas_slic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Evaluación del F1-macro según cortes sintáctico-semánticos y plataforma.</w:t>
      </w:r>
    </w:p>
    <w:bookmarkEnd w:id="30"/>
    <w:p>
      <w:pPr>
        <w:pStyle w:val="BodyText"/>
      </w:pPr>
      <w:r>
        <w:t xml:space="preserve">Al contrastar la procedencia de los datos, los resultados actualizados son: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Plataforma X (Twitter):</w:t>
      </w:r>
      <w:r>
        <w:t xml:space="preserve"> </w:t>
      </w:r>
      <w:r>
        <w:t xml:space="preserve">Registra un desempeño de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0.8670</m:t>
        </m:r>
      </m:oMath>
      <w:r>
        <w:t xml:space="preserve">. La concisión estructural y el lenguaje directo favorecen la extracción de representaciones densas en las capas del Transformer.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Plataforma Facebook:</w:t>
      </w:r>
      <w:r>
        <w:t xml:space="preserve"> </w:t>
      </w:r>
      <w:r>
        <w:t xml:space="preserve">Alcanza un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0.7150</m:t>
        </m:r>
      </m:oMath>
      <w:r>
        <w:t xml:space="preserve">. La presencia de textos extensos, múltiples hilos conversacionales y sintaxis compleja degrada el rendimiento del modelo en esta plataforma.</w:t>
      </w:r>
    </w:p>
    <w:bookmarkEnd w:id="31"/>
    <w:bookmarkStart w:id="36" w:name="Xbb5897b336ecbc742a8c4c69fbc329847d2ab5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Sesgo Dialectal: Recalculación del FPR por Jerga Salvadoreña</w:t>
      </w:r>
    </w:p>
    <w:p>
      <w:pPr>
        <w:pStyle w:val="FirstParagraph"/>
      </w:pPr>
      <w:r>
        <w:t xml:space="preserve">Se procedió a recalcular empíricamente la Tasa de Falsos Positivos (FPR), evaluando el impacto del caliche o jerga local sobre instancias neutras sin intencionalidad ofensiva.</w:t>
      </w:r>
    </w:p>
    <w:bookmarkStart w:id="35" w:name="fig:fpr_jerga"/>
    <w:p>
      <w:pPr>
        <w:pStyle w:val="CaptionedFigure"/>
      </w:pPr>
      <w:r>
        <w:drawing>
          <wp:inline>
            <wp:extent cx="3467100" cy="22288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xlmr_fpr_jerg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Comparativa empírica real de la Tasa de Falsos Positivos (FPR) en textos neutros.</w:t>
      </w:r>
    </w:p>
    <w:bookmarkEnd w:id="35"/>
    <w:p>
      <w:pPr>
        <w:pStyle w:val="BodyText"/>
      </w:pPr>
      <w:r>
        <w:t xml:space="preserve">Los resultados recalculados confirman un sesgo pronunciado: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Texto Neutro sin Jerga:</w:t>
      </w:r>
      <w:r>
        <w:t xml:space="preserve"> </w:t>
      </w:r>
      <m:oMath>
        <m:r>
          <m:rPr>
            <m:nor/>
            <m:sty m:val="p"/>
          </m:rPr>
          <m:t>FPR</m:t>
        </m:r>
        <m:r>
          <m:rPr>
            <m:sty m:val="p"/>
          </m:rPr>
          <m:t>=</m:t>
        </m:r>
        <m:r>
          <m:t>15.96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Texto Neutro con Jerga Salvadoreña:</w:t>
      </w:r>
      <w:r>
        <w:t xml:space="preserve"> </w:t>
      </w:r>
      <m:oMath>
        <m:r>
          <m:rPr>
            <m:nor/>
            <m:sty m:val="p"/>
          </m:rPr>
          <m:t>FPR</m:t>
        </m:r>
        <m:r>
          <m:rPr>
            <m:sty m:val="p"/>
          </m:rPr>
          <m:t>=</m:t>
        </m:r>
        <m:r>
          <m:t>44.83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Esto demuestra una tendencia systematic a sobreclasificar expresiones coloquiales inofensivas como</w:t>
      </w:r>
      <w:r>
        <w:t xml:space="preserve"> </w:t>
      </w:r>
      <w:r>
        <w:rPr>
          <w:i/>
          <w:iCs/>
        </w:rPr>
        <w:t xml:space="preserve">Lenguaje Ofensivo</w:t>
      </w:r>
      <w:r>
        <w:t xml:space="preserve">.</w:t>
      </w:r>
    </w:p>
    <w:bookmarkEnd w:id="36"/>
    <w:bookmarkEnd w:id="37"/>
    <w:bookmarkStart w:id="38" w:name="plan-de-mitigación-del-sesgo-dialecta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Plan de Mitigación del Sesgo Dialectal</w:t>
      </w:r>
    </w:p>
    <w:p>
      <w:pPr>
        <w:pStyle w:val="FirstParagraph"/>
      </w:pPr>
      <w:r>
        <w:t xml:space="preserve">Para resolver el desplazamiento de distribución de datos (</w:t>
      </w:r>
      <w:r>
        <w:rPr>
          <w:i/>
          <w:iCs/>
        </w:rPr>
        <w:t xml:space="preserve">data distribution shift</w:t>
      </w:r>
      <w:r>
        <w:t xml:space="preserve">) detectado en la auditoría, se aplicarán las siguientes acciones antes del reentrenamiento final: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Aumento de Datos Dialectales (Data Augmentation):</w:t>
      </w:r>
      <w:r>
        <w:t xml:space="preserve"> </w:t>
      </w:r>
      <w:r>
        <w:t xml:space="preserve">Generación controlada de muestras sintéticas donde términos de jerga local se encuentren integrados en contextos puramente neutros o positivos.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Regularización Anti-Sesgo (Debiasing Loss):</w:t>
      </w:r>
      <w:r>
        <w:t xml:space="preserve"> </w:t>
      </w:r>
      <w:r>
        <w:t xml:space="preserve">Incorporación de penalizaciones en la función de pérdida para desacoplar los tokens coloquiales regionales de la predicción de toxicidad.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Adaptación MLM Dialectal:</w:t>
      </w:r>
      <w:r>
        <w:t xml:space="preserve"> </w:t>
      </w:r>
      <w:r>
        <w:t xml:space="preserve">Realizar un preentrenamiento secundario mediante Masked Language Modeling (MLM) sobre un corpus masivo de texto salvadoreño para enriquecer la semántica contextual del tokenizador y las capas superiores del modelo.</w:t>
      </w:r>
    </w:p>
    <w:bookmarkEnd w:id="38"/>
    <w:bookmarkStart w:id="39" w:name="conclusion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Conclusiones</w:t>
      </w:r>
    </w:p>
    <w:p>
      <w:pPr>
        <w:numPr>
          <w:ilvl w:val="0"/>
          <w:numId w:val="1004"/>
        </w:numPr>
      </w:pPr>
      <w:r>
        <w:t xml:space="preserve">El modelo XLM-RoBERTa demuestra una exactitud global de 0.8109 y un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-macro</m:t>
        </m:r>
        <m:r>
          <m:rPr>
            <m:sty m:val="p"/>
          </m:rPr>
          <m:t>=</m:t>
        </m:r>
        <m:r>
          <m:t>0.8100</m:t>
        </m:r>
      </m:oMath>
      <w:r>
        <w:t xml:space="preserve"> </w:t>
      </w:r>
      <w:r>
        <w:t xml:space="preserve">[95% CI: 0.7720, 0.8465], con mejor desempeño en X 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0.8670</m:t>
        </m:r>
      </m:oMath>
      <w:r>
        <w:t xml:space="preserve">) que en Facebook 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0.7150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t xml:space="preserve">Se identificó empíricamente una tasa de falsos positivos del</w:t>
      </w:r>
      <w:r>
        <w:t xml:space="preserve"> </w:t>
      </w:r>
      <m:oMath>
        <m:r>
          <m:t>44.83</m:t>
        </m:r>
        <m:r>
          <m:rPr>
            <m:sty m:val="p"/>
          </m:rPr>
          <m:t>%</m:t>
        </m:r>
      </m:oMath>
      <w:r>
        <w:t xml:space="preserve"> </w:t>
      </w:r>
      <w:r>
        <w:t xml:space="preserve">ante la presencia de jerga salvadoreña, frente al</w:t>
      </w:r>
      <w:r>
        <w:t xml:space="preserve"> </w:t>
      </w:r>
      <m:oMath>
        <m:r>
          <m:t>15.96</m:t>
        </m:r>
        <m:r>
          <m:rPr>
            <m:sty m:val="p"/>
          </m:rPr>
          <m:t>%</m:t>
        </m:r>
      </m:oMath>
      <w:r>
        <w:t xml:space="preserve"> </w:t>
      </w:r>
      <w:r>
        <w:t xml:space="preserve">en texto estándar.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2026-08-26T01:48:06Z</dcterms:created>
  <dcterms:modified xsi:type="dcterms:W3CDTF">2026-08-26T01:48:06Z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En el presente informe se presenta la evaluación experimental detallada del modelo XLM-RoBERTa ajustado para la clasificación multiclase de toxicidad y discurso de odio en publicaciones de redes sociales en El Salvador. Tras la aplicación de un plan de auditoría técnica integral (unificación de max_length = 128, corrección de variables de segmentación y des-hardcodeo de tasas), el modelo alcanza una exactitud de 0.8109 y un F_1\text{-macro} = 0.8100 [95% CI: 0.7720, 0.8465] mediante estimación bootstrap. Se realiza un análisis en profundidad sobre las variaciones de rendimiento entre plataformas (X/Twitter con F_1\text{-macro} = 0.8670 vs. Facebook con F_1\text{-macro} = 0.7150) y se diagnostica un FPR real del 44.83\% ante la jerga regional.</vt:lpwstr>
  </property>
</Properties>
</file>