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D1CD" w14:textId="23BDDB24" w:rsidR="001C4BF6" w:rsidRPr="001C4BF6" w:rsidRDefault="001C4BF6" w:rsidP="001C4BF6">
      <w:pPr>
        <w:pStyle w:val="Ttulo2"/>
        <w:jc w:val="center"/>
      </w:pPr>
      <w:r w:rsidRPr="001C4BF6">
        <w:drawing>
          <wp:inline distT="0" distB="0" distL="0" distR="0" wp14:anchorId="51499E46" wp14:editId="2BFA3B85">
            <wp:extent cx="1038225" cy="1028700"/>
            <wp:effectExtent l="0" t="0" r="0" b="0"/>
            <wp:docPr id="5924855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E1E1E1"/>
                        </a:clrFrom>
                        <a:clrTo>
                          <a:srgbClr val="E1E1E1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6E4D" w14:textId="77777777" w:rsidR="001C4BF6" w:rsidRPr="001C4BF6" w:rsidRDefault="001C4BF6" w:rsidP="001C4BF6">
      <w:pPr>
        <w:jc w:val="center"/>
        <w:rPr>
          <w:sz w:val="36"/>
          <w:szCs w:val="36"/>
        </w:rPr>
      </w:pPr>
    </w:p>
    <w:p w14:paraId="274E6F18" w14:textId="77777777" w:rsidR="001C4BF6" w:rsidRPr="001C4BF6" w:rsidRDefault="001C4BF6" w:rsidP="001C4BF6">
      <w:pPr>
        <w:jc w:val="center"/>
        <w:rPr>
          <w:sz w:val="36"/>
          <w:szCs w:val="36"/>
          <w:lang w:val="es-AR"/>
        </w:rPr>
      </w:pPr>
      <w:r w:rsidRPr="001C4BF6">
        <w:rPr>
          <w:sz w:val="36"/>
          <w:szCs w:val="36"/>
          <w:lang w:val="es-AR"/>
        </w:rPr>
        <w:t>Universidad Nacional de Salta</w:t>
      </w:r>
    </w:p>
    <w:p w14:paraId="0708AD96" w14:textId="77777777" w:rsidR="001C4BF6" w:rsidRPr="001C4BF6" w:rsidRDefault="001C4BF6" w:rsidP="001C4BF6">
      <w:pPr>
        <w:jc w:val="center"/>
        <w:rPr>
          <w:sz w:val="36"/>
          <w:szCs w:val="36"/>
          <w:lang w:val="es-AR"/>
        </w:rPr>
      </w:pPr>
      <w:r w:rsidRPr="001C4BF6">
        <w:rPr>
          <w:sz w:val="36"/>
          <w:szCs w:val="36"/>
          <w:lang w:val="es-AR"/>
        </w:rPr>
        <w:t>Departamento de Informática</w:t>
      </w:r>
    </w:p>
    <w:p w14:paraId="72F7FA01" w14:textId="77777777" w:rsidR="001C4BF6" w:rsidRPr="001C4BF6" w:rsidRDefault="001C4BF6" w:rsidP="001C4BF6">
      <w:pPr>
        <w:jc w:val="center"/>
        <w:rPr>
          <w:lang w:val="es-AR"/>
        </w:rPr>
      </w:pPr>
    </w:p>
    <w:p w14:paraId="2E3EE024" w14:textId="77777777" w:rsidR="001C4BF6" w:rsidRPr="001C4BF6" w:rsidRDefault="001C4BF6" w:rsidP="001C4BF6">
      <w:pPr>
        <w:jc w:val="center"/>
        <w:rPr>
          <w:lang w:val="es-AR"/>
        </w:rPr>
      </w:pPr>
    </w:p>
    <w:p w14:paraId="3D298E95" w14:textId="77777777" w:rsidR="001C4BF6" w:rsidRPr="001C4BF6" w:rsidRDefault="001C4BF6" w:rsidP="001C4BF6">
      <w:pPr>
        <w:jc w:val="center"/>
        <w:rPr>
          <w:lang w:val="es-AR"/>
        </w:rPr>
      </w:pPr>
    </w:p>
    <w:p w14:paraId="414B9146" w14:textId="77777777" w:rsidR="001C4BF6" w:rsidRPr="001C4BF6" w:rsidRDefault="001C4BF6" w:rsidP="001C4BF6">
      <w:pPr>
        <w:rPr>
          <w:lang w:val="es-AR"/>
        </w:rPr>
      </w:pPr>
    </w:p>
    <w:p w14:paraId="0B10F5D0" w14:textId="77777777" w:rsidR="001C4BF6" w:rsidRPr="001C4BF6" w:rsidRDefault="001C4BF6" w:rsidP="001C4BF6">
      <w:pPr>
        <w:jc w:val="center"/>
        <w:rPr>
          <w:lang w:val="es-AR"/>
        </w:rPr>
      </w:pPr>
    </w:p>
    <w:p w14:paraId="24B2D5B3" w14:textId="77777777" w:rsidR="001C4BF6" w:rsidRPr="001C4BF6" w:rsidRDefault="001C4BF6" w:rsidP="001C4BF6">
      <w:pPr>
        <w:jc w:val="center"/>
        <w:rPr>
          <w:lang w:val="es-AR"/>
        </w:rPr>
      </w:pPr>
    </w:p>
    <w:p w14:paraId="7BBD0326" w14:textId="77777777" w:rsidR="001C4BF6" w:rsidRPr="001C4BF6" w:rsidRDefault="001C4BF6" w:rsidP="001C4BF6">
      <w:pPr>
        <w:jc w:val="center"/>
        <w:rPr>
          <w:lang w:val="es-AR"/>
        </w:rPr>
      </w:pPr>
    </w:p>
    <w:p w14:paraId="32A582F4" w14:textId="77777777" w:rsidR="00470C52" w:rsidRDefault="001C4BF6" w:rsidP="001C4BF6">
      <w:pPr>
        <w:jc w:val="center"/>
        <w:rPr>
          <w:sz w:val="32"/>
          <w:szCs w:val="32"/>
          <w:lang w:val="es-AR"/>
        </w:rPr>
      </w:pPr>
      <w:r w:rsidRPr="001C4BF6">
        <w:rPr>
          <w:sz w:val="32"/>
          <w:szCs w:val="32"/>
          <w:lang w:val="es-AR"/>
        </w:rPr>
        <w:t xml:space="preserve">Alumno:  </w:t>
      </w:r>
    </w:p>
    <w:p w14:paraId="1D2EC1D1" w14:textId="75540089" w:rsidR="001C4BF6" w:rsidRPr="001C4BF6" w:rsidRDefault="001C4BF6" w:rsidP="001C4BF6">
      <w:pPr>
        <w:jc w:val="center"/>
        <w:rPr>
          <w:sz w:val="32"/>
          <w:szCs w:val="32"/>
          <w:lang w:val="es-AR"/>
        </w:rPr>
      </w:pPr>
      <w:r w:rsidRPr="001C4BF6">
        <w:rPr>
          <w:sz w:val="32"/>
          <w:szCs w:val="32"/>
          <w:lang w:val="es-AR"/>
        </w:rPr>
        <w:t>Lic. Augusto Guerrero,</w:t>
      </w:r>
    </w:p>
    <w:p w14:paraId="25CE2FE4" w14:textId="3BBC350C" w:rsidR="001C4BF6" w:rsidRPr="001C4BF6" w:rsidRDefault="001C4BF6" w:rsidP="001C4BF6">
      <w:pPr>
        <w:jc w:val="center"/>
        <w:rPr>
          <w:sz w:val="32"/>
          <w:szCs w:val="32"/>
          <w:lang w:val="es-AR"/>
        </w:rPr>
      </w:pPr>
      <w:r w:rsidRPr="001C4BF6">
        <w:rPr>
          <w:sz w:val="32"/>
          <w:szCs w:val="32"/>
          <w:lang w:val="es-AR"/>
        </w:rPr>
        <w:t>Lic. Florencia Ossola,</w:t>
      </w:r>
    </w:p>
    <w:p w14:paraId="721003CF" w14:textId="3E4BDE0F" w:rsidR="001C4BF6" w:rsidRPr="001C4BF6" w:rsidRDefault="001C4BF6" w:rsidP="001C4BF6">
      <w:pPr>
        <w:jc w:val="center"/>
        <w:rPr>
          <w:sz w:val="32"/>
          <w:szCs w:val="32"/>
          <w:lang w:val="es-AR"/>
        </w:rPr>
      </w:pPr>
      <w:r w:rsidRPr="001C4BF6">
        <w:rPr>
          <w:sz w:val="32"/>
          <w:szCs w:val="32"/>
          <w:lang w:val="es-AR"/>
        </w:rPr>
        <w:t>Lic. Natalia Juarez,</w:t>
      </w:r>
    </w:p>
    <w:p w14:paraId="6B6F0F10" w14:textId="77777777" w:rsidR="001C4BF6" w:rsidRPr="001C4BF6" w:rsidRDefault="001C4BF6" w:rsidP="001C4BF6">
      <w:pPr>
        <w:jc w:val="center"/>
        <w:rPr>
          <w:sz w:val="32"/>
          <w:szCs w:val="32"/>
          <w:lang w:val="es-AR"/>
        </w:rPr>
      </w:pPr>
      <w:r w:rsidRPr="001C4BF6">
        <w:rPr>
          <w:sz w:val="32"/>
          <w:szCs w:val="32"/>
          <w:lang w:val="es-AR"/>
        </w:rPr>
        <w:t>Lic. Daniela Juarez.</w:t>
      </w:r>
    </w:p>
    <w:p w14:paraId="1EA1C430" w14:textId="77777777" w:rsidR="001C4BF6" w:rsidRPr="001C4BF6" w:rsidRDefault="001C4BF6" w:rsidP="001C4BF6">
      <w:pPr>
        <w:jc w:val="center"/>
        <w:rPr>
          <w:sz w:val="32"/>
          <w:szCs w:val="32"/>
          <w:lang w:val="es-AR"/>
        </w:rPr>
      </w:pPr>
    </w:p>
    <w:p w14:paraId="3EF02427" w14:textId="77777777" w:rsidR="001C4BF6" w:rsidRPr="001C4BF6" w:rsidRDefault="001C4BF6" w:rsidP="001C4BF6">
      <w:pPr>
        <w:jc w:val="center"/>
        <w:rPr>
          <w:lang w:val="es-AR"/>
        </w:rPr>
      </w:pPr>
    </w:p>
    <w:p w14:paraId="1DA7C748" w14:textId="77777777" w:rsidR="001C4BF6" w:rsidRPr="001C4BF6" w:rsidRDefault="001C4BF6" w:rsidP="001C4BF6">
      <w:pPr>
        <w:jc w:val="center"/>
        <w:rPr>
          <w:lang w:val="es-AR"/>
        </w:rPr>
      </w:pPr>
    </w:p>
    <w:p w14:paraId="4894EA33" w14:textId="23B51785" w:rsidR="001C4BF6" w:rsidRPr="00470C52" w:rsidRDefault="001C4BF6" w:rsidP="001C4BF6">
      <w:pPr>
        <w:jc w:val="center"/>
        <w:rPr>
          <w:b/>
          <w:bCs/>
          <w:sz w:val="32"/>
          <w:szCs w:val="32"/>
          <w:lang w:val="es-AR"/>
        </w:rPr>
      </w:pPr>
      <w:r w:rsidRPr="00470C52">
        <w:rPr>
          <w:b/>
          <w:bCs/>
          <w:sz w:val="32"/>
          <w:szCs w:val="32"/>
          <w:lang w:val="es-AR"/>
        </w:rPr>
        <w:t xml:space="preserve">Trabajo Integrador Curso </w:t>
      </w:r>
      <w:r w:rsidRPr="00470C52">
        <w:rPr>
          <w:b/>
          <w:bCs/>
          <w:sz w:val="32"/>
          <w:szCs w:val="32"/>
          <w:lang w:val="es-AR"/>
        </w:rPr>
        <w:t>Dirección de Proyecto</w:t>
      </w:r>
    </w:p>
    <w:p w14:paraId="13E98697" w14:textId="77777777" w:rsidR="001C4BF6" w:rsidRPr="001C4BF6" w:rsidRDefault="001C4BF6" w:rsidP="001C4BF6">
      <w:pPr>
        <w:jc w:val="center"/>
        <w:rPr>
          <w:lang w:val="es-AR"/>
        </w:rPr>
      </w:pPr>
    </w:p>
    <w:p w14:paraId="00DCFD17" w14:textId="77777777" w:rsidR="001C4BF6" w:rsidRPr="001C4BF6" w:rsidRDefault="001C4BF6" w:rsidP="001C4BF6">
      <w:pPr>
        <w:jc w:val="center"/>
        <w:rPr>
          <w:lang w:val="es-AR"/>
        </w:rPr>
      </w:pPr>
    </w:p>
    <w:p w14:paraId="38E6119B" w14:textId="77777777" w:rsidR="001C4BF6" w:rsidRPr="001C4BF6" w:rsidRDefault="001C4BF6" w:rsidP="001C4BF6">
      <w:pPr>
        <w:jc w:val="center"/>
        <w:rPr>
          <w:lang w:val="es-AR"/>
        </w:rPr>
      </w:pPr>
    </w:p>
    <w:p w14:paraId="6D3E2E44" w14:textId="77777777" w:rsidR="001C4BF6" w:rsidRPr="00470C52" w:rsidRDefault="001C4BF6" w:rsidP="001C4BF6">
      <w:pPr>
        <w:jc w:val="center"/>
        <w:rPr>
          <w:sz w:val="36"/>
          <w:szCs w:val="36"/>
          <w:lang w:val="es-AR"/>
        </w:rPr>
      </w:pPr>
      <w:r w:rsidRPr="00470C52">
        <w:rPr>
          <w:sz w:val="36"/>
          <w:szCs w:val="36"/>
          <w:lang w:val="es-AR"/>
        </w:rPr>
        <w:t>Grupo 3</w:t>
      </w:r>
    </w:p>
    <w:p w14:paraId="0581CC89" w14:textId="77777777" w:rsidR="001C4BF6" w:rsidRPr="001C4BF6" w:rsidRDefault="001C4BF6" w:rsidP="001C4BF6">
      <w:pPr>
        <w:jc w:val="center"/>
        <w:rPr>
          <w:lang w:val="es-AR"/>
        </w:rPr>
      </w:pPr>
    </w:p>
    <w:p w14:paraId="5F90518D" w14:textId="77777777" w:rsidR="001C4BF6" w:rsidRPr="001C4BF6" w:rsidRDefault="001C4BF6" w:rsidP="001C4BF6">
      <w:pPr>
        <w:jc w:val="center"/>
        <w:rPr>
          <w:lang w:val="es-AR"/>
        </w:rPr>
      </w:pPr>
    </w:p>
    <w:p w14:paraId="3E956763" w14:textId="77777777" w:rsidR="001C4BF6" w:rsidRPr="001C4BF6" w:rsidRDefault="001C4BF6" w:rsidP="001C4BF6">
      <w:pPr>
        <w:jc w:val="center"/>
        <w:rPr>
          <w:lang w:val="es-AR"/>
        </w:rPr>
      </w:pPr>
    </w:p>
    <w:p w14:paraId="04AC20A7" w14:textId="77777777" w:rsidR="001C4BF6" w:rsidRPr="001C4BF6" w:rsidRDefault="001C4BF6" w:rsidP="001C4BF6">
      <w:pPr>
        <w:jc w:val="center"/>
        <w:rPr>
          <w:lang w:val="es-AR"/>
        </w:rPr>
      </w:pPr>
    </w:p>
    <w:p w14:paraId="5A6D586B" w14:textId="77777777" w:rsidR="001C4BF6" w:rsidRPr="001C4BF6" w:rsidRDefault="001C4BF6" w:rsidP="001C4BF6">
      <w:pPr>
        <w:jc w:val="center"/>
        <w:rPr>
          <w:lang w:val="es-AR"/>
        </w:rPr>
      </w:pPr>
    </w:p>
    <w:p w14:paraId="2FE5F217" w14:textId="77777777" w:rsidR="001C4BF6" w:rsidRPr="001C4BF6" w:rsidRDefault="001C4BF6" w:rsidP="001C4BF6">
      <w:pPr>
        <w:jc w:val="center"/>
        <w:rPr>
          <w:lang w:val="es-AR"/>
        </w:rPr>
      </w:pPr>
    </w:p>
    <w:p w14:paraId="23852171" w14:textId="77777777" w:rsidR="001C4BF6" w:rsidRPr="001C4BF6" w:rsidRDefault="001C4BF6" w:rsidP="001C4BF6">
      <w:pPr>
        <w:jc w:val="center"/>
        <w:rPr>
          <w:lang w:val="es-AR"/>
        </w:rPr>
      </w:pPr>
    </w:p>
    <w:p w14:paraId="4560B1A9" w14:textId="77777777" w:rsidR="001C4BF6" w:rsidRPr="00470C52" w:rsidRDefault="001C4BF6" w:rsidP="001C4BF6">
      <w:pPr>
        <w:jc w:val="center"/>
        <w:rPr>
          <w:sz w:val="24"/>
          <w:szCs w:val="24"/>
          <w:lang w:val="es-AR"/>
        </w:rPr>
      </w:pPr>
    </w:p>
    <w:p w14:paraId="298C706B" w14:textId="7505C7E6" w:rsidR="001C4BF6" w:rsidRPr="00470C52" w:rsidRDefault="001C4BF6" w:rsidP="001C4BF6">
      <w:pPr>
        <w:jc w:val="center"/>
        <w:rPr>
          <w:sz w:val="24"/>
          <w:szCs w:val="24"/>
          <w:lang w:val="es-AR"/>
        </w:rPr>
      </w:pPr>
      <w:r w:rsidRPr="00470C52">
        <w:rPr>
          <w:sz w:val="24"/>
          <w:szCs w:val="24"/>
          <w:lang w:val="es-AR"/>
        </w:rPr>
        <w:t xml:space="preserve">Salta, </w:t>
      </w:r>
      <w:r w:rsidRPr="00470C52">
        <w:rPr>
          <w:sz w:val="24"/>
          <w:szCs w:val="24"/>
          <w:lang w:val="es-AR"/>
        </w:rPr>
        <w:t>12</w:t>
      </w:r>
      <w:r w:rsidRPr="00470C52">
        <w:rPr>
          <w:sz w:val="24"/>
          <w:szCs w:val="24"/>
          <w:lang w:val="es-AR"/>
        </w:rPr>
        <w:t xml:space="preserve"> de </w:t>
      </w:r>
      <w:proofErr w:type="gramStart"/>
      <w:r w:rsidRPr="00470C52">
        <w:rPr>
          <w:sz w:val="24"/>
          <w:szCs w:val="24"/>
          <w:lang w:val="es-AR"/>
        </w:rPr>
        <w:t>Agosto</w:t>
      </w:r>
      <w:proofErr w:type="gramEnd"/>
      <w:r w:rsidRPr="00470C52">
        <w:rPr>
          <w:sz w:val="24"/>
          <w:szCs w:val="24"/>
          <w:lang w:val="es-AR"/>
        </w:rPr>
        <w:t xml:space="preserve"> de 2026</w:t>
      </w:r>
    </w:p>
    <w:p w14:paraId="0BC1926A" w14:textId="7F92B0F9" w:rsidR="001C4BF6" w:rsidRPr="001C4BF6" w:rsidRDefault="001C4BF6" w:rsidP="001C4BF6">
      <w:pPr>
        <w:jc w:val="center"/>
        <w:rPr>
          <w:lang w:val="es-ES"/>
        </w:rPr>
      </w:pPr>
    </w:p>
    <w:p w14:paraId="0D67EEAD" w14:textId="77777777" w:rsidR="001C4BF6" w:rsidRPr="001C4BF6" w:rsidRDefault="001C4BF6" w:rsidP="001C4BF6">
      <w:pPr>
        <w:jc w:val="center"/>
        <w:rPr>
          <w:lang w:val="es-ES"/>
        </w:rPr>
      </w:pPr>
    </w:p>
    <w:p w14:paraId="07F4B709" w14:textId="77777777" w:rsidR="001C4BF6" w:rsidRDefault="001C4BF6">
      <w:pPr>
        <w:rPr>
          <w:rFonts w:ascii="SimSun" w:eastAsia="SimSun" w:hAnsi="SimSun" w:cs="Times New Roman"/>
          <w:b/>
          <w:bCs/>
          <w:sz w:val="36"/>
          <w:szCs w:val="36"/>
          <w:lang w:val="es-AR"/>
        </w:rPr>
      </w:pPr>
      <w:r>
        <w:rPr>
          <w:lang w:val="es-AR"/>
        </w:rPr>
        <w:br w:type="page"/>
      </w:r>
    </w:p>
    <w:p w14:paraId="16A809F5" w14:textId="673C1B6B" w:rsidR="006D2571" w:rsidRPr="00470C52" w:rsidRDefault="00000000">
      <w:pPr>
        <w:pStyle w:val="Ttulo2"/>
        <w:spacing w:afterAutospacing="0"/>
        <w:rPr>
          <w:rFonts w:asciiTheme="minorHAnsi" w:hAnsiTheme="minorHAnsi" w:cstheme="minorHAnsi" w:hint="default"/>
          <w:sz w:val="24"/>
          <w:szCs w:val="24"/>
          <w:lang w:val="es-AR"/>
        </w:rPr>
      </w:pPr>
      <w:proofErr w:type="spellStart"/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lastRenderedPageBreak/>
        <w:t>An</w:t>
      </w:r>
      <w:proofErr w:type="spellEnd"/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>álisis del Caso 3 – FBI Virtual Case File</w:t>
      </w:r>
    </w:p>
    <w:p w14:paraId="771B230E" w14:textId="77777777" w:rsidR="006D2571" w:rsidRPr="00470C52" w:rsidRDefault="00000000">
      <w:pPr>
        <w:pStyle w:val="Ttulo3"/>
        <w:spacing w:afterAutospacing="0"/>
        <w:rPr>
          <w:rFonts w:asciiTheme="minorHAnsi" w:hAnsiTheme="minorHAnsi" w:cstheme="minorHAnsi" w:hint="default"/>
          <w:sz w:val="24"/>
          <w:szCs w:val="24"/>
          <w:lang w:val="es-AR"/>
        </w:rPr>
      </w:pPr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 xml:space="preserve">1. Causa 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>ra</w:t>
      </w:r>
      <w:proofErr w:type="spellEnd"/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>íz del fracaso</w:t>
      </w:r>
    </w:p>
    <w:p w14:paraId="5A505EBD" w14:textId="77777777" w:rsidR="006D2571" w:rsidRPr="00470C52" w:rsidRDefault="00000000">
      <w:pPr>
        <w:pStyle w:val="NormalWeb"/>
        <w:spacing w:beforeAutospacing="1"/>
        <w:rPr>
          <w:rFonts w:cstheme="minorHAnsi"/>
          <w:lang w:val="es-AR"/>
        </w:rPr>
      </w:pPr>
      <w:r w:rsidRPr="00470C52">
        <w:rPr>
          <w:rFonts w:cstheme="minorHAnsi"/>
          <w:lang w:val="es-AR"/>
        </w:rPr>
        <w:t xml:space="preserve">La causa raíz fue </w:t>
      </w:r>
      <w:r w:rsidRPr="00470C52">
        <w:rPr>
          <w:rStyle w:val="Fuerte"/>
          <w:rFonts w:cstheme="minorHAnsi"/>
          <w:lang w:val="es-AR"/>
        </w:rPr>
        <w:t>la ausencia de gobernanza efectiva del proyecto</w:t>
      </w:r>
      <w:r w:rsidRPr="00470C52">
        <w:rPr>
          <w:rFonts w:cstheme="minorHAnsi"/>
          <w:lang w:val="es-AR"/>
        </w:rPr>
        <w:t>, que se manifestó en la incapacidad de controlar y contener el crecimiento del alcance. No hubo un mecanismo formal que evaluara el impacto de cada nuevo requerimiento antes de aceptarlo, y la rotación constante de responsables (cinco gerentes distintos) eliminó cualquier continuidad de criterio. El alcance creció ~80% sin que existiera un proceso de control de cambios que lo frenara o replanificara el proyecto en consecuencia. Todo lo demás (sobrecostos, incumplimiento de plazos, producto fragmentado) fue consecuencia, no causa.</w:t>
      </w:r>
    </w:p>
    <w:p w14:paraId="075A5558" w14:textId="77777777" w:rsidR="006D2571" w:rsidRPr="00470C52" w:rsidRDefault="00000000">
      <w:pPr>
        <w:pStyle w:val="Ttulo3"/>
        <w:spacing w:afterAutospacing="0"/>
        <w:rPr>
          <w:rFonts w:asciiTheme="minorHAnsi" w:hAnsiTheme="minorHAnsi" w:cstheme="minorHAnsi" w:hint="default"/>
          <w:sz w:val="24"/>
          <w:szCs w:val="24"/>
          <w:lang w:val="es-AR"/>
        </w:rPr>
      </w:pPr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>2. Riesgo organizacional no gestionado</w:t>
      </w:r>
    </w:p>
    <w:p w14:paraId="59A7A2D3" w14:textId="77777777" w:rsidR="006D2571" w:rsidRPr="00470C52" w:rsidRDefault="00000000">
      <w:pPr>
        <w:pStyle w:val="NormalWeb"/>
        <w:spacing w:beforeAutospacing="1"/>
        <w:rPr>
          <w:rFonts w:cstheme="minorHAnsi"/>
        </w:rPr>
      </w:pPr>
      <w:r w:rsidRPr="00470C52">
        <w:rPr>
          <w:rFonts w:cstheme="minorHAnsi"/>
          <w:lang w:val="es-AR"/>
        </w:rPr>
        <w:t xml:space="preserve">El </w:t>
      </w:r>
      <w:r w:rsidRPr="00470C52">
        <w:rPr>
          <w:rStyle w:val="Fuerte"/>
          <w:rFonts w:cstheme="minorHAnsi"/>
          <w:lang w:val="es-AR"/>
        </w:rPr>
        <w:t>riesgo de gobierno y continuidad de liderazgo</w:t>
      </w:r>
      <w:r w:rsidRPr="00470C52">
        <w:rPr>
          <w:rFonts w:cstheme="minorHAnsi"/>
          <w:lang w:val="es-AR"/>
        </w:rPr>
        <w:t xml:space="preserve"> combinado con el </w:t>
      </w:r>
      <w:r w:rsidRPr="00470C52">
        <w:rPr>
          <w:rStyle w:val="Fuerte"/>
          <w:rFonts w:cstheme="minorHAnsi"/>
          <w:lang w:val="es-AR"/>
        </w:rPr>
        <w:t>riesgo de alcance no controlado (</w:t>
      </w:r>
      <w:proofErr w:type="spellStart"/>
      <w:r w:rsidRPr="00470C52">
        <w:rPr>
          <w:rStyle w:val="Fuerte"/>
          <w:rFonts w:cstheme="minorHAnsi"/>
          <w:lang w:val="es-AR"/>
        </w:rPr>
        <w:t>scope</w:t>
      </w:r>
      <w:proofErr w:type="spellEnd"/>
      <w:r w:rsidRPr="00470C52">
        <w:rPr>
          <w:rStyle w:val="Fuerte"/>
          <w:rFonts w:cstheme="minorHAnsi"/>
          <w:lang w:val="es-AR"/>
        </w:rPr>
        <w:t xml:space="preserve"> </w:t>
      </w:r>
      <w:proofErr w:type="spellStart"/>
      <w:r w:rsidRPr="00470C52">
        <w:rPr>
          <w:rStyle w:val="Fuerte"/>
          <w:rFonts w:cstheme="minorHAnsi"/>
          <w:lang w:val="es-AR"/>
        </w:rPr>
        <w:t>creep</w:t>
      </w:r>
      <w:proofErr w:type="spellEnd"/>
      <w:r w:rsidRPr="00470C52">
        <w:rPr>
          <w:rStyle w:val="Fuerte"/>
          <w:rFonts w:cstheme="minorHAnsi"/>
          <w:lang w:val="es-AR"/>
        </w:rPr>
        <w:t>)</w:t>
      </w:r>
      <w:r w:rsidRPr="00470C52">
        <w:rPr>
          <w:rFonts w:cstheme="minorHAnsi"/>
          <w:lang w:val="es-AR"/>
        </w:rPr>
        <w:t xml:space="preserve">. </w:t>
      </w:r>
      <w:proofErr w:type="spellStart"/>
      <w:r w:rsidRPr="00470C52">
        <w:rPr>
          <w:rFonts w:cstheme="minorHAnsi"/>
        </w:rPr>
        <w:t>Específicamente</w:t>
      </w:r>
      <w:proofErr w:type="spellEnd"/>
      <w:r w:rsidRPr="00470C52">
        <w:rPr>
          <w:rFonts w:cstheme="minorHAnsi"/>
        </w:rPr>
        <w:t>:</w:t>
      </w:r>
    </w:p>
    <w:p w14:paraId="163D6A78" w14:textId="77777777" w:rsidR="006D2571" w:rsidRPr="00470C52" w:rsidRDefault="00000000">
      <w:pPr>
        <w:numPr>
          <w:ilvl w:val="0"/>
          <w:numId w:val="1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Fonts w:cstheme="minorHAnsi"/>
          <w:sz w:val="24"/>
          <w:szCs w:val="24"/>
          <w:lang w:val="es-AR"/>
        </w:rPr>
        <w:t>No existía un "dueño" único del proyecto con autoridad y visión de largo plazo.</w:t>
      </w:r>
    </w:p>
    <w:p w14:paraId="313AE5F7" w14:textId="77777777" w:rsidR="006D2571" w:rsidRPr="00470C52" w:rsidRDefault="00000000">
      <w:pPr>
        <w:numPr>
          <w:ilvl w:val="0"/>
          <w:numId w:val="1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Fonts w:cstheme="minorHAnsi"/>
          <w:sz w:val="24"/>
          <w:szCs w:val="24"/>
          <w:lang w:val="es-AR"/>
        </w:rPr>
        <w:t>No había un comité de control de cambios (Change Control Board) que evaluara costo/tiempo/beneficio de cada nueva exigencia antes de incorporarla.</w:t>
      </w:r>
    </w:p>
    <w:p w14:paraId="632A01FE" w14:textId="77777777" w:rsidR="006D2571" w:rsidRPr="00470C52" w:rsidRDefault="00000000">
      <w:pPr>
        <w:numPr>
          <w:ilvl w:val="0"/>
          <w:numId w:val="1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Fonts w:cstheme="minorHAnsi"/>
          <w:sz w:val="24"/>
          <w:szCs w:val="24"/>
          <w:lang w:val="es-AR"/>
        </w:rPr>
        <w:t>El riesgo de depender de un único contratista externo (SAIC) sin mecanismos de verificación intermedia de avances reales.</w:t>
      </w:r>
    </w:p>
    <w:p w14:paraId="60EDAEF3" w14:textId="77777777" w:rsidR="006D2571" w:rsidRPr="00470C52" w:rsidRDefault="00000000">
      <w:pPr>
        <w:pStyle w:val="NormalWeb"/>
        <w:spacing w:beforeAutospacing="1"/>
        <w:rPr>
          <w:rFonts w:cstheme="minorHAnsi"/>
          <w:lang w:val="es-AR"/>
        </w:rPr>
      </w:pPr>
      <w:r w:rsidRPr="00470C52">
        <w:rPr>
          <w:rFonts w:cstheme="minorHAnsi"/>
          <w:lang w:val="es-AR"/>
        </w:rPr>
        <w:t>Este riesgo era previsible y gestionable con prácticas estándar de gestión de proyectos; no era un riesgo tecnológico exótico.</w:t>
      </w:r>
    </w:p>
    <w:p w14:paraId="6595B135" w14:textId="77777777" w:rsidR="006D2571" w:rsidRPr="00470C52" w:rsidRDefault="00000000">
      <w:pPr>
        <w:pStyle w:val="Ttulo3"/>
        <w:spacing w:afterAutospacing="0"/>
        <w:rPr>
          <w:rFonts w:asciiTheme="minorHAnsi" w:hAnsiTheme="minorHAnsi" w:cstheme="minorHAnsi" w:hint="default"/>
          <w:sz w:val="24"/>
          <w:szCs w:val="24"/>
          <w:lang w:val="es-AR"/>
        </w:rPr>
      </w:pPr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 xml:space="preserve">3. 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>Decisi</w:t>
      </w:r>
      <w:proofErr w:type="spellEnd"/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 xml:space="preserve">ón de gobierno que 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>podr</w:t>
      </w:r>
      <w:proofErr w:type="spellEnd"/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>ía haber evitado el problema</w:t>
      </w:r>
    </w:p>
    <w:p w14:paraId="272BC991" w14:textId="77777777" w:rsidR="006D2571" w:rsidRPr="00470C52" w:rsidRDefault="00000000">
      <w:pPr>
        <w:numPr>
          <w:ilvl w:val="0"/>
          <w:numId w:val="2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Congelar el alcance (</w:t>
      </w:r>
      <w:proofErr w:type="spellStart"/>
      <w:r w:rsidRPr="00470C52">
        <w:rPr>
          <w:rStyle w:val="Fuerte"/>
          <w:rFonts w:cstheme="minorHAnsi"/>
          <w:sz w:val="24"/>
          <w:szCs w:val="24"/>
          <w:lang w:val="es-AR"/>
        </w:rPr>
        <w:t>baseline</w:t>
      </w:r>
      <w:proofErr w:type="spellEnd"/>
      <w:r w:rsidRPr="00470C52">
        <w:rPr>
          <w:rStyle w:val="Fuerte"/>
          <w:rFonts w:cstheme="minorHAnsi"/>
          <w:sz w:val="24"/>
          <w:szCs w:val="24"/>
          <w:lang w:val="es-AR"/>
        </w:rPr>
        <w:t>) tras una fase de definición de requerimientos</w:t>
      </w:r>
      <w:r w:rsidRPr="00470C52">
        <w:rPr>
          <w:rFonts w:cstheme="minorHAnsi"/>
          <w:sz w:val="24"/>
          <w:szCs w:val="24"/>
          <w:lang w:val="es-AR"/>
        </w:rPr>
        <w:t>, y establecer que cualquier cambio posterior pasara por un comité formal que evaluara su impacto en costo, tiempo y riesgo antes de aprobarlo.</w:t>
      </w:r>
    </w:p>
    <w:p w14:paraId="4A9C9115" w14:textId="77777777" w:rsidR="006D2571" w:rsidRPr="00470C52" w:rsidRDefault="00000000">
      <w:pPr>
        <w:numPr>
          <w:ilvl w:val="0"/>
          <w:numId w:val="2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Nombrar un Project Sponsor y Project Manager estables</w:t>
      </w:r>
      <w:r w:rsidRPr="00470C52">
        <w:rPr>
          <w:rFonts w:cstheme="minorHAnsi"/>
          <w:sz w:val="24"/>
          <w:szCs w:val="24"/>
          <w:lang w:val="es-AR"/>
        </w:rPr>
        <w:t>, con permanencia garantizada durante la vida del proyecto, evitando la rotación.</w:t>
      </w:r>
    </w:p>
    <w:p w14:paraId="5B5737CC" w14:textId="77777777" w:rsidR="006D2571" w:rsidRPr="00470C52" w:rsidRDefault="00000000">
      <w:pPr>
        <w:numPr>
          <w:ilvl w:val="0"/>
          <w:numId w:val="2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Adoptar un enfoque iterativo/incremental</w:t>
      </w:r>
      <w:r w:rsidRPr="00470C52">
        <w:rPr>
          <w:rFonts w:cstheme="minorHAnsi"/>
          <w:sz w:val="24"/>
          <w:szCs w:val="24"/>
          <w:lang w:val="es-AR"/>
        </w:rPr>
        <w:t xml:space="preserve"> en lugar de cascada rígida, permitiendo entregas parciales verificables </w:t>
      </w:r>
      <w:proofErr w:type="gramStart"/>
      <w:r w:rsidRPr="00470C52">
        <w:rPr>
          <w:rFonts w:cstheme="minorHAnsi"/>
          <w:sz w:val="24"/>
          <w:szCs w:val="24"/>
          <w:lang w:val="es-AR"/>
        </w:rPr>
        <w:t>cada pocos meses</w:t>
      </w:r>
      <w:proofErr w:type="gramEnd"/>
      <w:r w:rsidRPr="00470C52">
        <w:rPr>
          <w:rFonts w:cstheme="minorHAnsi"/>
          <w:sz w:val="24"/>
          <w:szCs w:val="24"/>
          <w:lang w:val="es-AR"/>
        </w:rPr>
        <w:t xml:space="preserve"> en vez de un "</w:t>
      </w:r>
      <w:proofErr w:type="spellStart"/>
      <w:r w:rsidRPr="00470C52">
        <w:rPr>
          <w:rFonts w:cstheme="minorHAnsi"/>
          <w:sz w:val="24"/>
          <w:szCs w:val="24"/>
          <w:lang w:val="es-AR"/>
        </w:rPr>
        <w:t>big</w:t>
      </w:r>
      <w:proofErr w:type="spellEnd"/>
      <w:r w:rsidRPr="00470C52">
        <w:rPr>
          <w:rFonts w:cstheme="minorHAnsi"/>
          <w:sz w:val="24"/>
          <w:szCs w:val="24"/>
          <w:lang w:val="es-AR"/>
        </w:rPr>
        <w:t xml:space="preserve"> </w:t>
      </w:r>
      <w:proofErr w:type="spellStart"/>
      <w:r w:rsidRPr="00470C52">
        <w:rPr>
          <w:rFonts w:cstheme="minorHAnsi"/>
          <w:sz w:val="24"/>
          <w:szCs w:val="24"/>
          <w:lang w:val="es-AR"/>
        </w:rPr>
        <w:t>bang</w:t>
      </w:r>
      <w:proofErr w:type="spellEnd"/>
      <w:r w:rsidRPr="00470C52">
        <w:rPr>
          <w:rFonts w:cstheme="minorHAnsi"/>
          <w:sz w:val="24"/>
          <w:szCs w:val="24"/>
          <w:lang w:val="es-AR"/>
        </w:rPr>
        <w:t>" a varios años.</w:t>
      </w:r>
    </w:p>
    <w:p w14:paraId="047959DA" w14:textId="77777777" w:rsidR="006D2571" w:rsidRPr="00470C52" w:rsidRDefault="00000000">
      <w:pPr>
        <w:numPr>
          <w:ilvl w:val="0"/>
          <w:numId w:val="2"/>
        </w:numPr>
        <w:spacing w:beforeAutospacing="1"/>
        <w:rPr>
          <w:rFonts w:cstheme="minorHAnsi"/>
          <w:sz w:val="24"/>
          <w:szCs w:val="24"/>
          <w:lang w:val="es-AR"/>
        </w:rPr>
      </w:pPr>
      <w:proofErr w:type="spellStart"/>
      <w:r w:rsidRPr="00470C52">
        <w:rPr>
          <w:rStyle w:val="Fuerte"/>
          <w:rFonts w:cstheme="minorHAnsi"/>
          <w:sz w:val="24"/>
          <w:szCs w:val="24"/>
          <w:lang w:val="es-AR"/>
        </w:rPr>
        <w:t>Checkpoints</w:t>
      </w:r>
      <w:proofErr w:type="spellEnd"/>
      <w:r w:rsidRPr="00470C52">
        <w:rPr>
          <w:rStyle w:val="Fuerte"/>
          <w:rFonts w:cstheme="minorHAnsi"/>
          <w:sz w:val="24"/>
          <w:szCs w:val="24"/>
          <w:lang w:val="es-AR"/>
        </w:rPr>
        <w:t xml:space="preserve"> obligatorios con criterios de continuidad/cancelación</w:t>
      </w:r>
      <w:r w:rsidRPr="00470C52">
        <w:rPr>
          <w:rFonts w:cstheme="minorHAnsi"/>
          <w:sz w:val="24"/>
          <w:szCs w:val="24"/>
          <w:lang w:val="es-AR"/>
        </w:rPr>
        <w:t xml:space="preserve"> (</w:t>
      </w:r>
      <w:proofErr w:type="spellStart"/>
      <w:r w:rsidRPr="00470C52">
        <w:rPr>
          <w:rFonts w:cstheme="minorHAnsi"/>
          <w:sz w:val="24"/>
          <w:szCs w:val="24"/>
          <w:lang w:val="es-AR"/>
        </w:rPr>
        <w:t>go</w:t>
      </w:r>
      <w:proofErr w:type="spellEnd"/>
      <w:r w:rsidRPr="00470C52">
        <w:rPr>
          <w:rFonts w:cstheme="minorHAnsi"/>
          <w:sz w:val="24"/>
          <w:szCs w:val="24"/>
          <w:lang w:val="es-AR"/>
        </w:rPr>
        <w:t>/no-</w:t>
      </w:r>
      <w:proofErr w:type="spellStart"/>
      <w:r w:rsidRPr="00470C52">
        <w:rPr>
          <w:rFonts w:cstheme="minorHAnsi"/>
          <w:sz w:val="24"/>
          <w:szCs w:val="24"/>
          <w:lang w:val="es-AR"/>
        </w:rPr>
        <w:t>go</w:t>
      </w:r>
      <w:proofErr w:type="spellEnd"/>
      <w:r w:rsidRPr="00470C52">
        <w:rPr>
          <w:rFonts w:cstheme="minorHAnsi"/>
          <w:sz w:val="24"/>
          <w:szCs w:val="24"/>
          <w:lang w:val="es-AR"/>
        </w:rPr>
        <w:t>) en hitos definidos, con reporte directo a un comité ejecutivo.</w:t>
      </w:r>
    </w:p>
    <w:p w14:paraId="7DD19AD7" w14:textId="77777777" w:rsidR="006D2571" w:rsidRPr="00470C52" w:rsidRDefault="00000000">
      <w:pPr>
        <w:pStyle w:val="Ttulo3"/>
        <w:spacing w:afterAutospacing="0"/>
        <w:rPr>
          <w:rFonts w:asciiTheme="minorHAnsi" w:hAnsiTheme="minorHAnsi" w:cstheme="minorHAnsi" w:hint="default"/>
          <w:sz w:val="24"/>
          <w:szCs w:val="24"/>
          <w:lang w:val="es-AR"/>
        </w:rPr>
      </w:pPr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>4. Momento de escalar al Directorio/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>Comit</w:t>
      </w:r>
      <w:proofErr w:type="spellEnd"/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>é Ejecutivo (como Sponsor)</w:t>
      </w:r>
    </w:p>
    <w:p w14:paraId="592E01D4" w14:textId="77777777" w:rsidR="006D2571" w:rsidRPr="00470C52" w:rsidRDefault="00000000">
      <w:pPr>
        <w:pStyle w:val="NormalWeb"/>
        <w:spacing w:beforeAutospacing="1"/>
        <w:rPr>
          <w:rFonts w:cstheme="minorHAnsi"/>
          <w:lang w:val="es-AR"/>
        </w:rPr>
      </w:pPr>
      <w:r w:rsidRPr="00470C52">
        <w:rPr>
          <w:rFonts w:cstheme="minorHAnsi"/>
          <w:lang w:val="es-AR"/>
        </w:rPr>
        <w:t xml:space="preserve">Habría escalado en el momento en que se detectara </w:t>
      </w:r>
      <w:r w:rsidRPr="00470C52">
        <w:rPr>
          <w:rStyle w:val="Fuerte"/>
          <w:rFonts w:cstheme="minorHAnsi"/>
          <w:lang w:val="es-AR"/>
        </w:rPr>
        <w:t>cualquiera</w:t>
      </w:r>
      <w:r w:rsidRPr="00470C52">
        <w:rPr>
          <w:rFonts w:cstheme="minorHAnsi"/>
          <w:lang w:val="es-AR"/>
        </w:rPr>
        <w:t xml:space="preserve"> de estas señales, lo que ocurriera primero:</w:t>
      </w:r>
    </w:p>
    <w:p w14:paraId="20DDFC30" w14:textId="77777777" w:rsidR="006D2571" w:rsidRPr="00470C52" w:rsidRDefault="00000000">
      <w:pPr>
        <w:numPr>
          <w:ilvl w:val="0"/>
          <w:numId w:val="3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Fonts w:cstheme="minorHAnsi"/>
          <w:sz w:val="24"/>
          <w:szCs w:val="24"/>
          <w:lang w:val="es-AR"/>
        </w:rPr>
        <w:lastRenderedPageBreak/>
        <w:t xml:space="preserve">El alcance creciera más de un umbral predefinido (ej. 15-20%) respecto del </w:t>
      </w:r>
      <w:proofErr w:type="spellStart"/>
      <w:r w:rsidRPr="00470C52">
        <w:rPr>
          <w:rFonts w:cstheme="minorHAnsi"/>
          <w:sz w:val="24"/>
          <w:szCs w:val="24"/>
          <w:lang w:val="es-AR"/>
        </w:rPr>
        <w:t>baseline</w:t>
      </w:r>
      <w:proofErr w:type="spellEnd"/>
      <w:r w:rsidRPr="00470C52">
        <w:rPr>
          <w:rFonts w:cstheme="minorHAnsi"/>
          <w:sz w:val="24"/>
          <w:szCs w:val="24"/>
          <w:lang w:val="es-AR"/>
        </w:rPr>
        <w:t xml:space="preserve"> original.</w:t>
      </w:r>
    </w:p>
    <w:p w14:paraId="78BDF56F" w14:textId="77777777" w:rsidR="006D2571" w:rsidRPr="00470C52" w:rsidRDefault="00000000">
      <w:pPr>
        <w:numPr>
          <w:ilvl w:val="0"/>
          <w:numId w:val="3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Fonts w:cstheme="minorHAnsi"/>
          <w:sz w:val="24"/>
          <w:szCs w:val="24"/>
          <w:lang w:val="es-AR"/>
        </w:rPr>
        <w:t>Un cambio de gerente de proyecto, dado que representa pérdida de continuidad crítica.</w:t>
      </w:r>
    </w:p>
    <w:p w14:paraId="2CEC9286" w14:textId="77777777" w:rsidR="006D2571" w:rsidRPr="00470C52" w:rsidRDefault="00000000">
      <w:pPr>
        <w:numPr>
          <w:ilvl w:val="0"/>
          <w:numId w:val="3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Fonts w:cstheme="minorHAnsi"/>
          <w:sz w:val="24"/>
          <w:szCs w:val="24"/>
          <w:lang w:val="es-AR"/>
        </w:rPr>
        <w:t>El cronograma mostrara un desvío sostenido de más de un hito consecutivo sin entrega verificable.</w:t>
      </w:r>
    </w:p>
    <w:p w14:paraId="08CF118D" w14:textId="77777777" w:rsidR="006D2571" w:rsidRPr="00470C52" w:rsidRDefault="00000000">
      <w:pPr>
        <w:pStyle w:val="NormalWeb"/>
        <w:spacing w:beforeAutospacing="1"/>
        <w:rPr>
          <w:rFonts w:cstheme="minorHAnsi"/>
          <w:lang w:val="es-AR"/>
        </w:rPr>
      </w:pPr>
      <w:r w:rsidRPr="00470C52">
        <w:rPr>
          <w:rFonts w:cstheme="minorHAnsi"/>
          <w:lang w:val="es-AR"/>
        </w:rPr>
        <w:t xml:space="preserve">En este caso concreto, el momento lógico habría sido </w:t>
      </w:r>
      <w:r w:rsidRPr="00470C52">
        <w:rPr>
          <w:rStyle w:val="Fuerte"/>
          <w:rFonts w:cstheme="minorHAnsi"/>
          <w:lang w:val="es-AR"/>
        </w:rPr>
        <w:t>tras el caso Hanssen (2001)</w:t>
      </w:r>
      <w:r w:rsidRPr="00470C52">
        <w:rPr>
          <w:rFonts w:cstheme="minorHAnsi"/>
          <w:lang w:val="es-AR"/>
        </w:rPr>
        <w:t xml:space="preserve">, cuando se introdujeron nuevas exigencias de seguridad que alteraron sustancialmente los requerimientos ya definidos: ese era el punto de inflexión para exigir una </w:t>
      </w:r>
      <w:proofErr w:type="spellStart"/>
      <w:r w:rsidRPr="00470C52">
        <w:rPr>
          <w:rFonts w:cstheme="minorHAnsi"/>
          <w:lang w:val="es-AR"/>
        </w:rPr>
        <w:t>re-baseline</w:t>
      </w:r>
      <w:proofErr w:type="spellEnd"/>
      <w:r w:rsidRPr="00470C52">
        <w:rPr>
          <w:rFonts w:cstheme="minorHAnsi"/>
          <w:lang w:val="es-AR"/>
        </w:rPr>
        <w:t xml:space="preserve"> formal del proyecto, no seguir absorbiendo cambios de manera informal.</w:t>
      </w:r>
    </w:p>
    <w:p w14:paraId="6236D7AA" w14:textId="77777777" w:rsidR="006D2571" w:rsidRPr="00470C52" w:rsidRDefault="00000000">
      <w:pPr>
        <w:pStyle w:val="Ttulo3"/>
        <w:spacing w:afterAutospacing="0"/>
        <w:rPr>
          <w:rFonts w:asciiTheme="minorHAnsi" w:hAnsiTheme="minorHAnsi" w:cstheme="minorHAnsi" w:hint="default"/>
          <w:sz w:val="24"/>
          <w:szCs w:val="24"/>
        </w:rPr>
      </w:pPr>
      <w:r w:rsidRPr="00470C52">
        <w:rPr>
          <w:rFonts w:asciiTheme="minorHAnsi" w:hAnsiTheme="minorHAnsi" w:cstheme="minorHAnsi" w:hint="default"/>
          <w:sz w:val="24"/>
          <w:szCs w:val="24"/>
        </w:rPr>
        <w:t xml:space="preserve">5. 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</w:rPr>
        <w:t>Aprendizajes</w:t>
      </w:r>
      <w:proofErr w:type="spellEnd"/>
      <w:r w:rsidRPr="00470C52">
        <w:rPr>
          <w:rFonts w:asciiTheme="minorHAnsi" w:hAnsiTheme="minorHAnsi" w:cstheme="minorHAnsi" w:hint="default"/>
          <w:sz w:val="24"/>
          <w:szCs w:val="24"/>
        </w:rPr>
        <w:t xml:space="preserve"> para 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</w:rPr>
        <w:t>futuros</w:t>
      </w:r>
      <w:proofErr w:type="spellEnd"/>
      <w:r w:rsidRPr="00470C52">
        <w:rPr>
          <w:rFonts w:asciiTheme="minorHAnsi" w:hAnsiTheme="minorHAnsi" w:cstheme="minorHAnsi" w:hint="default"/>
          <w:sz w:val="24"/>
          <w:szCs w:val="24"/>
        </w:rPr>
        <w:t xml:space="preserve"> 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</w:rPr>
        <w:t>proyectos</w:t>
      </w:r>
      <w:proofErr w:type="spellEnd"/>
      <w:r w:rsidRPr="00470C52">
        <w:rPr>
          <w:rFonts w:asciiTheme="minorHAnsi" w:hAnsiTheme="minorHAnsi" w:cstheme="minorHAnsi" w:hint="default"/>
          <w:sz w:val="24"/>
          <w:szCs w:val="24"/>
        </w:rPr>
        <w:t xml:space="preserve"> 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</w:rPr>
        <w:t>tecnol</w:t>
      </w:r>
      <w:proofErr w:type="spellEnd"/>
      <w:r w:rsidRPr="00470C52">
        <w:rPr>
          <w:rFonts w:asciiTheme="minorHAnsi" w:hAnsiTheme="minorHAnsi" w:cstheme="minorHAnsi" w:hint="default"/>
          <w:sz w:val="24"/>
          <w:szCs w:val="24"/>
        </w:rPr>
        <w:t>ó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</w:rPr>
        <w:t>gicos</w:t>
      </w:r>
      <w:proofErr w:type="spellEnd"/>
    </w:p>
    <w:p w14:paraId="490E585F" w14:textId="77777777" w:rsidR="006D2571" w:rsidRPr="00470C52" w:rsidRDefault="00000000">
      <w:pPr>
        <w:numPr>
          <w:ilvl w:val="0"/>
          <w:numId w:val="4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Fonts w:cstheme="minorHAnsi"/>
          <w:sz w:val="24"/>
          <w:szCs w:val="24"/>
          <w:lang w:val="es-AR"/>
        </w:rPr>
        <w:t>El control de alcance es tan crítico como el control de presupuesto: sin gestión formal de cambios, cualquier presupuesto y cronograma son ficticios.</w:t>
      </w:r>
    </w:p>
    <w:p w14:paraId="0E73176F" w14:textId="77777777" w:rsidR="006D2571" w:rsidRPr="00470C52" w:rsidRDefault="00000000">
      <w:pPr>
        <w:numPr>
          <w:ilvl w:val="0"/>
          <w:numId w:val="4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Fonts w:cstheme="minorHAnsi"/>
          <w:sz w:val="24"/>
          <w:szCs w:val="24"/>
          <w:lang w:val="es-AR"/>
        </w:rPr>
        <w:t>La continuidad de liderazgo es un activo de proyecto en sí misma; la rotación de gerentes destruye conocimiento tácito acumulado.</w:t>
      </w:r>
    </w:p>
    <w:p w14:paraId="6AF64EAF" w14:textId="77777777" w:rsidR="006D2571" w:rsidRPr="00470C52" w:rsidRDefault="00000000">
      <w:pPr>
        <w:numPr>
          <w:ilvl w:val="0"/>
          <w:numId w:val="4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Fonts w:cstheme="minorHAnsi"/>
          <w:sz w:val="24"/>
          <w:szCs w:val="24"/>
          <w:lang w:val="es-AR"/>
        </w:rPr>
        <w:t>Los proyectos "</w:t>
      </w:r>
      <w:proofErr w:type="spellStart"/>
      <w:r w:rsidRPr="00470C52">
        <w:rPr>
          <w:rFonts w:cstheme="minorHAnsi"/>
          <w:sz w:val="24"/>
          <w:szCs w:val="24"/>
          <w:lang w:val="es-AR"/>
        </w:rPr>
        <w:t>big</w:t>
      </w:r>
      <w:proofErr w:type="spellEnd"/>
      <w:r w:rsidRPr="00470C52">
        <w:rPr>
          <w:rFonts w:cstheme="minorHAnsi"/>
          <w:sz w:val="24"/>
          <w:szCs w:val="24"/>
          <w:lang w:val="es-AR"/>
        </w:rPr>
        <w:t xml:space="preserve"> </w:t>
      </w:r>
      <w:proofErr w:type="spellStart"/>
      <w:r w:rsidRPr="00470C52">
        <w:rPr>
          <w:rFonts w:cstheme="minorHAnsi"/>
          <w:sz w:val="24"/>
          <w:szCs w:val="24"/>
          <w:lang w:val="es-AR"/>
        </w:rPr>
        <w:t>bang</w:t>
      </w:r>
      <w:proofErr w:type="spellEnd"/>
      <w:r w:rsidRPr="00470C52">
        <w:rPr>
          <w:rFonts w:cstheme="minorHAnsi"/>
          <w:sz w:val="24"/>
          <w:szCs w:val="24"/>
          <w:lang w:val="es-AR"/>
        </w:rPr>
        <w:t>" de varios años son de altísimo riesgo frente a entregas iterativas con validación temprana.</w:t>
      </w:r>
    </w:p>
    <w:p w14:paraId="6F3A7A92" w14:textId="77777777" w:rsidR="006D2571" w:rsidRPr="00470C52" w:rsidRDefault="00000000">
      <w:pPr>
        <w:numPr>
          <w:ilvl w:val="0"/>
          <w:numId w:val="4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Fonts w:cstheme="minorHAnsi"/>
          <w:sz w:val="24"/>
          <w:szCs w:val="24"/>
          <w:lang w:val="es-AR"/>
        </w:rPr>
        <w:t>La presión política o de contexto (como el 11-S) no debe traducirse en saltarse procesos de gobernanza; al contrario, en contextos de alta presión la disciplina de gobierno es más necesaria.</w:t>
      </w:r>
    </w:p>
    <w:p w14:paraId="10B20D25" w14:textId="77777777" w:rsidR="006D2571" w:rsidRPr="00470C52" w:rsidRDefault="00000000">
      <w:pPr>
        <w:numPr>
          <w:ilvl w:val="0"/>
          <w:numId w:val="4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Fonts w:cstheme="minorHAnsi"/>
          <w:sz w:val="24"/>
          <w:szCs w:val="24"/>
          <w:lang w:val="es-AR"/>
        </w:rPr>
        <w:t>Es preferible cancelar tempranamente un proyecto mal encaminado ("</w:t>
      </w:r>
      <w:proofErr w:type="spellStart"/>
      <w:r w:rsidRPr="00470C52">
        <w:rPr>
          <w:rFonts w:cstheme="minorHAnsi"/>
          <w:sz w:val="24"/>
          <w:szCs w:val="24"/>
          <w:lang w:val="es-AR"/>
        </w:rPr>
        <w:t>fail</w:t>
      </w:r>
      <w:proofErr w:type="spellEnd"/>
      <w:r w:rsidRPr="00470C52">
        <w:rPr>
          <w:rFonts w:cstheme="minorHAnsi"/>
          <w:sz w:val="24"/>
          <w:szCs w:val="24"/>
          <w:lang w:val="es-AR"/>
        </w:rPr>
        <w:t xml:space="preserve"> </w:t>
      </w:r>
      <w:proofErr w:type="spellStart"/>
      <w:r w:rsidRPr="00470C52">
        <w:rPr>
          <w:rFonts w:cstheme="minorHAnsi"/>
          <w:sz w:val="24"/>
          <w:szCs w:val="24"/>
          <w:lang w:val="es-AR"/>
        </w:rPr>
        <w:t>fast</w:t>
      </w:r>
      <w:proofErr w:type="spellEnd"/>
      <w:r w:rsidRPr="00470C52">
        <w:rPr>
          <w:rFonts w:cstheme="minorHAnsi"/>
          <w:sz w:val="24"/>
          <w:szCs w:val="24"/>
          <w:lang w:val="es-AR"/>
        </w:rPr>
        <w:t>") que seguir invirtiendo por costos ya hundidos (</w:t>
      </w:r>
      <w:proofErr w:type="spellStart"/>
      <w:r w:rsidRPr="00470C52">
        <w:rPr>
          <w:rFonts w:cstheme="minorHAnsi"/>
          <w:sz w:val="24"/>
          <w:szCs w:val="24"/>
          <w:lang w:val="es-AR"/>
        </w:rPr>
        <w:t>sunk</w:t>
      </w:r>
      <w:proofErr w:type="spellEnd"/>
      <w:r w:rsidRPr="00470C52">
        <w:rPr>
          <w:rFonts w:cstheme="minorHAnsi"/>
          <w:sz w:val="24"/>
          <w:szCs w:val="24"/>
          <w:lang w:val="es-AR"/>
        </w:rPr>
        <w:t xml:space="preserve"> </w:t>
      </w:r>
      <w:proofErr w:type="spellStart"/>
      <w:r w:rsidRPr="00470C52">
        <w:rPr>
          <w:rFonts w:cstheme="minorHAnsi"/>
          <w:sz w:val="24"/>
          <w:szCs w:val="24"/>
          <w:lang w:val="es-AR"/>
        </w:rPr>
        <w:t>cost</w:t>
      </w:r>
      <w:proofErr w:type="spellEnd"/>
      <w:r w:rsidRPr="00470C52">
        <w:rPr>
          <w:rFonts w:cstheme="minorHAnsi"/>
          <w:sz w:val="24"/>
          <w:szCs w:val="24"/>
          <w:lang w:val="es-AR"/>
        </w:rPr>
        <w:t xml:space="preserve"> </w:t>
      </w:r>
      <w:proofErr w:type="spellStart"/>
      <w:r w:rsidRPr="00470C52">
        <w:rPr>
          <w:rFonts w:cstheme="minorHAnsi"/>
          <w:sz w:val="24"/>
          <w:szCs w:val="24"/>
          <w:lang w:val="es-AR"/>
        </w:rPr>
        <w:t>fallacy</w:t>
      </w:r>
      <w:proofErr w:type="spellEnd"/>
      <w:r w:rsidRPr="00470C52">
        <w:rPr>
          <w:rFonts w:cstheme="minorHAnsi"/>
          <w:sz w:val="24"/>
          <w:szCs w:val="24"/>
          <w:lang w:val="es-AR"/>
        </w:rPr>
        <w:t>).</w:t>
      </w:r>
    </w:p>
    <w:p w14:paraId="62552A18" w14:textId="77777777" w:rsidR="006D2571" w:rsidRPr="00470C52" w:rsidRDefault="00000000">
      <w:pPr>
        <w:pStyle w:val="Ttulo3"/>
        <w:spacing w:afterAutospacing="0"/>
        <w:rPr>
          <w:rFonts w:asciiTheme="minorHAnsi" w:hAnsiTheme="minorHAnsi" w:cstheme="minorHAnsi" w:hint="default"/>
          <w:sz w:val="24"/>
          <w:szCs w:val="24"/>
        </w:rPr>
      </w:pPr>
      <w:r w:rsidRPr="00470C52">
        <w:rPr>
          <w:rFonts w:asciiTheme="minorHAnsi" w:hAnsiTheme="minorHAnsi" w:cstheme="minorHAnsi" w:hint="default"/>
          <w:sz w:val="24"/>
          <w:szCs w:val="24"/>
        </w:rPr>
        <w:t xml:space="preserve">6. 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</w:rPr>
        <w:t>Consecuencias</w:t>
      </w:r>
      <w:proofErr w:type="spellEnd"/>
      <w:r w:rsidRPr="00470C52">
        <w:rPr>
          <w:rFonts w:asciiTheme="minorHAnsi" w:hAnsiTheme="minorHAnsi" w:cstheme="minorHAnsi" w:hint="default"/>
          <w:sz w:val="24"/>
          <w:szCs w:val="24"/>
        </w:rPr>
        <w:t xml:space="preserve"> económicas y 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</w:rPr>
        <w:t>contables</w:t>
      </w:r>
      <w:proofErr w:type="spellEnd"/>
      <w:r w:rsidRPr="00470C52">
        <w:rPr>
          <w:rFonts w:asciiTheme="minorHAnsi" w:hAnsiTheme="minorHAnsi" w:cstheme="minorHAnsi" w:hint="default"/>
          <w:sz w:val="24"/>
          <w:szCs w:val="24"/>
        </w:rPr>
        <w:t xml:space="preserve"> </w:t>
      </w:r>
      <w:proofErr w:type="spellStart"/>
      <w:r w:rsidRPr="00470C52">
        <w:rPr>
          <w:rFonts w:asciiTheme="minorHAnsi" w:hAnsiTheme="minorHAnsi" w:cstheme="minorHAnsi" w:hint="default"/>
          <w:sz w:val="24"/>
          <w:szCs w:val="24"/>
        </w:rPr>
        <w:t>posibles</w:t>
      </w:r>
      <w:proofErr w:type="spellEnd"/>
    </w:p>
    <w:p w14:paraId="4C66AE58" w14:textId="77777777" w:rsidR="006D2571" w:rsidRPr="00470C52" w:rsidRDefault="00000000">
      <w:pPr>
        <w:numPr>
          <w:ilvl w:val="0"/>
          <w:numId w:val="5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Deterioro de activos intangibles</w:t>
      </w:r>
      <w:r w:rsidRPr="00470C52">
        <w:rPr>
          <w:rFonts w:cstheme="minorHAnsi"/>
          <w:sz w:val="24"/>
          <w:szCs w:val="24"/>
          <w:lang w:val="es-AR"/>
        </w:rPr>
        <w:t>: si el desarrollo de software se había capitalizado como activo en curso (</w:t>
      </w:r>
      <w:proofErr w:type="spellStart"/>
      <w:r w:rsidRPr="00470C52">
        <w:rPr>
          <w:rFonts w:cstheme="minorHAnsi"/>
          <w:sz w:val="24"/>
          <w:szCs w:val="24"/>
          <w:lang w:val="es-AR"/>
        </w:rPr>
        <w:t>development</w:t>
      </w:r>
      <w:proofErr w:type="spellEnd"/>
      <w:r w:rsidRPr="00470C52">
        <w:rPr>
          <w:rFonts w:cstheme="minorHAnsi"/>
          <w:sz w:val="24"/>
          <w:szCs w:val="24"/>
          <w:lang w:val="es-AR"/>
        </w:rPr>
        <w:t xml:space="preserve"> </w:t>
      </w:r>
      <w:proofErr w:type="spellStart"/>
      <w:r w:rsidRPr="00470C52">
        <w:rPr>
          <w:rFonts w:cstheme="minorHAnsi"/>
          <w:sz w:val="24"/>
          <w:szCs w:val="24"/>
          <w:lang w:val="es-AR"/>
        </w:rPr>
        <w:t>costs</w:t>
      </w:r>
      <w:proofErr w:type="spellEnd"/>
      <w:r w:rsidRPr="00470C52">
        <w:rPr>
          <w:rFonts w:cstheme="minorHAnsi"/>
          <w:sz w:val="24"/>
          <w:szCs w:val="24"/>
          <w:lang w:val="es-AR"/>
        </w:rPr>
        <w:t xml:space="preserve"> capitalizados bajo normas contables aplicables), al cancelarse el proyecto sin entrar en uso, esos montos debieron </w:t>
      </w:r>
      <w:r w:rsidRPr="00470C52">
        <w:rPr>
          <w:rStyle w:val="Fuerte"/>
          <w:rFonts w:cstheme="minorHAnsi"/>
          <w:sz w:val="24"/>
          <w:szCs w:val="24"/>
          <w:lang w:val="es-AR"/>
        </w:rPr>
        <w:t>darse de baja (</w:t>
      </w:r>
      <w:proofErr w:type="spellStart"/>
      <w:r w:rsidRPr="00470C52">
        <w:rPr>
          <w:rStyle w:val="Fuerte"/>
          <w:rFonts w:cstheme="minorHAnsi"/>
          <w:sz w:val="24"/>
          <w:szCs w:val="24"/>
          <w:lang w:val="es-AR"/>
        </w:rPr>
        <w:t>impairment</w:t>
      </w:r>
      <w:proofErr w:type="spellEnd"/>
      <w:r w:rsidRPr="00470C52">
        <w:rPr>
          <w:rStyle w:val="Fuerte"/>
          <w:rFonts w:cstheme="minorHAnsi"/>
          <w:sz w:val="24"/>
          <w:szCs w:val="24"/>
          <w:lang w:val="es-AR"/>
        </w:rPr>
        <w:t xml:space="preserve"> total)</w:t>
      </w:r>
      <w:r w:rsidRPr="00470C52">
        <w:rPr>
          <w:rFonts w:cstheme="minorHAnsi"/>
          <w:sz w:val="24"/>
          <w:szCs w:val="24"/>
          <w:lang w:val="es-AR"/>
        </w:rPr>
        <w:t xml:space="preserve">, reconociéndose como </w:t>
      </w:r>
      <w:r w:rsidRPr="00470C52">
        <w:rPr>
          <w:rStyle w:val="Fuerte"/>
          <w:rFonts w:cstheme="minorHAnsi"/>
          <w:sz w:val="24"/>
          <w:szCs w:val="24"/>
          <w:lang w:val="es-AR"/>
        </w:rPr>
        <w:t>pérdida extraordinaria</w:t>
      </w:r>
      <w:r w:rsidRPr="00470C52">
        <w:rPr>
          <w:rFonts w:cstheme="minorHAnsi"/>
          <w:sz w:val="24"/>
          <w:szCs w:val="24"/>
          <w:lang w:val="es-AR"/>
        </w:rPr>
        <w:t xml:space="preserve"> en el ejercicio de la cancelación.</w:t>
      </w:r>
    </w:p>
    <w:p w14:paraId="5F3B3C52" w14:textId="77777777" w:rsidR="006D2571" w:rsidRPr="00470C52" w:rsidRDefault="00000000">
      <w:pPr>
        <w:numPr>
          <w:ilvl w:val="0"/>
          <w:numId w:val="5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Pérdida de la inversión capitalizada</w:t>
      </w:r>
      <w:r w:rsidRPr="00470C52">
        <w:rPr>
          <w:rFonts w:cstheme="minorHAnsi"/>
          <w:sz w:val="24"/>
          <w:szCs w:val="24"/>
          <w:lang w:val="es-AR"/>
        </w:rPr>
        <w:t>: los ~170-200 millones de USD invertidos no generaron ningún activo utilizable, lo que representa una pérdida económica directa sin contrapartida de beneficio futuro.</w:t>
      </w:r>
    </w:p>
    <w:p w14:paraId="401141D4" w14:textId="77777777" w:rsidR="006D2571" w:rsidRPr="00470C52" w:rsidRDefault="00000000">
      <w:pPr>
        <w:numPr>
          <w:ilvl w:val="0"/>
          <w:numId w:val="5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Costos de oportunidad</w:t>
      </w:r>
      <w:r w:rsidRPr="00470C52">
        <w:rPr>
          <w:rFonts w:cstheme="minorHAnsi"/>
          <w:sz w:val="24"/>
          <w:szCs w:val="24"/>
          <w:lang w:val="es-AR"/>
        </w:rPr>
        <w:t xml:space="preserve">: los fondos podrían haberse aplicado a otras mejoras operativas o de seguridad, con un costo de oportunidad difícil de </w:t>
      </w:r>
      <w:proofErr w:type="gramStart"/>
      <w:r w:rsidRPr="00470C52">
        <w:rPr>
          <w:rFonts w:cstheme="minorHAnsi"/>
          <w:sz w:val="24"/>
          <w:szCs w:val="24"/>
          <w:lang w:val="es-AR"/>
        </w:rPr>
        <w:t>cuantificar</w:t>
      </w:r>
      <w:proofErr w:type="gramEnd"/>
      <w:r w:rsidRPr="00470C52">
        <w:rPr>
          <w:rFonts w:cstheme="minorHAnsi"/>
          <w:sz w:val="24"/>
          <w:szCs w:val="24"/>
          <w:lang w:val="es-AR"/>
        </w:rPr>
        <w:t xml:space="preserve"> pero real.</w:t>
      </w:r>
    </w:p>
    <w:p w14:paraId="6EB04A02" w14:textId="77777777" w:rsidR="006D2571" w:rsidRPr="00470C52" w:rsidRDefault="00000000">
      <w:pPr>
        <w:numPr>
          <w:ilvl w:val="0"/>
          <w:numId w:val="5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Posibles litigios o penalidades contractuales</w:t>
      </w:r>
      <w:r w:rsidRPr="00470C52">
        <w:rPr>
          <w:rFonts w:cstheme="minorHAnsi"/>
          <w:sz w:val="24"/>
          <w:szCs w:val="24"/>
          <w:lang w:val="es-AR"/>
        </w:rPr>
        <w:t xml:space="preserve"> con el proveedor (SAIC), o costos adicionales de renegociación/transición a un nuevo proveedor para el siguiente intento (Sentinel, el sistema que reemplazó al VCF).</w:t>
      </w:r>
    </w:p>
    <w:p w14:paraId="0E8458DD" w14:textId="77777777" w:rsidR="006D2571" w:rsidRPr="00470C52" w:rsidRDefault="00000000">
      <w:pPr>
        <w:numPr>
          <w:ilvl w:val="0"/>
          <w:numId w:val="5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Impacto reputacional y de credibilidad institucional</w:t>
      </w:r>
      <w:r w:rsidRPr="00470C52">
        <w:rPr>
          <w:rFonts w:cstheme="minorHAnsi"/>
          <w:sz w:val="24"/>
          <w:szCs w:val="24"/>
          <w:lang w:val="es-AR"/>
        </w:rPr>
        <w:t>: escrutinio del Congreso, cobertura mediática negativa, pérdida de confianza pública en la capacidad de ejecución de la agencia, lo que puede traducirse en mayor supervisión futura y costos de auditoría/</w:t>
      </w:r>
      <w:proofErr w:type="gramStart"/>
      <w:r w:rsidRPr="00470C52">
        <w:rPr>
          <w:rFonts w:cstheme="minorHAnsi"/>
          <w:sz w:val="24"/>
          <w:szCs w:val="24"/>
          <w:lang w:val="es-AR"/>
        </w:rPr>
        <w:t>control adicionales</w:t>
      </w:r>
      <w:proofErr w:type="gramEnd"/>
      <w:r w:rsidRPr="00470C52">
        <w:rPr>
          <w:rFonts w:cstheme="minorHAnsi"/>
          <w:sz w:val="24"/>
          <w:szCs w:val="24"/>
          <w:lang w:val="es-AR"/>
        </w:rPr>
        <w:t>.</w:t>
      </w:r>
    </w:p>
    <w:p w14:paraId="494EDA62" w14:textId="77777777" w:rsidR="006D2571" w:rsidRPr="00470C52" w:rsidRDefault="00000000">
      <w:pPr>
        <w:numPr>
          <w:ilvl w:val="0"/>
          <w:numId w:val="5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lastRenderedPageBreak/>
        <w:t>Provisiones futuras</w:t>
      </w:r>
      <w:r w:rsidRPr="00470C52">
        <w:rPr>
          <w:rFonts w:cstheme="minorHAnsi"/>
          <w:sz w:val="24"/>
          <w:szCs w:val="24"/>
          <w:lang w:val="es-AR"/>
        </w:rPr>
        <w:t>: es probable que la organización debiera constituir provisiones o reservas para el nuevo intento de modernización (mayor prudencia presupuestaria en proyectos sucesivos).</w:t>
      </w:r>
    </w:p>
    <w:p w14:paraId="6322B732" w14:textId="77777777" w:rsidR="006D2571" w:rsidRPr="00470C52" w:rsidRDefault="00000000">
      <w:pPr>
        <w:pStyle w:val="Ttulo3"/>
        <w:spacing w:afterAutospacing="0"/>
        <w:rPr>
          <w:rFonts w:asciiTheme="minorHAnsi" w:hAnsiTheme="minorHAnsi" w:cstheme="minorHAnsi" w:hint="default"/>
          <w:sz w:val="24"/>
          <w:szCs w:val="24"/>
          <w:lang w:val="es-AR"/>
        </w:rPr>
      </w:pPr>
      <w:r w:rsidRPr="00470C52">
        <w:rPr>
          <w:rFonts w:asciiTheme="minorHAnsi" w:hAnsiTheme="minorHAnsi" w:cstheme="minorHAnsi" w:hint="default"/>
          <w:sz w:val="24"/>
          <w:szCs w:val="24"/>
          <w:lang w:val="es-AR"/>
        </w:rPr>
        <w:t>7. Señales tempranas de alerta (seis meses antes del desenlace)</w:t>
      </w:r>
    </w:p>
    <w:p w14:paraId="1F770549" w14:textId="77777777" w:rsidR="006D2571" w:rsidRPr="00470C52" w:rsidRDefault="00000000">
      <w:pPr>
        <w:numPr>
          <w:ilvl w:val="0"/>
          <w:numId w:val="6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Alcance en expansión sostenida</w:t>
      </w:r>
      <w:r w:rsidRPr="00470C52">
        <w:rPr>
          <w:rFonts w:cstheme="minorHAnsi"/>
          <w:sz w:val="24"/>
          <w:szCs w:val="24"/>
          <w:lang w:val="es-AR"/>
        </w:rPr>
        <w:t xml:space="preserve"> sin que se ajustaran proporcionalmente presupuesto y cronograma (el "80% de crecimiento de alcance" es la señal cuantitativa más clara).</w:t>
      </w:r>
    </w:p>
    <w:p w14:paraId="6F53FD1E" w14:textId="77777777" w:rsidR="006D2571" w:rsidRPr="00470C52" w:rsidRDefault="00000000">
      <w:pPr>
        <w:numPr>
          <w:ilvl w:val="0"/>
          <w:numId w:val="6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Entregas funcionales no verificables</w:t>
      </w:r>
      <w:r w:rsidRPr="00470C52">
        <w:rPr>
          <w:rFonts w:cstheme="minorHAnsi"/>
          <w:sz w:val="24"/>
          <w:szCs w:val="24"/>
          <w:lang w:val="es-AR"/>
        </w:rPr>
        <w:t>: ausencia de demos o versiones parciales operativas pese a años de desarrollo — señal de que no había forma de confirmar avance real más allá de reportes de estado.</w:t>
      </w:r>
    </w:p>
    <w:p w14:paraId="53465376" w14:textId="77777777" w:rsidR="006D2571" w:rsidRPr="00470C52" w:rsidRDefault="00000000">
      <w:pPr>
        <w:numPr>
          <w:ilvl w:val="0"/>
          <w:numId w:val="6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Cambio reciente de gerente de proyecto</w:t>
      </w:r>
      <w:r w:rsidRPr="00470C52">
        <w:rPr>
          <w:rFonts w:cstheme="minorHAnsi"/>
          <w:sz w:val="24"/>
          <w:szCs w:val="24"/>
          <w:lang w:val="es-AR"/>
        </w:rPr>
        <w:t xml:space="preserve"> sin plan de transición de conocimiento.</w:t>
      </w:r>
    </w:p>
    <w:p w14:paraId="4AB36157" w14:textId="77777777" w:rsidR="006D2571" w:rsidRPr="00470C52" w:rsidRDefault="00000000">
      <w:pPr>
        <w:numPr>
          <w:ilvl w:val="0"/>
          <w:numId w:val="6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Divergencia entre lo reportado como "% de avance" y la ausencia de hitos tangibles entregados</w:t>
      </w:r>
      <w:r w:rsidRPr="00470C52">
        <w:rPr>
          <w:rFonts w:cstheme="minorHAnsi"/>
          <w:sz w:val="24"/>
          <w:szCs w:val="24"/>
          <w:lang w:val="es-AR"/>
        </w:rPr>
        <w:t>, típico síntoma de proyectos que reportan avance optimista sin sustento verificable.</w:t>
      </w:r>
    </w:p>
    <w:p w14:paraId="33451797" w14:textId="77777777" w:rsidR="006D2571" w:rsidRPr="00470C52" w:rsidRDefault="00000000">
      <w:pPr>
        <w:numPr>
          <w:ilvl w:val="0"/>
          <w:numId w:val="6"/>
        </w:numPr>
        <w:spacing w:beforeAutospacing="1"/>
        <w:rPr>
          <w:rFonts w:cstheme="minorHAnsi"/>
          <w:sz w:val="24"/>
          <w:szCs w:val="24"/>
          <w:lang w:val="es-AR"/>
        </w:rPr>
      </w:pPr>
      <w:r w:rsidRPr="00470C52">
        <w:rPr>
          <w:rStyle w:val="Fuerte"/>
          <w:rFonts w:cstheme="minorHAnsi"/>
          <w:sz w:val="24"/>
          <w:szCs w:val="24"/>
          <w:lang w:val="es-AR"/>
        </w:rPr>
        <w:t>Quejas o resistencia del personal de campo</w:t>
      </w:r>
      <w:r w:rsidRPr="00470C52">
        <w:rPr>
          <w:rFonts w:cstheme="minorHAnsi"/>
          <w:sz w:val="24"/>
          <w:szCs w:val="24"/>
          <w:lang w:val="es-AR"/>
        </w:rPr>
        <w:t xml:space="preserve"> (agentes) respecto a que el sistema no reflejaba sus necesidades reales, indicando desalineación entre desarrollo y usuario final.</w:t>
      </w:r>
    </w:p>
    <w:p w14:paraId="3086E549" w14:textId="77777777" w:rsidR="006D2571" w:rsidRPr="00470C52" w:rsidRDefault="00000000">
      <w:pPr>
        <w:pStyle w:val="NormalWeb"/>
        <w:spacing w:beforeAutospacing="1"/>
        <w:rPr>
          <w:rFonts w:cstheme="minorHAnsi"/>
          <w:lang w:val="es-AR"/>
        </w:rPr>
      </w:pPr>
      <w:r w:rsidRPr="00470C52">
        <w:rPr>
          <w:rFonts w:cstheme="minorHAnsi"/>
          <w:lang w:val="es-AR"/>
        </w:rPr>
        <w:t>Cualquiera de estas señales, evaluada con rigor seis meses antes, debería haber activado una revisión externa independiente (auditoría de proyecto) antes de seguir comprometiendo fondos adicionales.</w:t>
      </w:r>
    </w:p>
    <w:p w14:paraId="2A0A2DAF" w14:textId="77777777" w:rsidR="006D2571" w:rsidRPr="00470C52" w:rsidRDefault="006D2571">
      <w:pPr>
        <w:rPr>
          <w:rFonts w:cstheme="minorHAnsi"/>
          <w:sz w:val="24"/>
          <w:szCs w:val="24"/>
          <w:lang w:val="es-AR"/>
        </w:rPr>
      </w:pPr>
    </w:p>
    <w:sectPr w:rsidR="006D2571" w:rsidRPr="00470C5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9B41FA"/>
    <w:multiLevelType w:val="multilevel"/>
    <w:tmpl w:val="AA9B41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E994C4F"/>
    <w:multiLevelType w:val="multilevel"/>
    <w:tmpl w:val="DE994C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4C1C8A5"/>
    <w:multiLevelType w:val="multilevel"/>
    <w:tmpl w:val="14C1C8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ADB72EA"/>
    <w:multiLevelType w:val="multilevel"/>
    <w:tmpl w:val="4ADB72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5733979B"/>
    <w:multiLevelType w:val="multilevel"/>
    <w:tmpl w:val="573397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6C7652F7"/>
    <w:multiLevelType w:val="multilevel"/>
    <w:tmpl w:val="6C7652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689182714">
    <w:abstractNumId w:val="1"/>
  </w:num>
  <w:num w:numId="2" w16cid:durableId="2126609333">
    <w:abstractNumId w:val="2"/>
  </w:num>
  <w:num w:numId="3" w16cid:durableId="875700093">
    <w:abstractNumId w:val="0"/>
  </w:num>
  <w:num w:numId="4" w16cid:durableId="1373774245">
    <w:abstractNumId w:val="4"/>
  </w:num>
  <w:num w:numId="5" w16cid:durableId="441416559">
    <w:abstractNumId w:val="3"/>
  </w:num>
  <w:num w:numId="6" w16cid:durableId="1583371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DA2B15"/>
    <w:rsid w:val="001C4BF6"/>
    <w:rsid w:val="00470C52"/>
    <w:rsid w:val="006D2571"/>
    <w:rsid w:val="008418A5"/>
    <w:rsid w:val="0085731D"/>
    <w:rsid w:val="62DA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9C4442"/>
  <w15:docId w15:val="{7C244F02-4721-4070-BD00-31912477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Ttulo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  <w:szCs w:val="24"/>
    </w:rPr>
  </w:style>
  <w:style w:type="character" w:styleId="Fuerte">
    <w:name w:val="Strong"/>
    <w:basedOn w:val="Fuentedeprrafopredeter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982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Florencia Ossola</dc:creator>
  <cp:lastModifiedBy>daniela juarez</cp:lastModifiedBy>
  <cp:revision>2</cp:revision>
  <dcterms:created xsi:type="dcterms:W3CDTF">2026-08-08T13:19:00Z</dcterms:created>
  <dcterms:modified xsi:type="dcterms:W3CDTF">2026-08-12T15:54:00Z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4396E2FFD8FB443C948ACA1622E5722D_11</vt:lpwstr>
  </property>
  <property fmtid="{D5CDD505-2E9C-101B-9397-08002B2CF9AE}" pid="4" name="KSOTemplateDocerSaveRecord">
    <vt:lpwstr>eyJoZGlkIjoiNzA1YmRhYWJjMGFiNThhZmZhZjcxZmJlMDAwYzk0NjgiLCJ1c2VySWQiOiIxNTM5MzE2NDc3MjE5NyJ9</vt:lpwstr>
  </property>
</Properties>
</file>