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cover" descr="Команда 5. B2B-платформа для текстиля. Выкуп домена на Reg.ru и коллаборация по модели «Аптека.ру»" title="Облож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238" w:color="auto" w:val="clear"/>
            <w:tcMar>
              <w:top w:type="dxa" w:w="300"/>
              <w:left w:type="dxa" w:w="360"/>
              <w:bottom w:type="dxa" w:w="300"/>
              <w:right w:type="dxa" w:w="360"/>
            </w:tcMar>
          </w:tcPr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/>
                <w:bCs/>
                <w:color w:val="D8C3A0"/>
                <w:sz w:val="15"/>
                <w:szCs w:val="15"/>
              </w:rPr>
              <w:t xml:space="preserve">ЗАДАНИЕ КОМАНДЫ 5</w:t>
            </w:r>
          </w:p>
          <w:p>
            <w:pPr>
              <w:spacing w:after="0" w:line="312"/>
            </w:pPr>
            <w:r>
              <w:rPr>
                <w:rFonts w:ascii="Georgia" w:cs="Georgia" w:eastAsia="Georgia" w:hAnsi="Georgia"/>
                <w:color w:val="FBF8F2"/>
                <w:sz w:val="28"/>
                <w:szCs w:val="28"/>
              </w:rPr>
              <w:t xml:space="preserve">Для создания B2B-платформы рассмотреть возможность выкупа сайта/домена на Рег.ру. Предложить коллаборацию по типу «Аптека.ру» (сведение поставщиков и покупателей).</w:t>
            </w:r>
          </w:p>
        </w:tc>
      </w:tr>
    </w:tbl>
    <w:p>
      <w:pPr>
        <w:spacing w:after="200" w:before="0" w:line="240"/>
      </w:pPr>
    </w:p>
    <w:p>
      <w:pPr>
        <w:spacing w:after="60" w:before="0" w:line="276"/>
      </w:pP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Выполнили: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Багишев Алихан, Тимофеева Александра</w:t>
      </w:r>
    </w:p>
    <w:p>
      <w:pPr>
        <w:spacing w:after="360" w:before="0" w:line="276"/>
      </w:pP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Группа: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ТД-2541 · Команда 5</w:t>
      </w:r>
    </w:p>
    <w:p>
      <w:pPr>
        <w:spacing w:after="200"/>
      </w:pPr>
      <w:r>
        <w:rPr>
          <w:rFonts w:ascii="Georgia" w:cs="Georgia" w:eastAsia="Georgia" w:hAnsi="Georgia"/>
          <w:color w:val="172238"/>
          <w:sz w:val="44"/>
          <w:szCs w:val="44"/>
        </w:rPr>
        <w:t xml:space="preserve">Содержание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  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Коротко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01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 устроена Аптека.ру и что из неё берём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02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Рынок и конкуренты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03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Домен на Reg.ru: как получить и сколько стоит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04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Какой домен брать: проверка кандидатов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05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Сайт: на чём строить платформу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06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Как работает платформа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07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Предложение о коллаборации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08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Юридическая сторона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09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Экономика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10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План запуска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11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Риски</w:t>
      </w:r>
    </w:p>
    <w:p>
      <w:pPr>
        <w:spacing w:after="120" w:before="0" w:line="276"/>
      </w:pPr>
      <w:r>
        <w:rPr>
          <w:rFonts w:ascii="Georgia" w:cs="Georgia" w:eastAsia="Georgia" w:hAnsi="Georgia"/>
          <w:color w:val="B4532F"/>
          <w:sz w:val="24"/>
          <w:szCs w:val="24"/>
        </w:rPr>
        <w:t xml:space="preserve">      </w:t>
      </w:r>
      <w:r>
        <w:rPr>
          <w:rFonts w:ascii="Calibri" w:cs="Calibri" w:eastAsia="Calibri" w:hAnsi="Calibri"/>
          <w:b/>
          <w:bCs/>
          <w:color w:val="1C2230"/>
          <w:sz w:val="22"/>
          <w:szCs w:val="22"/>
        </w:rPr>
        <w:t xml:space="preserve">Источники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172238"/>
          <w:sz w:val="40"/>
          <w:szCs w:val="40"/>
        </w:rPr>
        <w:t xml:space="preserve">Коротко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Выкуп домена на Reg.ru возможен и недорог: рекомендуем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opttex.ru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из Магазина доменов за 27 900 ₽, а платформу строить по модели Аптека.ру, где оператор — оптовик со своим товаром, а фабрики подключаются партнёрами.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tcBorders>
              <w:top w:val="single" w:color="B4532F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B4532F"/>
                <w:sz w:val="38"/>
                <w:szCs w:val="38"/>
              </w:rPr>
              <w:t xml:space="preserve">27 900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домен opttex.ru в Магазине доменов Reg.ru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248 000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лицензия маркетплейса CS-Cart Multi-Vendor Plus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7 %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комиссия с оплаченного заказа после шести бесплатных месяцев</w:t>
            </w:r>
          </w:p>
        </w:tc>
      </w:tr>
      <w:tr>
        <w:trPr>
          <w:cantSplit/>
        </w:trPr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2,6 млн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бюджет первого года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2,3 млн ₽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оборот партнёров в месяц для безубыточности</w:t>
            </w:r>
          </w:p>
        </w:tc>
        <w:tc>
          <w:tcPr>
            <w:tcW w:type="dxa" w:w="3212"/>
            <w:tcBorders>
              <w:top w:val="single" w:color="172238" w:sz="18"/>
              <w:left w:val="single" w:color="FFFFFF" w:sz="36"/>
              <w:bottom w:val="single" w:color="FFFFFF" w:sz="36"/>
              <w:right w:val="single" w:color="FFFFFF" w:sz="36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1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72238"/>
                <w:sz w:val="38"/>
                <w:szCs w:val="38"/>
              </w:rPr>
              <w:t xml:space="preserve">≈ 100</w:t>
            </w:r>
          </w:p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5E6675"/>
                <w:sz w:val="16"/>
                <w:szCs w:val="16"/>
              </w:rPr>
              <w:t xml:space="preserve">доменных имён проверено по DNS 4 октября 2026</w:t>
            </w:r>
          </w:p>
        </w:tc>
      </w:tr>
    </w:tbl>
    <w:p>
      <w:pPr>
        <w:spacing w:after="200" w:before="0" w:line="240"/>
      </w:pP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Домен.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opttex.ru — 27 900 ₽ в Магазине доменов Reg.ru, двойник опттекс.рф свободен за 169 ₽. Тождественных товарных знаков нет (платформа Роспатента, 5 октября 2026). Запасной вариант без выкупа — textilehub.ru. Имя «как Аптека.ру» (textil.ru, текстиль.рф) занято и доступно только через брокера.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Сайт.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Reg.ru продаёт домены, а не готовые платформы. Сначала — посадочная страница с заявками, затем маркетплейс на CS-Cart Multi-Vendor Plus (248 000 ₽).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Модель.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Из Аптека.ру берём оператора-оптовика, партнёров-продавцов и единый каталог; самовывоз и оплату на месте заменяем доставкой на объект и оплатой по счёту.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Коллаборация.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Фабрики Иваново, импортёры, дизайнеры — продавцы; отели, больницы, спа и фитнес — покупатели; плюс перевозчик и банк. Поставщикам — шесть месяцев без комиссии, затем 7 % с оплаченного заказа.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Деньги.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Первый год — около 2,6 млн ₽; безубыточность при обороте партнёров около 2,3 млн ₽ в месяц.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b/>
          <w:bCs/>
          <w:color w:val="172238"/>
          <w:sz w:val="20"/>
          <w:szCs w:val="20"/>
        </w:rPr>
        <w:t xml:space="preserve">Право.</w:t>
      </w:r>
      <w:r>
        <w:rPr>
          <w:rFonts w:ascii="Calibri" w:cs="Calibri" w:eastAsia="Calibri" w:hAnsi="Calibri"/>
          <w:color w:val="1C2230"/>
          <w:sz w:val="20"/>
          <w:szCs w:val="20"/>
        </w:rPr>
        <w:t xml:space="preserve"> С 1 октября 2026 года действует закон о платформенной экономике (289-ФЗ), с 1 сентября 2026 года домен .ru оформляется только с идентификацией через Госуслуги, а бельё и полотенца подлежат маркировке «Честный знак».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01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 устроена Аптека.ру и что из неё берём</w:t>
      </w:r>
      <w:r>
        <w:tab/>
      </w:r>
      <w:r>
        <w:drawing>
          <wp:inline distT="0" distB="0" distL="0" distR="0">
            <wp:extent cx="714375" cy="285750"/>
            <wp:effectExtent t="0" r="0" b="0" l="0"/>
            <wp:docPr id="1" name="logo" descr="Логотип apteka.ru" title="Логотип apteka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0"/>
        <w:ind w:left="-120" w:right="-120"/>
        <w:jc w:val="center"/>
      </w:pPr>
      <w:r>
        <w:drawing>
          <wp:inline distT="0" distB="0" distL="0" distR="0">
            <wp:extent cx="6248400" cy="2590800"/>
            <wp:effectExtent t="0" r="0" b="0" l="0"/>
            <wp:docPr id="1" name="photo" descr="Табличка «Цены как на сайте»: онлайн-витрина и точка выдачи работают как одно целое" title="Аптека под вывеской apteka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Аптека.ру — не доска объявлений, а платформа оптовика: её в апреле 2013 года запустил фармдистрибьютор АО НПК «Катрен» (Новосибирск), и каждый заказ проходит через его склад.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Модель выгодна всем трём сторонам. Покупатель видит ассортимент и цены многих аптек в одном окне. Аптека получает клиента без затрат на собственный сайт и остаётся продавцом: товар находится в её собственности. Дистрибьютор получает гарантированный сбыт — заказ собирается на его складе и на следующий рабочий день приезжает в выбранную аптеку. Так сервис объединил около 35 тыс. аптек и в 2022 году занял 31 % розничных онлайн-продаж лекарств.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Главный вывод для нас: площадку выгоднее строить вокруг оптовика со своим товаром и логистикой, а не как «чистого» посредника. Эту роль берёт наша компания, а фабрики и импортёры становятся партнёрами-продавцами. Копировать модель целиком при этом нельзя — у организаций другие правила покупки, они перечислены в конце раздела.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Путь заказа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Покупатель выбирает товары и удобную аптеку-партнёр на сайте или в приложении.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Заказ уходит заявкой в «Катрен» от имени выбранной аптеки.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«Катрен» привозит товар в аптеку на следующий рабочий день.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Покупатель платит и забирает заказ в аптеке. Продаёт аптека, товар в её собственности; невыкупленный заказ расформировывается.</w:t>
      </w:r>
    </w:p>
    <w:p>
      <w:pPr>
        <w:keepNext/>
        <w:spacing w:after="60" w:before="120" w:line="276"/>
      </w:pPr>
      <w:r>
        <w:rPr>
          <w:rFonts w:ascii="Calibri" w:cs="Calibri" w:eastAsia="Calibri" w:hAnsi="Calibri"/>
          <w:b/>
          <w:bCs/>
          <w:color w:val="5E6675"/>
          <w:sz w:val="15"/>
          <w:szCs w:val="15"/>
        </w:rPr>
        <w:t xml:space="preserve">АПТЕКА.РУ В ЦИФРАХ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891"/>
        <w:gridCol w:w="4048"/>
        <w:gridCol w:w="2699"/>
      </w:tblGrid>
      <w:tr>
        <w:trPr>
          <w:cantSplit/>
          <w:tblHeader/>
        </w:trPr>
        <w:tc>
          <w:tcPr>
            <w:tcW w:type="dxa" w:w="289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404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69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Аптек-партнёров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около 35 тыс. по всей стране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hkxou3gz4j1ijnkq_5xmy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Доля розничных онлайн-продаж лекарств, 2022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31 %, первое место (Data Insight)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3s8zfefjmaqeu-0klhu53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Товарооборот, 2019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более 34,2 млрд ₽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az20c6o-fnburrhp60tfu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Фармвестник</w:t>
              </w:r>
            </w:hyperlink>
          </w:p>
        </w:tc>
      </w:tr>
      <w:tr>
        <w:trPr>
          <w:cantSplit/>
        </w:trPr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Свои точки выдачи</w:t>
            </w:r>
          </w:p>
        </w:tc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 2021 года «Катрен» контролирует 50,1 % «Эркафарм» («Озерки», «Доктор Столетов», «Самсон-Фарма»)</w:t>
            </w:r>
          </w:p>
        </w:tc>
        <w:tc>
          <w:tcPr>
            <w:tcW w:type="dxa" w:w="269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6ywvs7huk38fbwienbqdf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Деловой Петербург</w:t>
              </w:r>
            </w:hyperlink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Перенос модели в текстиль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4048"/>
        <w:gridCol w:w="5590"/>
      </w:tblGrid>
      <w:tr>
        <w:trPr>
          <w:cantSplit/>
          <w:tblHeader/>
        </w:trPr>
        <w:tc>
          <w:tcPr>
            <w:tcW w:type="dxa" w:w="404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Аптека.ру</w:t>
            </w:r>
          </w:p>
        </w:tc>
        <w:tc>
          <w:tcPr>
            <w:tcW w:type="dxa" w:w="559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Текстильная B2B-платформа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Владелец — дистрибьютор со складом («Катрен»)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Владелец — наша компания-оптовик: закупка рулонами в Иваново, импорт из Индии и Китая (задания команд 4, 6, 7)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Аптеки-партнёры продают и выдают заказ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Поставщики-партнёры: фабрики Иваново, импортёры, швейные цеха; региональные склады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— человек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Покупатель — организация: отель, больница, спа-салон, фитнес-клуб (задание команды 1)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Оплата при получении в аптеке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Оплата по счёту с НДС, отсрочка для постоянных клиентов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Доставка в аптеку на следующий день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Доставка транспортной компанией прямо на объект</w:t>
            </w:r>
          </w:p>
        </w:tc>
      </w:tr>
      <w:tr>
        <w:trPr>
          <w:cantSplit/>
        </w:trPr>
        <w:tc>
          <w:tcPr>
            <w:tcW w:type="dxa" w:w="404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Один каталог с ценами многих аптек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Один каталог с оптовыми ценами по объёму и сроками поставки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Что не переносится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Отелю не нужен самовывоз — нужна доставка на объект. Организации платят по договору и счёту, а государственные больницы покупают через закупки по 44-ФЗ и 223-ФЗ. Часть заказов шьётся под клиента (размер, плотность, логотип), поэтому кроме корзины нужна заявка на расчёт — запрос цены у нескольких поставщиков сразу.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02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Рынок и конкуренты</w:t>
      </w:r>
    </w:p>
    <w:p>
      <w:pPr>
        <w:keepNext/>
        <w:spacing w:after="120" w:before="0"/>
        <w:ind w:left="-120" w:right="-120"/>
        <w:jc w:val="center"/>
      </w:pPr>
      <w:r>
        <w:drawing>
          <wp:inline distT="0" distB="0" distL="0" distR="0">
            <wp:extent cx="6248400" cy="2695575"/>
            <wp:effectExtent t="0" r="0" b="0" l="0"/>
            <wp:docPr id="1" name="photo" descr="Полотенца, постельное бельё и халаты отель закупает регулярно — это ядро ассортимента платформы" title="Гостиничный текстил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Площадки, которая собирала бы текстильные фабрики в один каталог и доводила заказ до объекта, в нашем поиске не нашлось — это и есть свободная ниша для платформы.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Сегодня закупщик отеля или клиники выбирает между неудобными вариантами. Универсальные маркетплейсы вроде Ozon для бизнеса принимают оплату по счёту, но не шьют под заказ и не сравнивают характеристики ткани. Каталоги производителей дают только контакты, и сделка уходит в переписку. Сайты фабрик Иваново предлагают цены производителя, но лишь свой ассортимент, а площадки госзакупок решают процедуру торгов, а не подбор товара.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Спрос на онлайн-закупки у организаций уже сформирован: оборот B2B- и B2G-направлений интернет-торговли в 2025 году составил около 2 трлн ₽, +11 % к 2024 году (</w:t>
      </w:r>
      <w:hyperlink w:history="1" r:id="rIdkukkbiwenz_akulugdceh">
        <w:r>
          <w:rPr>
            <w:rFonts w:ascii="Calibri" w:cs="Calibri" w:eastAsia="Calibri" w:hAnsi="Calibri"/>
            <w:color w:val="1F4A7A"/>
            <w:sz w:val="21"/>
            <w:szCs w:val="21"/>
            <w:u w:val="single" w:color="B7AD9C"/>
          </w:rPr>
          <w:t xml:space="preserve">SelSup</w:t>
        </w:r>
      </w:hyperlink>
      <w:r>
        <w:rPr>
          <w:rFonts w:ascii="Calibri" w:cs="Calibri" w:eastAsia="Calibri" w:hAnsi="Calibri"/>
          <w:color w:val="262C3A"/>
          <w:sz w:val="21"/>
          <w:szCs w:val="21"/>
        </w:rPr>
        <w:t xml:space="preserve">). Поэтому задача не в том, чтобы приучить покупателя заказывать онлайн, а в том, чтобы дать ему отраслевой инструмент: единые карточки с составом и плотностью ткани, запрос цены сразу у нескольких фабрик, пошив под заказ и доставку одной партией.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831"/>
        <w:gridCol w:w="2602"/>
        <w:gridCol w:w="2313"/>
        <w:gridCol w:w="2892"/>
      </w:tblGrid>
      <w:tr>
        <w:trPr>
          <w:cantSplit/>
          <w:tblHeader/>
        </w:trPr>
        <w:tc>
          <w:tcPr>
            <w:tcW w:type="dxa" w:w="183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Тип конкурента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Примеры</w:t>
            </w:r>
          </w:p>
        </w:tc>
        <w:tc>
          <w:tcPr>
            <w:tcW w:type="dxa" w:w="231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Что умеют</w:t>
            </w:r>
          </w:p>
        </w:tc>
        <w:tc>
          <w:tcPr>
            <w:tcW w:type="dxa" w:w="289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Чего не хватает нашему покупателю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Универсальные маркетплейсы с режимом для юрлиц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Ozon для бизнеса, Яндекс Маркет для бизнеса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огромная аудитория, оплата по счёту, закрывающие документы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нет пошива под заказ и логотипа, нет запроса цены у нескольких фабрик, характеристики ткани каждый продавец заполняет по-своему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Каталоги производителей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8-d2gqxiczk_r9u64mmgg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Productcenter.ru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, </w:t>
            </w:r>
            <w:hyperlink w:history="1" r:id="rIdhqmx0tq9awvhy6swieoym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Hot-Link.ru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(поставщики для гостиниц)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список фабрик и контакты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заказа и оплаты на площадке нет, сделка уходит в переписку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Сайты фабрик Иваново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z-zqqs6hjixfag3icefuz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«Ив-текстиль»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, </w:t>
            </w:r>
            <w:hyperlink w:history="1" r:id="rIdl78kubexiocclzjija8dg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BeeTex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(опт от 30 000 ₽), </w:t>
            </w:r>
            <w:hyperlink w:history="1" r:id="rIdrcun5bnvq_pe_x-h_iqw8">
              <w:r>
                <w:rPr>
                  <w:rFonts w:ascii="Calibri" w:cs="Calibri" w:eastAsia="Calibri" w:hAnsi="Calibri"/>
                  <w:color w:val="1F4A7A"/>
                  <w:sz w:val="16"/>
                  <w:szCs w:val="16"/>
                  <w:u w:val="single" w:color="B7AD9C"/>
                </w:rPr>
                <w:t xml:space="preserve">«Текстиль-Отель»</w:t>
              </w:r>
            </w:hyperlink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 (пишет о более чем 400 отелях-клиентах)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своё производство, цены производителя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ассортимент одной фабрики, сравнить цены и сроки нельзя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Площадки закупок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ЕИС (zakupki.gov.ru), B2B-Center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торги государственных больниц и крупных компаний по 44-ФЗ и 223-ФЗ</w:t>
            </w:r>
          </w:p>
        </w:tc>
        <w:tc>
          <w:tcPr>
            <w:tcW w:type="dxa" w:w="289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только процедура торгов, каталога и подбора товара нет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03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Домен на Reg.ru: как получить и сколько стоит</w:t>
      </w:r>
      <w:r>
        <w:tab/>
      </w:r>
      <w:r>
        <w:drawing>
          <wp:inline distT="0" distB="0" distL="0" distR="0">
            <wp:extent cx="733425" cy="285750"/>
            <wp:effectExtent t="0" r="0" b="0" l="0"/>
            <wp:docPr id="1" name="logo" descr="Логотип reg.ru" title="Логотип reg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 w:before="0"/>
        <w:ind w:left="-120" w:right="-120"/>
        <w:jc w:val="center"/>
      </w:pPr>
      <w:r>
        <w:drawing>
          <wp:inline distT="0" distB="0" distL="0" distR="0">
            <wp:extent cx="6248400" cy="2790825"/>
            <wp:effectExtent t="0" r="0" b="0" l="0"/>
            <wp:docPr id="1" name="photo" descr="Здесь покупаем домен для платформы: регистрация, Магазин доменов, брокер или аукцион" title="Reg.ru — регистратор домен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Выкупить домен на Reg.ru можно пятью способами, и способ влияет на цену сильнее, чем само имя: от 169 ₽ за свободный домен до сотен тысяч рублей за готовое короткое.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Самый дешёвый путь — зарегистрировать свободное имя. Если имя занято, но владелец выставил его на продажу, домен покупают в Магазине доменов по фиксированной цене: Reg.ru выступает гарантом, и продавец получает деньги только после передачи домена. Если домен не продаётся, остаются «Доменный брокер», когда переговоры с владельцем ведёт регистратор, и аукцион освобождающихся доменов, который срабатывает, только если владелец не продлил имя. Готовые сайты Reg.ru не продаёт: «выкуп сайта» здесь означает выкуп домена, а саму платформу строим отдельно (раздел 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638"/>
        <w:gridCol w:w="1928"/>
        <w:gridCol w:w="2410"/>
        <w:gridCol w:w="1253"/>
        <w:gridCol w:w="2409"/>
      </w:tblGrid>
      <w:tr>
        <w:trPr>
          <w:cantSplit/>
          <w:tblHeader/>
        </w:trPr>
        <w:tc>
          <w:tcPr>
            <w:tcW w:type="dxa" w:w="163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Способ</w:t>
            </w:r>
          </w:p>
        </w:tc>
        <w:tc>
          <w:tcPr>
            <w:tcW w:type="dxa" w:w="192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Когда подходит</w:t>
            </w:r>
          </w:p>
        </w:tc>
        <w:tc>
          <w:tcPr>
            <w:tcW w:type="dxa" w:w="241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Цена</w:t>
            </w:r>
          </w:p>
        </w:tc>
        <w:tc>
          <w:tcPr>
            <w:tcW w:type="dxa" w:w="125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Срок</w:t>
            </w:r>
          </w:p>
        </w:tc>
        <w:tc>
          <w:tcPr>
            <w:tcW w:type="dxa" w:w="240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Риск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Регистрация свободного домена</w:t>
            </w:r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имя никем не занято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.ru и .рф — 169 ₽ за первый год (</w:t>
            </w:r>
            <w:hyperlink w:history="1" r:id="rIdcgoprmvmt62d5sufjgsi4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акция до 31.12.2026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без акции 226 ₽; продление — около 1 200 ₽ в год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минуты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практически нет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gd1dtc5mjnexmsgigsqwv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Магазин доменов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сам выставил домен по фиксированной цене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цена лота; по текстильным именам — от 27 900 до 250 000 ₽ (раздел 4)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от минут до нескольких дней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низкий: Reg.ru — гарант сделки, деньги продавец получает после передачи домена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-rza4lmzpa5jozcgkxln9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Доменный брокер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домен занят и не продаётся, но имя очень нужно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услуга — 999 ₽ (</w:t>
            </w:r>
            <w:hyperlink w:history="1" r:id="rIdojirnhbr5xbgy5nqdcvqk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по данным Reg.ru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, уточнить), плюс цена, о которой договорятся с владельцем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 и недели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может отказать или запросить много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ylf2x6a4mh4_vbcb2tboj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Аукцион освобождающихся доменов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не продлил домен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ставка на аукционе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после 30 дней преимущественного продления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владелец успеет продлить, ставку перебьют, другой регистратор окажется первым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_limxvgwqc-k4wj5jaxlh">
              <w:r>
                <w:rPr>
                  <w:rFonts w:ascii="Calibri" w:cs="Calibri" w:eastAsia="Calibri" w:hAnsi="Calibri"/>
                  <w:b/>
                  <w:bCs/>
                  <w:color w:val="1F4A7A"/>
                  <w:sz w:val="15"/>
                  <w:szCs w:val="15"/>
                  <w:u w:val="single" w:color="B7AD9C"/>
                </w:rPr>
                <w:t xml:space="preserve">Аренда домена</w:t>
              </w:r>
            </w:hyperlink>
          </w:p>
        </w:tc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хотим попробовать дорогое имя без выкупа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 договорённости с владельцем</w:t>
            </w:r>
          </w:p>
        </w:tc>
        <w:tc>
          <w:tcPr>
            <w:tcW w:type="dxa" w:w="125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</w:t>
            </w:r>
          </w:p>
        </w:tc>
        <w:tc>
          <w:tcPr>
            <w:tcW w:type="dxa" w:w="240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домен остаётся чужим: платформу на чужом имени строить нельзя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2F" w:sz="24"/>
              <w:bottom w:val="none" w:color="FFFFFF" w:sz="0"/>
              <w:right w:val="none" w:color="FFFFFF" w:sz="0"/>
            </w:tcBorders>
            <w:shd w:fill="F4E1D6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С 1 сентября 2026 года — идентификация через Госуслуги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Администратор домена .ru, .рф или .su обязан пройти идентификацию через Госуслуги (ЕСИА) при регистрации, продлении и смене администратора, то есть и при покупке домена у продавца. Требование касается и юрлиц (</w:t>
            </w:r>
            <w:hyperlink w:history="1" r:id="rIdw7fkvykfamr9ywpnykd9g">
              <w:r>
                <w:rPr>
                  <w:rFonts w:ascii="Calibri" w:cs="Calibri" w:eastAsia="Calibri" w:hAnsi="Calibri"/>
                  <w:color w:val="1F4A7A"/>
                  <w:sz w:val="19"/>
                  <w:szCs w:val="19"/>
                  <w:u w:val="single" w:color="B7AD9C"/>
                </w:rPr>
                <w:t xml:space="preserve">Клерк</w:t>
              </w:r>
            </w:hyperlink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). Отсюда правило: домен оформляем сразу на организацию проекта (ООО или ИП), а не на частное лицо, иначе главный актив платформы окажется в собственности одного человека.</w:t>
            </w:r>
          </w:p>
        </w:tc>
      </w:tr>
    </w:tbl>
    <w:p>
      <w:pPr>
        <w:spacing w:after="160" w:before="0" w:line="240"/>
      </w:pPr>
    </w:p>
    <w:p>
      <w:pPr>
        <w:pBdr>
          <w:top w:val="single" w:color="DDD3C3" w:sz="4" w:space="6"/>
        </w:pBdr>
        <w:spacing w:after="160" w:before="60" w:line="264"/>
      </w:pPr>
      <w:r>
        <w:rPr>
          <w:rFonts w:ascii="Calibri" w:cs="Calibri" w:eastAsia="Calibri" w:hAnsi="Calibri"/>
          <w:color w:val="5E6675"/>
          <w:sz w:val="17"/>
          <w:szCs w:val="17"/>
        </w:rPr>
        <w:t xml:space="preserve">Цены Reg.ru менялись несколько раз за 2026 год; цифра продления взята из поисковой выдачи на октябрь 2026 года, точную сумму покажет корзина перед оплатой.</w:t>
      </w:r>
    </w:p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04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Какой домен брать: проверка кандидатов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Мы рекомендуем выкупить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opttex.ru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в Магазине доменов Reg.ru за 27 900 ₽ и сразу зарегистрировать свободные двойники 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опттекс.рф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 и </w:t>
      </w:r>
      <w:r>
        <w:rPr>
          <w:rFonts w:ascii="Calibri" w:cs="Calibri" w:eastAsia="Calibri" w:hAnsi="Calibri"/>
          <w:b/>
          <w:bCs/>
          <w:color w:val="172238"/>
          <w:sz w:val="22"/>
          <w:szCs w:val="22"/>
        </w:rPr>
        <w:t xml:space="preserve">opttex.com</w:t>
      </w:r>
      <w:r>
        <w:rPr>
          <w:rFonts w:ascii="Calibri" w:cs="Calibri" w:eastAsia="Calibri" w:hAnsi="Calibri"/>
          <w:color w:val="1C2230"/>
          <w:sz w:val="22"/>
          <w:szCs w:val="22"/>
        </w:rPr>
        <w:t xml:space="preserve">.</w:t>
      </w:r>
    </w:p>
    <w:p>
      <w:pPr>
        <w:spacing w:after="100" w:before="0"/>
        <w:ind w:left="-120" w:right="-120"/>
        <w:jc w:val="center"/>
      </w:pPr>
      <w:r>
        <w:drawing>
          <wp:inline distT="0" distB="0" distL="0" distR="0">
            <wp:extent cx="6248400" cy="3467100"/>
            <wp:effectExtent t="0" r="0" b="0" l="0"/>
            <wp:docPr id="1" name="proof" descr="Страница лота opttex.ru в Магазине доменов Reg.ru: цена продажи 27 900 ₽, первая регистрация 08.08.2007, на продаже с 10.11.2019. Ниже — результаты поиска свободных имён на Reg.ru в тот же день." title="Проверено на Reg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Мы проверили около ста имён по DNS и сравнили лоты Магазина доменов. Однословные имена по образцу «Аптека.ру» — textil.ru и текстиль.рф — заняты, и получить их можно только через брокера по неизвестной цене. Короткие лоты protekstil.ru и teksti.ru стоят 75–80 тыс. ₽, а свободные имена с «b2b» или «hotel» неудобно диктовать или они сужают аудиторию до одних отелей. На этом фоне opttex.ru короткий, читается как «оптовый текстиль» и сразу говорит, что площадка для бизнеса. Если покупка сорвётся, запасной вариант без выкупа — свободная пара </w:t>
      </w:r>
      <w:r>
        <w:rPr>
          <w:rFonts w:ascii="Calibri" w:cs="Calibri" w:eastAsia="Calibri" w:hAnsi="Calibri"/>
          <w:b/>
          <w:bCs/>
          <w:color w:val="262C3A"/>
          <w:sz w:val="21"/>
          <w:szCs w:val="21"/>
        </w:rPr>
        <w:t xml:space="preserve">textilehub.ru + текстильхаб.рф</w:t>
      </w:r>
      <w:r>
        <w:rPr>
          <w:rFonts w:ascii="Calibri" w:cs="Calibri" w:eastAsia="Calibri" w:hAnsi="Calibri"/>
          <w:color w:val="262C3A"/>
          <w:sz w:val="21"/>
          <w:szCs w:val="21"/>
        </w:rPr>
        <w:t xml:space="preserve"> за 169 ₽ каждый.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024"/>
        <w:gridCol w:w="2217"/>
        <w:gridCol w:w="1446"/>
        <w:gridCol w:w="1446"/>
        <w:gridCol w:w="2505"/>
      </w:tblGrid>
      <w:tr>
        <w:trPr>
          <w:cantSplit/>
          <w:tblHeader/>
        </w:trPr>
        <w:tc>
          <w:tcPr>
            <w:tcW w:type="dxa" w:w="2024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Домен</w:t>
            </w:r>
          </w:p>
        </w:tc>
        <w:tc>
          <w:tcPr>
            <w:tcW w:type="dxa" w:w="221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Статус на 04.10.2026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Как получить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Цена</w:t>
            </w:r>
          </w:p>
        </w:tc>
        <w:tc>
          <w:tcPr>
            <w:tcW w:type="dxa" w:w="2505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6eyjuo-kbfwc-9wbxjvel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opttex.ru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 с 10.11.2019; домен существует с 2007 года; цена проверена 05.10.2026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27 900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лучший:</w:t>
            </w: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 короткий, понятный, цена фиксирована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опттекс.рф, opttex.com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свободны; опттекс.рф проверен на Reg.ru 05.10.2026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 за .рф (без акции 226 ₽); .com — по прайсу Reg.ru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защита имени, кириллица для рекламы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textilehub.ru, текстильхаб.рф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свободны; textilehub.ru проверен на Reg.ru 05.10.2026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 каждый (без акции 226 ₽)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запасной: «хаб» — место встречи поставщиков и покупателей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textil.ru, текстиль.рф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заняты, стоят на DNS Reg.ru без сайта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Доменный брокер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999 ₽ + цена владельца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идеал «как Аптека.ру», но исход переговоров неизвестен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-w35frec8k4eaznlbjhda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teksti.ru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 с 15.06.2026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80 000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читается как опечатка в «текстиль»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chfsnhlq5sdzdgtceglt5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protekstil.ru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75 000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хорошее имя, втрое дороже opttex.ru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fh4y3dim5qbg-0erwa0xa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prof-tekstil.ru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29 990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дефис теряют при наборе на слух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4idiicffvx42x7gjrexu5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домашний-текстиль.рф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65 000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про дом, а не про бизнес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jnt7sx1dly1xslxnh6oy4">
              <w:r>
                <w:rPr>
                  <w:rFonts w:ascii="Calibri" w:cs="Calibri" w:eastAsia="Calibri" w:hAnsi="Calibri"/>
                  <w:b/>
                  <w:bCs/>
                  <w:color w:val="1F4A7A"/>
                  <w:sz w:val="14"/>
                  <w:szCs w:val="14"/>
                  <w:u w:val="single" w:color="B7AD9C"/>
                </w:rPr>
                <w:t xml:space="preserve">design-textile.ru</w:t>
              </w:r>
            </w:hyperlink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в Магазине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Магазин доменов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250 000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дорого и про дизайн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hoteltextile.ru, отельныйтекстиль.рф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узко: отсекает больницы и фитнес; годится для посадочной страницы под отели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b2b-textile.ru, textil-b2b.ru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свободны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регистрация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169 ₽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«b2b» и дефис неудобно диктовать по телефону</w:t>
            </w:r>
          </w:p>
        </w:tc>
      </w:tr>
      <w:tr>
        <w:trPr>
          <w:cantSplit/>
        </w:trPr>
        <w:tc>
          <w:tcPr>
            <w:tcW w:type="dxa" w:w="202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textile.ru, tekstil.ru, b2btextile.ru, hotel-textile.ru, medtextile.ru</w:t>
            </w:r>
          </w:p>
        </w:tc>
        <w:tc>
          <w:tcPr>
            <w:tcW w:type="dxa" w:w="221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заняты, работают у других владельцев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—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—</w:t>
            </w:r>
          </w:p>
        </w:tc>
        <w:tc>
          <w:tcPr>
            <w:tcW w:type="dxa" w:w="2505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не рассматриваем</w:t>
            </w:r>
          </w:p>
        </w:tc>
      </w:tr>
    </w:tbl>
    <w:p>
      <w:pPr>
        <w:spacing w:after="160" w:before="0" w:line="240"/>
      </w:pPr>
    </w:p>
    <w:p>
      <w:pPr>
        <w:pBdr>
          <w:top w:val="single" w:color="DDD3C3" w:sz="4" w:space="6"/>
        </w:pBdr>
        <w:spacing w:after="160" w:before="60" w:line="264"/>
      </w:pPr>
      <w:r>
        <w:rPr>
          <w:rFonts w:ascii="Calibri" w:cs="Calibri" w:eastAsia="Calibri" w:hAnsi="Calibri"/>
          <w:b/>
          <w:bCs/>
          <w:color w:val="1C2230"/>
          <w:sz w:val="17"/>
          <w:szCs w:val="17"/>
        </w:rPr>
        <w:t xml:space="preserve">Как проверяли.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Занятость — по DNS 4 октября 2026 года, всего около 100 имён: «свободен» значит, что домен не делегирован в зоне. Изредка домен зарегистрирован без DNS, поэтому перед оплатой каждый домен проверяем в Whois на reg.ru. Цены лотов взяты из поискового индекса страниц Магазина доменов: лот могли продать или переоценить, цену сверяем на странице лота. Цену opttex.ru и свободность опттекс.рф и textilehub.ru 5 октября 2026 года подтвердили страницы Reg.ru (блок выше).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Проверка товарных знаков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5 октября 2026 года имя проверено на </w:t>
      </w:r>
      <w:hyperlink w:history="1" r:id="rIdc9cavads8hbahsn_prkk6">
        <w:r>
          <w:rPr>
            <w:rFonts w:ascii="Calibri" w:cs="Calibri" w:eastAsia="Calibri" w:hAnsi="Calibri"/>
            <w:color w:val="1F4A7A"/>
            <w:sz w:val="21"/>
            <w:szCs w:val="21"/>
            <w:u w:val="single" w:color="B7AD9C"/>
          </w:rPr>
          <w:t xml:space="preserve">поисковой платформе Роспатента</w:t>
        </w:r>
      </w:hyperlink>
      <w:r>
        <w:rPr>
          <w:rFonts w:ascii="Calibri" w:cs="Calibri" w:eastAsia="Calibri" w:hAnsi="Calibri"/>
          <w:color w:val="262C3A"/>
          <w:sz w:val="21"/>
          <w:szCs w:val="21"/>
        </w:rPr>
        <w:t xml:space="preserve"> — латиницей и кириллицей, нечётким поиском, в классах 24 (ткани, бельё) и 35 (торговля, реклама). </w:t>
      </w:r>
      <w:r>
        <w:rPr>
          <w:rFonts w:ascii="Calibri" w:cs="Calibri" w:eastAsia="Calibri" w:hAnsi="Calibri"/>
          <w:b/>
          <w:bCs/>
          <w:color w:val="262C3A"/>
          <w:sz w:val="21"/>
          <w:szCs w:val="21"/>
        </w:rPr>
        <w:t xml:space="preserve">Тождественных знаков нет.</w:t>
      </w:r>
      <w:r>
        <w:rPr>
          <w:rFonts w:ascii="Calibri" w:cs="Calibri" w:eastAsia="Calibri" w:hAnsi="Calibri"/>
          <w:color w:val="262C3A"/>
          <w:sz w:val="21"/>
          <w:szCs w:val="21"/>
        </w:rPr>
        <w:t xml:space="preserve"> Самый похожий, OPTEX в классе 35, прекратил действие в 2007 году. В наших классах действуют NPTEX и КОПТЕКС, но они отличаются началом слова, а «-текс» для текстиля — описательное окончание, поэтому риск низкий; окончательно сходство оценивает патентный поверенный.</w:t>
      </w:r>
    </w:p>
    <w:p>
      <w:pPr>
        <w:keepNext/>
        <w:spacing w:after="60" w:before="120" w:line="276"/>
      </w:pPr>
      <w:r>
        <w:rPr>
          <w:rFonts w:ascii="Calibri" w:cs="Calibri" w:eastAsia="Calibri" w:hAnsi="Calibri"/>
          <w:b/>
          <w:bCs/>
          <w:color w:val="5E6675"/>
          <w:sz w:val="15"/>
          <w:szCs w:val="15"/>
        </w:rPr>
        <w:t xml:space="preserve">ПОХОЖИЕ ЗНАКИ — ПОИСКОВАЯ ПЛАТФОРМА РОСПАТЕНТА, 05.10.2026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120"/>
        <w:gridCol w:w="2891"/>
        <w:gridCol w:w="1638"/>
        <w:gridCol w:w="2989"/>
      </w:tblGrid>
      <w:tr>
        <w:trPr>
          <w:cantSplit/>
          <w:tblHeader/>
        </w:trPr>
        <w:tc>
          <w:tcPr>
            <w:tcW w:type="dxa" w:w="212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Знак</w:t>
            </w:r>
          </w:p>
        </w:tc>
        <w:tc>
          <w:tcPr>
            <w:tcW w:type="dxa" w:w="289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Классы МКТУ</w:t>
            </w:r>
          </w:p>
        </w:tc>
        <w:tc>
          <w:tcPr>
            <w:tcW w:type="dxa" w:w="163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Охрана</w:t>
            </w:r>
          </w:p>
        </w:tc>
        <w:tc>
          <w:tcPr>
            <w:tcW w:type="dxa" w:w="298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OPTEX, № 162641</w:t>
            </w:r>
          </w:p>
        </w:tc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16, 21, </w:t>
            </w: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35</w:t>
            </w: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, 42</w:t>
            </w:r>
          </w:p>
        </w:tc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истекла 05.02.2007</w:t>
            </w:r>
          </w:p>
        </w:tc>
        <w:tc>
          <w:tcPr>
            <w:tcW w:type="dxa" w:w="298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не мешает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Opatex, № 101991</w:t>
            </w:r>
          </w:p>
        </w:tc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3, 16, </w:t>
            </w: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35</w:t>
            </w: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, 36, 39, 42</w:t>
            </w:r>
          </w:p>
        </w:tc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истекла 28.03.2001</w:t>
            </w:r>
          </w:p>
        </w:tc>
        <w:tc>
          <w:tcPr>
            <w:tcW w:type="dxa" w:w="298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не мешает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ОПТИТЕКС, № 656975</w:t>
            </w:r>
          </w:p>
        </w:tc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29, 30 (продукты питания)</w:t>
            </w:r>
          </w:p>
        </w:tc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 28.03.2027</w:t>
            </w:r>
          </w:p>
        </w:tc>
        <w:tc>
          <w:tcPr>
            <w:tcW w:type="dxa" w:w="298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другие товары — не мешает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OPTAX, № 886599</w:t>
            </w:r>
          </w:p>
        </w:tc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8, 11, 21, 28 (бытовые товары)</w:t>
            </w:r>
          </w:p>
        </w:tc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 10.02.2032</w:t>
            </w:r>
          </w:p>
        </w:tc>
        <w:tc>
          <w:tcPr>
            <w:tcW w:type="dxa" w:w="298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другие товары — не мешает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NPTEX, № 818787</w:t>
            </w:r>
          </w:p>
        </w:tc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24</w:t>
            </w: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, 25 (ткани, одежда)</w:t>
            </w:r>
          </w:p>
        </w:tc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 08.02.2031</w:t>
            </w:r>
          </w:p>
        </w:tc>
        <w:tc>
          <w:tcPr>
            <w:tcW w:type="dxa" w:w="298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другое начало слова — риск низкий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КОПТЕКС, № 270157</w:t>
            </w:r>
          </w:p>
        </w:tc>
        <w:tc>
          <w:tcPr>
            <w:tcW w:type="dxa" w:w="289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1, 29, 30, </w:t>
            </w: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35</w:t>
            </w: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 (реклама)</w:t>
            </w:r>
          </w:p>
        </w:tc>
        <w:tc>
          <w:tcPr>
            <w:tcW w:type="dxa" w:w="163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до 21.07.2033</w:t>
            </w:r>
          </w:p>
        </w:tc>
        <w:tc>
          <w:tcPr>
            <w:tcW w:type="dxa" w:w="298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4"/>
                <w:szCs w:val="14"/>
              </w:rPr>
              <w:t xml:space="preserve">другая первая буква — риск низкий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2F" w:sz="24"/>
              <w:bottom w:val="none" w:color="FFFFFF" w:sz="0"/>
              <w:right w:val="none" w:color="FFFFFF" w:sz="0"/>
            </w:tcBorders>
            <w:shd w:fill="F4E1D6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Рекомендация перед покупкой — история домена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Перед оплатой стоит открыть opttex.ru в веб-архиве (web.archive.org) и посмотреть, что стояло на домене с 2007 года. Спам, казино или лекарства снижают доверие поисковиков к домену; сайт обычной компании или заглушка «домен продаётся» — не помеха.</w:t>
            </w:r>
          </w:p>
        </w:tc>
      </w:tr>
    </w:tbl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05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Сайт: на чём строить платформу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Платформу разумно запускать в два шага, чтобы не тратить деньги на разработку до того, как подтвердится спрос.</w:t>
      </w:r>
    </w:p>
    <w:p>
      <w:pPr>
        <w:spacing w:after="100" w:before="0"/>
        <w:ind w:left="-120" w:right="-120"/>
        <w:jc w:val="center"/>
      </w:pPr>
      <w:r>
        <w:drawing>
          <wp:inline distT="0" distB="0" distL="0" distR="0">
            <wp:extent cx="6248400" cy="2590800"/>
            <wp:effectExtent t="0" r="0" b="0" l="0"/>
            <wp:docPr id="1" name="showcase" descr="У каждого продавца своя панель, у покупателя — общая витрина. Механику не нужно программировать с нуля." title="Маркетплейс на короб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На первом шаге достаточно посадочной страницы с каталогом и формой заявки: заявки распределяем по фабрикам вручную и смотрим, приходят ли клиенты. Когда спрос подтвердится, переходим на готовую коробку </w:t>
      </w:r>
      <w:r>
        <w:rPr>
          <w:rFonts w:ascii="Calibri" w:cs="Calibri" w:eastAsia="Calibri" w:hAnsi="Calibri"/>
          <w:b/>
          <w:bCs/>
          <w:color w:val="262C3A"/>
          <w:sz w:val="21"/>
          <w:szCs w:val="21"/>
        </w:rPr>
        <w:t xml:space="preserve">CS-Cart Multi-Vendor Plus</w:t>
      </w:r>
      <w:r>
        <w:rPr>
          <w:rFonts w:ascii="Calibri" w:cs="Calibri" w:eastAsia="Calibri" w:hAnsi="Calibri"/>
          <w:color w:val="262C3A"/>
          <w:sz w:val="21"/>
          <w:szCs w:val="21"/>
        </w:rPr>
        <w:t xml:space="preserve"> за 248 000 ₽. В ней уже есть кабинеты поставщиков, комиссии и тарифные планы для продавцов — та механика, на которой зарабатывает платформа, а разработчик российский. Это дешевле облачной платформы и в разы дешевле разработки с нуля — сравнение в таблице.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831"/>
        <w:gridCol w:w="2313"/>
        <w:gridCol w:w="2410"/>
        <w:gridCol w:w="1157"/>
        <w:gridCol w:w="1927"/>
      </w:tblGrid>
      <w:tr>
        <w:trPr>
          <w:cantSplit/>
          <w:tblHeader/>
        </w:trPr>
        <w:tc>
          <w:tcPr>
            <w:tcW w:type="dxa" w:w="1831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231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получаем</w:t>
            </w:r>
          </w:p>
        </w:tc>
        <w:tc>
          <w:tcPr>
            <w:tcW w:type="dxa" w:w="241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Стоимость</w:t>
            </w:r>
          </w:p>
        </w:tc>
        <w:tc>
          <w:tcPr>
            <w:tcW w:type="dxa" w:w="115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Срок</w:t>
            </w:r>
          </w:p>
        </w:tc>
        <w:tc>
          <w:tcPr>
            <w:tcW w:type="dxa" w:w="1927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Когда брать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Посадочная страница на конструкторе Reg.ru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витрина, форма заявки, ручная обработка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тарифы «Старт», «Развитие», «Бизнес-гуру» (</w:t>
            </w:r>
            <w:hyperlink w:history="1" r:id="rIdzgixc2ja6p-w92ekwgppc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Reg.ru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цена на reg.ru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дни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проверить спрос до трат на разработку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SaaS-платформа AGORA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готовая B2B-торговая площадка в облаке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от 50 000 ₽ в месяц (</w:t>
            </w:r>
            <w:hyperlink w:history="1" r:id="rId4gupcovziplnanmex8oym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Ruward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недели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нет своих разработчиков, есть ежемесячный бюджет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Коробка CS-Cart Multi-Vendor / Plus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маркетплейс: кабинеты продавцов, комиссии; в Plus — склады и тарифы для продавцов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162 000 / 248 000 ₽ разово (</w:t>
            </w:r>
            <w:hyperlink w:history="1" r:id="rId6j9dxsh53kaagjg1gs6e2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Toolfox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), плюс сервер и доработка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1–3 месяца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4E1D6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наш выбор для второго шага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1С-Битрикс «Бизнес» + B2B-доработка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оптовый магазин с обменом с 1С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лицензия 96 500 ₽ с 01.01.2026 (</w:t>
            </w:r>
            <w:hyperlink w:history="1" r:id="rId7k85rert5st7__vpoecmt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Infostart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); проект целиком — от 0,7 до 6,5 млн ₽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6–10 недель на шаблоне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если платформой владеет оптовик на 1С; мультивендорность придётся дорабатывать</w:t>
            </w:r>
          </w:p>
        </w:tc>
      </w:tr>
      <w:tr>
        <w:trPr>
          <w:cantSplit/>
        </w:trPr>
        <w:tc>
          <w:tcPr>
            <w:tcW w:type="dxa" w:w="1831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Разработка с нуля</w:t>
            </w:r>
          </w:p>
        </w:tc>
        <w:tc>
          <w:tcPr>
            <w:tcW w:type="dxa" w:w="231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что угодно</w:t>
            </w:r>
          </w:p>
        </w:tc>
        <w:tc>
          <w:tcPr>
            <w:tcW w:type="dxa" w:w="241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1,5–8 млн ₽ (</w:t>
            </w:r>
            <w:hyperlink w:history="1" r:id="rIdpfn88u6anomhtoq644zz2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Sostav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)</w:t>
            </w:r>
          </w:p>
        </w:tc>
        <w:tc>
          <w:tcPr>
            <w:tcW w:type="dxa" w:w="115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3–6 месяцев</w:t>
            </w:r>
          </w:p>
        </w:tc>
        <w:tc>
          <w:tcPr>
            <w:tcW w:type="dxa" w:w="1927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после того, как модель доказала спрос</w:t>
            </w:r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Что обязано быть у платформы независимо от движка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карточка товара с обязательными полями: состав, плотность (г/м²), размер, режим стирки, страна происхождения, документ о соответствии;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оптовые цены ступенями по объёму и минимальная партия;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заявка на расчёт нескольким поставщикам сразу (пошив под заказ, логотип);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оплата по счёту от юрлица, закрывающие документы через ЭДО;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личный кабинет покупателя с историей заказов и повтором закупки в один клик (отель меняет полотенца регулярно);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сервер в России: данные покупателей — персональные данные (раздел 8).</w:t>
      </w:r>
    </w:p>
    <w:p>
      <w:pPr>
        <w:pStyle w:val="Heading1"/>
        <w:keepNext/>
        <w:pBdr>
          <w:bottom w:val="single" w:color="172238" w:sz="10" w:space="6"/>
        </w:pBdr>
        <w:tabs>
          <w:tab w:val="right" w:pos="9638"/>
        </w:tabs>
        <w:spacing w:after="240" w:before="56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06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Как работает платформа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Платформа сводит заявку покупателя с предложениями нескольких поставщиков, а товар и деньги идут напрямую — так на старте не нужен свой склад и приём чужих платежей.</w:t>
      </w: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Платформа сводит стороны и берёт 7 %, товар и деньги идут напрямую</w:t>
      </w:r>
    </w:p>
    <w:p>
      <w:pPr>
        <w:keepNext/>
        <w:spacing w:after="40"/>
      </w:pPr>
      <w:r>
        <w:drawing>
          <wp:inline distT="0" distB="0" distL="0" distR="0">
            <wp:extent cx="5905500" cy="3695700"/>
            <wp:effectExtent t="0" r="0" b="0" l="0"/>
            <wp:docPr id="1" name="platform" descr="Рис. 1. Участники платформы и потоки заказов, товара и денег" title="Платформа сводит стороны и берёт 7 %, товар и деньги идут напряму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1. Участники платформы и потоки заказов, товара и денег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Путь одного заказа выглядит так. Отель оставляет заявку, платформа рассылает её подходящим фабрикам, и отель выбирает лучшее предложение. Фабрика шьёт и отгружает товар через транспортную компанию, а заказы нескольких фабрик Иваново можно собрать в одну отправку. Отель оплачивает счёт фабрики напрямую или с отсрочкой через банк-партнёр, а платформа раз в месяц выставляет фабрике счёт на комиссию 7 %.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Собственный товар компании — импорт и пошив из рулонной ткани — продаётся на той же витрине, как товар «Катрена» на Аптека.ру. Это решает проблему пустого каталога в первые месяцы и даёт платформе второй источник дохода.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07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Предложение о коллаборации</w:t>
      </w:r>
    </w:p>
    <w:p>
      <w:pPr>
        <w:keepNext/>
        <w:spacing w:after="120" w:before="0"/>
        <w:ind w:left="-120" w:right="-120"/>
        <w:jc w:val="center"/>
      </w:pPr>
      <w:r>
        <w:drawing>
          <wp:inline distT="0" distB="0" distL="0" distR="0">
            <wp:extent cx="6248400" cy="2590800"/>
            <wp:effectExtent t="0" r="0" b="0" l="0"/>
            <wp:docPr id="1" name="photo" descr="Фабрики, которые шьют постельное бельё и полотенца под заказ, — главные партнёры-продавцы платформы" title="Швейный це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Мы предлагаем союз по образцу Аптека.ру, в котором каждый участник получает то, чего не добьётся в одиночку: наша компания — оператор платформы и сама крупный продавец, фабрики и импортёры — продавцы-партнёры, организации — покупатели.</w:t>
      </w:r>
    </w:p>
    <w:p>
      <w:pPr>
        <w:spacing w:after="0" w:line="240"/>
      </w:pPr>
      <w:r>
        <w:drawing>
          <wp:anchor distT="0" distB="60000" distL="150000" distR="0" simplePos="0" allowOverlap="1" behindDoc="0" locked="0" layoutInCell="1" relativeHeight="1838325">
            <wp:simplePos x="0" y="0"/>
            <wp:positionH relativeFrom="margin">
              <wp:align>right</wp:align>
            </wp:positionH>
            <wp:positionV relativeFrom="paragraph">
              <wp:posOffset>60000</wp:posOffset>
            </wp:positionV>
            <wp:extent cx="2381250" cy="1838325"/>
            <wp:effectExtent t="0" r="0" b="0" l="0"/>
            <wp:wrapSquare wrapText="left" distT="0" distB="60000" distL="150000" distR="0"/>
            <wp:docPr id="1" name="illustration" descr="Каждый участник платформы — бизнес со своим интересом." title="Партнёрств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Фабрики получают заказчиков, которых не нашли бы сами, и загрузку пошивом под заказ. Импортёры — сбыт уже растаможенного товара, дизайнеры — витрину коллекций для отелей и спа. Покупатели получают сравнение поставщиков и один счёт вместо десятка переписок, транспортная компания и банк — постоянный поток заказов. Для покупателя площадка бесплатна, поставщик платит только с оплаченного заказа.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Чтобы быстро наполнить каталог, первые шесть месяцев поставщики работают без комиссии, затем — 7 % с оплаченного заказа. Это наше предложение, а не рыночная норма: оно заметно ниже универсальных маркетплейсов — на Ozon с февраля 2026 года комиссии в отдельных категориях доходят до 55 % (</w:t>
      </w:r>
      <w:hyperlink w:history="1" r:id="rIdcahcu3qfg0b4242xsro8g">
        <w:r>
          <w:rPr>
            <w:rFonts w:ascii="Calibri" w:cs="Calibri" w:eastAsia="Calibri" w:hAnsi="Calibri"/>
            <w:color w:val="1F4A7A"/>
            <w:sz w:val="21"/>
            <w:szCs w:val="21"/>
            <w:u w:val="single" w:color="B7AD9C"/>
          </w:rPr>
          <w:t xml:space="preserve">Uniseller</w:t>
        </w:r>
      </w:hyperlink>
      <w:r>
        <w:rPr>
          <w:rFonts w:ascii="Calibri" w:cs="Calibri" w:eastAsia="Calibri" w:hAnsi="Calibri"/>
          <w:color w:val="262C3A"/>
          <w:sz w:val="21"/>
          <w:szCs w:val="21"/>
        </w:rPr>
        <w:t xml:space="preserve">). Окончательную цифру проверим в переговорах с первыми пятью фабриками; текст письма для них приведён в конце раздела.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2120"/>
        <w:gridCol w:w="2602"/>
        <w:gridCol w:w="2602"/>
        <w:gridCol w:w="2314"/>
      </w:tblGrid>
      <w:tr>
        <w:trPr>
          <w:cantSplit/>
          <w:tblHeader/>
        </w:trPr>
        <w:tc>
          <w:tcPr>
            <w:tcW w:type="dxa" w:w="212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Участник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получает</w:t>
            </w:r>
          </w:p>
        </w:tc>
        <w:tc>
          <w:tcPr>
            <w:tcW w:type="dxa" w:w="2602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даёт</w:t>
            </w:r>
          </w:p>
        </w:tc>
        <w:tc>
          <w:tcPr>
            <w:tcW w:type="dxa" w:w="2314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Наши условия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Фабрики Иваново (кандидаты — из раздела 2)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заказы от тех, кто не нашёл бы их сам; загрузка пошивом под заказ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каталог, оптовые цены, сроки, образцы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шесть месяцев без комиссии, далее 7 % с оплаченного заказа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Импортёры тканей и изделий из Индии и Китая (команды 4, 6, 7)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сбыт уже растаможенного товара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товар в наличии на складе в РФ, цены премиум и бюджет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те же, что у фабрик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Дизайнеры текстиля (команда 2)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витрина коллекций для отелей и спа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авторские дизайны, которые шьют фабрики-партнёры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роялти с каждой партии по договору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Покупатели: отели, больницы, спа, фитнес (команда 1)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сравнение поставщиков, запрос цены в один клик, повтор заказа, один счёт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заказы и отзывы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бесплатно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Транспортная компания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постоянный поток отправок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доставка до объекта, сборные грузы из Иваново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партнёрский тариф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Банк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клиенты для факторинга</w:t>
            </w:r>
          </w:p>
        </w:tc>
        <w:tc>
          <w:tcPr>
            <w:tcW w:type="dxa" w:w="2602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покупатель платит с отсрочкой, поставщик получает деньги сразу</w:t>
            </w:r>
          </w:p>
        </w:tc>
        <w:tc>
          <w:tcPr>
            <w:tcW w:type="dxa" w:w="2314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ставка банка</w:t>
            </w:r>
          </w:p>
        </w:tc>
      </w:tr>
    </w:tbl>
    <w:p>
      <w:pPr>
        <w:spacing w:after="160" w:before="0" w:line="240"/>
      </w:pP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Платформа зарабатывает четырьмя способами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Комиссия с оплаченного заказа партнёра — основной доход.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Наценка на собственный товар (импорт, пошив из рулонной ткани в Иваново).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Платный тариф для поставщиков: поднятие в каталоге, аналитика спроса, первыми получать заявки на расчёт.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color w:val="1C2230"/>
          <w:sz w:val="20"/>
          <w:szCs w:val="20"/>
        </w:rPr>
        <w:t xml:space="preserve">Наценка на логистике: сборный груз от нескольких фабрик одной отправкой.</w:t>
      </w:r>
    </w:p>
    <w:p>
      <w:pPr>
        <w:keepNext/>
        <w:spacing w:after="80" w:before="120" w:line="276"/>
      </w:pPr>
      <w:r>
        <w:rPr>
          <w:rFonts w:ascii="Calibri" w:cs="Calibri" w:eastAsia="Calibri" w:hAnsi="Calibri"/>
          <w:b/>
          <w:bCs/>
          <w:color w:val="B4532F"/>
          <w:sz w:val="15"/>
          <w:szCs w:val="15"/>
        </w:rPr>
        <w:t xml:space="preserve">ТЕКСТ ПИСЬМА ПОСТАВЩИКУ — МОЖНО ОТПРАВЛЯТЬ КАК ЕСТЬ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DD3C3" w:sz="4"/>
              <w:left w:val="single" w:color="B4532F" w:sz="24"/>
              <w:bottom w:val="single" w:color="DDD3C3" w:sz="4"/>
              <w:right w:val="single" w:color="DDD3C3" w:sz="4"/>
            </w:tcBorders>
            <w:shd w:fill="FFFFFF" w:color="auto" w:val="clear"/>
            <w:tcMar>
              <w:top w:type="dxa" w:w="150"/>
              <w:left w:type="dxa" w:w="280"/>
              <w:bottom w:type="dxa" w:w="150"/>
              <w:right w:type="dxa" w:w="280"/>
            </w:tcMar>
          </w:tcPr>
          <w:p>
            <w:pPr>
              <w:spacing w:after="0" w:line="300"/>
            </w:pPr>
            <w:r>
              <w:rPr>
                <w:rFonts w:ascii="Georgia" w:cs="Georgia" w:eastAsia="Georgia" w:hAnsi="Georgia"/>
                <w:color w:val="B4532F"/>
                <w:sz w:val="44"/>
                <w:szCs w:val="44"/>
              </w:rPr>
              <w:t xml:space="preserve">«</w:t>
            </w:r>
            <w:r>
              <w:rPr>
                <w:rFonts w:ascii="Georgia" w:cs="Georgia" w:eastAsia="Georgia" w:hAnsi="Georgia"/>
                <w:i/>
                <w:iCs/>
                <w:color w:val="2A3142"/>
                <w:sz w:val="20"/>
                <w:szCs w:val="20"/>
              </w:rPr>
              <w:t xml:space="preserve">Здравствуйте! Мы запускаем B2B-площадку текстиля для отелей, клиник, спа и фитнес-клубов — по образцу Аптека.ру: покупатель видит каталоги нескольких фабрик и заказывает по одному счёту. Приглашаем вашу фабрику в число первых поставщиков: размещение бесплатное, первые шесть месяцев без комиссии, затем 7 % только с оплаченных заказов. От вас — каталог с оптовыми ценами, сроки пошива и контакт менеджера. Можем созвониться на этой неделе?</w:t>
            </w:r>
            <w:r>
              <w:rPr>
                <w:rFonts w:ascii="Georgia" w:cs="Georgia" w:eastAsia="Georgia" w:hAnsi="Georgia"/>
                <w:color w:val="B4532F"/>
                <w:sz w:val="44"/>
                <w:szCs w:val="44"/>
              </w:rPr>
              <w:t xml:space="preserve">»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08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Юридическая сторона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С 1 октября 2026 года действует закон о платформенной экономике (</w:t>
      </w:r>
      <w:hyperlink w:history="1" r:id="rIdz5_f2gny4qgwnkhdnz_u9">
        <w:r>
          <w:rPr>
            <w:rFonts w:ascii="Calibri" w:cs="Calibri" w:eastAsia="Calibri" w:hAnsi="Calibri"/>
            <w:color w:val="1F4A7A"/>
            <w:sz w:val="22"/>
            <w:szCs w:val="22"/>
            <w:u w:val="single" w:color="B7AD9C"/>
          </w:rPr>
          <w:t xml:space="preserve">289-ФЗ от 31.07.2025</w:t>
        </w:r>
      </w:hyperlink>
      <w:r>
        <w:rPr>
          <w:rFonts w:ascii="Calibri" w:cs="Calibri" w:eastAsia="Calibri" w:hAnsi="Calibri"/>
          <w:color w:val="1C2230"/>
          <w:sz w:val="22"/>
          <w:szCs w:val="22"/>
        </w:rPr>
        <w:t xml:space="preserve">), и B2B-площадки с партнёрами-продавцами подпадают под него. В обязательный реестр наша платформа не попадёт, но обязанности оператора действуют с первого дня работы.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На практике это означает четыре вещи: публичные правила площадки, проверку каждого продавца по ЕГРЮЛ и ЕГРИП, заблаговременное предупреждение партнёров об изменении комиссий и правил и ответ на жалобу не позднее 15 дней. Для текстиля добавляется маркировка «Честный знак»: постельное бельё и полотенца — ядро ассортимента для отелей — без маркировки продавать нельзя. Ещё три шага нужны до запуска: товарный знак, документы о персональных данных и домен, оформленный на организацию.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1928"/>
        <w:gridCol w:w="5590"/>
        <w:gridCol w:w="2120"/>
      </w:tblGrid>
      <w:tr>
        <w:trPr>
          <w:cantSplit/>
          <w:tblHeader/>
        </w:trPr>
        <w:tc>
          <w:tcPr>
            <w:tcW w:type="dxa" w:w="192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Требование</w:t>
            </w:r>
          </w:p>
        </w:tc>
        <w:tc>
          <w:tcPr>
            <w:tcW w:type="dxa" w:w="559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Что это значит для нас</w:t>
            </w:r>
          </w:p>
        </w:tc>
        <w:tc>
          <w:tcPr>
            <w:tcW w:type="dxa" w:w="212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Сфера закона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оптовые маркетплейсы и сервисы поиска поставщиков — посреднические цифровые платформы; исключение — сайт, где владелец продаёт только своё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ien84ipu22eumz1vsffdg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RB.ru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Реестр платформ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обязателен при среднесуточной аудитории от 100 тыс. и либо 10 тыс. партнёров, либо обороте от 50 млрд ₽ в год; нам не грозит, войти можно добровольно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3butltdd31ik_z9qbklb3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Правительство РФ</w:t>
              </w:r>
            </w:hyperlink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, </w:t>
            </w:r>
            <w:hyperlink w:history="1" r:id="rIdzlnoasrzkpearq__f27xs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Гарант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Правила и договор с партнёрами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публичные правила площадки; о смене комиссий, штрафов, правил доставки и возврата предупреждаем за 15 или 45 дней; цену за счёт партнёра без его согласия не снижаем; на жалобу отвечаем за 15 дней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hdkabfvrynb-gmccj9cz5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Sber.pro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Проверка продавцов и карточек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перед допуском — проверка по ЕГРЮЛ и ЕГРИП; карточки с запрещённым товаром не пускаем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vj1qriqwnuzgzzyxsucqw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Гарант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Товарный знак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регистрируем название в Роспатенте по классам 35 (торговля) и 24 (текстиль); пошлины: подача 3 500 ₽ и 1 000 ₽ за каждый класс сверх первого, регистрация 16 000 ₽, плюс экспертиза; онлайн на 30 % дешевле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o0livsspv8z9tsbbs0c1l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Vitvet</w:t>
              </w:r>
            </w:hyperlink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Персональные данные (152-ФЗ)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политика и согласие на сайте, уведомление в Роскомнадзор, база контактов покупателей — на сервере в России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5"/>
                <w:szCs w:val="15"/>
              </w:rPr>
              <w:t xml:space="preserve">Домен</w:t>
            </w:r>
          </w:p>
        </w:tc>
        <w:tc>
          <w:tcPr>
            <w:tcW w:type="dxa" w:w="559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5"/>
                <w:szCs w:val="15"/>
              </w:rPr>
              <w:t xml:space="preserve">администратор — организация, идентификация через Госуслуги (раздел 3)</w:t>
            </w:r>
          </w:p>
        </w:tc>
        <w:tc>
          <w:tcPr>
            <w:tcW w:type="dxa" w:w="212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hyperlink w:history="1" r:id="rIdsgyksjngsterdkcgmk8n0">
              <w:r>
                <w:rPr>
                  <w:rFonts w:ascii="Calibri" w:cs="Calibri" w:eastAsia="Calibri" w:hAnsi="Calibri"/>
                  <w:color w:val="1F4A7A"/>
                  <w:sz w:val="15"/>
                  <w:szCs w:val="15"/>
                  <w:u w:val="single" w:color="B7AD9C"/>
                </w:rPr>
                <w:t xml:space="preserve">Клерк</w:t>
              </w:r>
            </w:hyperlink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7688"/>
      </w:tblGrid>
      <w:tr>
        <w:trPr>
          <w:cantSplit/>
        </w:trPr>
        <w:tc>
          <w:tcPr>
            <w:tcW w:type="dxa" w:w="1950"/>
            <w:tcBorders>
              <w:top w:val="none" w:color="FFFFFF" w:sz="0"/>
              <w:left w:val="single" w:color="B4532F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180"/>
              <w:bottom w:type="dxa" w:w="140"/>
              <w:right w:type="dxa" w:w="60"/>
            </w:tcMar>
            <w:vAlign w:val="center"/>
          </w:tcPr>
          <w:p>
            <w:pPr>
              <w:spacing w:after="0" w:line="240"/>
            </w:pPr>
            <w:r>
              <w:drawing>
                <wp:inline distT="0" distB="0" distL="0" distR="0">
                  <wp:extent cx="1123950" cy="1123950"/>
                  <wp:effectExtent t="0" r="0" b="0" l="0"/>
                  <wp:docPr id="1" name="media" descr="Маркировка «Честный знак»" title="Маркировка «Честный знак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120"/>
              <w:bottom w:type="dxa" w:w="140"/>
              <w:right w:type="dxa" w:w="24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Маркировка «Честный знак»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Постельное, столовое, туалетное и кухонное бельё и полотенца (ТН ВЭД 6302) подлежат обязательной маркировке — а это ядро ассортимента для отелей. В каталог платформы попадает только маркированный товар (</w:t>
            </w:r>
            <w:hyperlink w:history="1" r:id="rIdfywutywazidukcsxvv7y7">
              <w:r>
                <w:rPr>
                  <w:rFonts w:ascii="Calibri" w:cs="Calibri" w:eastAsia="Calibri" w:hAnsi="Calibri"/>
                  <w:color w:val="1F4A7A"/>
                  <w:sz w:val="19"/>
                  <w:szCs w:val="19"/>
                  <w:u w:val="single" w:color="B7AD9C"/>
                </w:rPr>
                <w:t xml:space="preserve">Cleverence</w:t>
              </w:r>
            </w:hyperlink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).</w:t>
            </w:r>
          </w:p>
        </w:tc>
      </w:tr>
    </w:tbl>
    <w:p>
      <w:pPr>
        <w:spacing w:after="160" w:before="0" w:line="2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2238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Схема расчётов на старте</w:t>
            </w:r>
          </w:p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C2230"/>
                <w:sz w:val="19"/>
                <w:szCs w:val="19"/>
              </w:rPr>
              <w:t xml:space="preserve">Самая простая: покупатель платит поставщику по счёту, платформа раз в месяц выставляет поставщику счёт на комиссию, и чужие деньги через нас не идут. Приём оплаты за партнёров (агентский договор и номинальный счёт) включаем позже, вместе с юристом и банком. Государственные больницы покупают через торги по 44-ФЗ: платформа их не заменяет, но помогает партнёрам в них участвовать.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09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Экономика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Первый год обойдётся примерно в 2,6 млн ₽, причём технологии — домен и лицензия платформы — составляют лишь 0,28 млн ₽.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Основные расходы — люди и привлечение клиентов: зарплата менеджера по работе с поставщиками и покупателями, реклама и выставки дают около 70 % бюджета. После запуска постоянные расходы составят 159 тыс. ₽ в месяц: менеджер 104 тыс., привлечение клиентов 50 тыс., сервер 5 тыс. Со второго года к ним добавится продление доменов — около 1 200 ₽ за каждый.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4819"/>
        <w:gridCol w:w="1446"/>
        <w:gridCol w:w="3373"/>
      </w:tblGrid>
      <w:tr>
        <w:trPr>
          <w:cantSplit/>
          <w:tblHeader/>
        </w:trPr>
        <w:tc>
          <w:tcPr>
            <w:tcW w:type="dxa" w:w="4819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Статья первого года</w:t>
            </w:r>
          </w:p>
        </w:tc>
        <w:tc>
          <w:tcPr>
            <w:tcW w:type="dxa" w:w="1446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Сумма, ₽</w:t>
            </w:r>
          </w:p>
        </w:tc>
        <w:tc>
          <w:tcPr>
            <w:tcW w:type="dxa" w:w="3373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Основание («оценка» — ориентир команды, не цена поставщика)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Домен opttex.ru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27 900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цена лота в Магазине доменов Reg.ru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Домены-двойники опттекс.рф и textilehub.ru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338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 × 169 ₽, акция Reg.ru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Лицензия CS-Cart Multi-Vendor Plus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248 000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прайс разработчика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Доработка: поля ткани, запрос цены, ЭДО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Сервер в России, 12 месяцев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60 000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5 000 ₽ в месяц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Товарный знак, 2 класса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35 000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 по пошлинам Роспатента (раздел 8)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Юрист: правила площадки, договоры, политика данных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100 000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Привлечение клиентов: реклама, выставки (список — у команды 3)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600 000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50 000 ₽ в месяц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4"/>
                <w:szCs w:val="14"/>
              </w:rPr>
              <w:t xml:space="preserve">Менеджер по поставщикам и клиентам, 1 ставка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1 248 000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230"/>
                <w:sz w:val="14"/>
                <w:szCs w:val="14"/>
              </w:rPr>
              <w:t xml:space="preserve">оценка: 80 000 ₽ в месяц + 30 % взносов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9"/>
                <w:szCs w:val="19"/>
              </w:rPr>
              <w:t xml:space="preserve">Итого</w:t>
            </w:r>
          </w:p>
        </w:tc>
        <w:tc>
          <w:tcPr>
            <w:tcW w:type="dxa" w:w="1446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keepNext w:val="false"/>
              <w:spacing w:after="0" w:line="252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9"/>
                <w:szCs w:val="19"/>
              </w:rPr>
              <w:t xml:space="preserve">2 619 238</w:t>
            </w:r>
          </w:p>
        </w:tc>
        <w:tc>
          <w:tcPr>
            <w:tcW w:type="dxa" w:w="3373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6F2EB" w:color="auto" w:val="clear"/>
          </w:tcPr>
          <w:p>
            <w:pPr>
              <w:keepNext w:val="false"/>
              <w:spacing w:after="0" w:line="252"/>
              <w:jc w:val="left"/>
            </w:pPr>
          </w:p>
        </w:tc>
      </w:tr>
    </w:tbl>
    <w:p>
      <w:pPr>
        <w:spacing w:after="160" w:before="0" w:line="240"/>
      </w:pP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Платформа окупается при обороте партнёров от 2,3 млн ₽ в месяц</w:t>
      </w:r>
    </w:p>
    <w:p>
      <w:pPr>
        <w:keepNext/>
        <w:spacing w:after="40"/>
      </w:pPr>
      <w:r>
        <w:drawing>
          <wp:inline distT="0" distB="0" distL="0" distR="0">
            <wp:extent cx="5905500" cy="2571750"/>
            <wp:effectExtent t="0" r="0" b="0" l="0"/>
            <wp:docPr id="1" name="breakeven" descr="Рис. 2. Точка безубыточности: доход платформы при комиссии 7 % против постоянных расходов" title="Платформа окупается при обороте партнёров от 2,3 млн ₽ в меся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2. Точка безубыточности: доход платформы при комиссии 7 % против постоянных расходов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При комиссии 7 % платформа выходит на безубыточность при обороте партнёров около 2,3 млн ₽ в месяц — это примерно 15 заказов по 150 тыс. ₽. Каждый следующий миллион оборота приносит платформе 70 тыс. ₽, а наценка на собственный товар позволяет пройти порог быстрее. Средний заказ 150 тыс. ₽ — допущение, которое уточняем на первых сделках.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10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План запуска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До первого рубля на разработку проходит полгода: сначала домен, договоры с фабриками и ручная проверка спроса, и только после 10 оплаченных заказов — лицензия маркетплейса.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Осенью 2026 года команда проверяет и покупает домен, оформляет его на организацию, подаёт заявку на товарный знак и подписывает договоры с фабриками. Зимой спрос проверяется вручную: посадочная страница, каталог пяти фабрик и собственного товара, выставки. Весной 2027 года запускается маркетплейс, а с лета — комиссия 7 %, отсрочка через банк, работа с больницами и новые регионы.</w:t>
      </w:r>
    </w:p>
    <w:p>
      <w:pPr>
        <w:keepNext/>
        <w:spacing w:after="80" w:before="80" w:line="276"/>
      </w:pPr>
      <w:r>
        <w:rPr>
          <w:rFonts w:ascii="Calibri" w:cs="Calibri" w:eastAsia="Calibri" w:hAnsi="Calibri"/>
          <w:b/>
          <w:bCs/>
          <w:color w:val="172238"/>
          <w:sz w:val="21"/>
          <w:szCs w:val="21"/>
        </w:rPr>
        <w:t xml:space="preserve">Четыре этапа, каждый открывается измеримым результатом</w:t>
      </w:r>
    </w:p>
    <w:p>
      <w:pPr>
        <w:keepNext/>
        <w:spacing w:after="40"/>
      </w:pPr>
      <w:r>
        <w:drawing>
          <wp:inline distT="0" distB="0" distL="0" distR="0">
            <wp:extent cx="5905500" cy="2819400"/>
            <wp:effectExtent t="0" r="0" b="0" l="0"/>
            <wp:docPr id="1" name="roadmap" descr="Рис. 3. Четыре этапа запуска и условия перехода между ними" title="Четыре этапа, каждый открывается измеримым результа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6"/>
          <w:szCs w:val="16"/>
        </w:rPr>
        <w:t xml:space="preserve">Рис. 3. Четыре этапа запуска и условия перехода между ними</w:t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Каждый этап открывается только после измеримого результата, поэтому крупные расходы начинаются тогда, когда модель уже подтвердила спрос. Шесть бесплатных месяцев для первых поставщиков заканчиваются как раз к этапу «Рост».</w:t>
      </w:r>
    </w:p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B4532F"/>
          <w:sz w:val="52"/>
          <w:szCs w:val="52"/>
        </w:rPr>
        <w:t xml:space="preserve">11  </w:t>
      </w:r>
      <w:r>
        <w:rPr>
          <w:rFonts w:ascii="Georgia" w:cs="Georgia" w:eastAsia="Georgia" w:hAnsi="Georgia"/>
          <w:color w:val="172238"/>
          <w:sz w:val="40"/>
          <w:szCs w:val="40"/>
        </w:rPr>
        <w:t xml:space="preserve">Риски</w:t>
      </w:r>
    </w:p>
    <w:p>
      <w:pPr>
        <w:keepNext/>
        <w:pBdr>
          <w:left w:val="single" w:color="B4532F" w:sz="18" w:space="10"/>
        </w:pBdr>
        <w:spacing w:after="180" w:line="276"/>
        <w:ind w:left="220"/>
      </w:pPr>
      <w:r>
        <w:rPr>
          <w:rFonts w:ascii="Calibri" w:cs="Calibri" w:eastAsia="Calibri" w:hAnsi="Calibri"/>
          <w:color w:val="1C2230"/>
          <w:sz w:val="22"/>
          <w:szCs w:val="22"/>
        </w:rPr>
        <w:t xml:space="preserve">Главный риск любой площадки-посредника — пустой старт: без поставщиков не придут покупатели, без покупателей — поставщики. Аптека.ру решила это складом самого «Катрена», мы решаем так же: стартуем с собственного ассортимента.</w:t>
      </w:r>
    </w:p>
    <w:p>
      <w:pPr>
        <w:spacing w:after="0" w:line="240"/>
      </w:pPr>
      <w:r>
        <w:drawing>
          <wp:anchor distT="0" distB="60000" distL="150000" distR="0" simplePos="0" allowOverlap="1" behindDoc="0" locked="0" layoutInCell="1" relativeHeight="2143125">
            <wp:simplePos x="0" y="0"/>
            <wp:positionH relativeFrom="margin">
              <wp:align>right</wp:align>
            </wp:positionH>
            <wp:positionV relativeFrom="paragraph">
              <wp:posOffset>60000</wp:posOffset>
            </wp:positionV>
            <wp:extent cx="2381250" cy="2143125"/>
            <wp:effectExtent t="0" r="0" b="0" l="0"/>
            <wp:wrapSquare wrapText="left" distT="0" distB="60000" distL="150000" distR="0"/>
            <wp:docPr id="1" name="illustration" descr="Сделки между компаниями: и продавец, и покупатель — организации." title="B2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140" w:before="0" w:line="288"/>
      </w:pPr>
      <w:r>
        <w:rPr>
          <w:rFonts w:ascii="Calibri" w:cs="Calibri" w:eastAsia="Calibri" w:hAnsi="Calibri"/>
          <w:color w:val="262C3A"/>
          <w:sz w:val="21"/>
          <w:szCs w:val="21"/>
        </w:rPr>
        <w:t xml:space="preserve">Второй по значимости риск — сделки в обход платформы: познакомившись, покупатель и фабрика могут договориться напрямую. Защиту дают удобство самой площадки — повторный заказ в один клик, отсрочка, сборная доставка — и условие договора о комиссии с прямых заказов приведённого клиента в течение года. Остальные риски снимаются заранее: запасным доменом, проверкой правил площадки юристом, контролем маркировки, факторингом вместо собственной отсрочки и специализацией, которой нет у крупных маркетплейсов.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45"/>
          <w:left w:type="dxa" w:w="100"/>
          <w:bottom w:type="dxa" w:w="45"/>
          <w:right w:type="dxa" w:w="100"/>
        </w:tblCellMar>
      </w:tblPr>
      <w:tblGrid>
        <w:gridCol w:w="3470"/>
        <w:gridCol w:w="6168"/>
      </w:tblGrid>
      <w:tr>
        <w:trPr>
          <w:cantSplit/>
          <w:tblHeader/>
        </w:trPr>
        <w:tc>
          <w:tcPr>
            <w:tcW w:type="dxa" w:w="3470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Риск</w:t>
            </w:r>
          </w:p>
        </w:tc>
        <w:tc>
          <w:tcPr>
            <w:tcW w:type="dxa" w:w="6168"/>
            <w:tcBorders>
              <w:top w:val="single" w:color="172238" w:sz="4"/>
              <w:left w:val="single" w:color="172238" w:sz="4"/>
              <w:bottom w:val="single" w:color="172238" w:sz="4"/>
              <w:right w:val="single" w:color="172238" w:sz="4"/>
            </w:tcBorders>
            <w:shd w:fill="172238" w:color="auto" w:val="clear"/>
            <w:vAlign w:val="bottom"/>
          </w:tcPr>
          <w:p>
            <w:pPr>
              <w:keepNext w:val="false"/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Что делаем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Пустой каталог на старте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свой товар (импорт, пошив) плюс пять фабрик Иваново, подписанных до открытия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и фабрика договариваются напрямую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ценность в повторных заказах, сравнении, отсрочке и сборной доставке; в договоре с поставщиком — комиссия и с прямых заказов приведённого клиента в течение 12 месяцев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Лот opttex.ru продадут другому или имя споткнётся о чужой товарный знак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знаки проверены 5 октября 2026: тождественных нет, похожие NPTEX и КОПТЕКС отличаются началом слова; запасное имя textilehub.ru регистрируем сразу, оно стоит 169 ₽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Закон 289-ФЗ действует с 1 октября 2026 года, практики ещё нет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правила площадки и договор с партнёрами — к юристу до первого партнёра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У партнёра немаркированный товар или брак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карточка публикуется только с декларацией и маркировкой; образцы перед подключением, рейтинг поставщиков по отзывам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Покупатель не платит после отсрочки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BF8F3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отсрочку даёт банк через факторинг, а не платформа своими деньгами</w:t>
            </w:r>
          </w:p>
        </w:tc>
      </w:tr>
      <w:tr>
        <w:trPr>
          <w:cantSplit/>
        </w:trPr>
        <w:tc>
          <w:tcPr>
            <w:tcW w:type="dxa" w:w="3470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16"/>
                <w:szCs w:val="16"/>
              </w:rPr>
              <w:t xml:space="preserve">Ozon и Яндекс Маркет для бизнеса зайдут в нишу</w:t>
            </w:r>
          </w:p>
        </w:tc>
        <w:tc>
          <w:tcPr>
            <w:tcW w:type="dxa" w:w="6168"/>
            <w:tcBorders>
              <w:top w:val="single" w:color="DDD3C3" w:sz="4"/>
              <w:left w:val="single" w:color="DDD3C3" w:sz="4"/>
              <w:bottom w:val="single" w:color="DDD3C3" w:sz="4"/>
              <w:right w:val="single" w:color="DDD3C3" w:sz="4"/>
            </w:tcBorders>
            <w:shd w:fill="FFFFFF" w:color="auto" w:val="clear"/>
          </w:tcPr>
          <w:p>
            <w:pPr>
              <w:keepNext w:val="false"/>
              <w:spacing w:after="0" w:line="252"/>
              <w:jc w:val="left"/>
            </w:pPr>
            <w:r>
              <w:rPr>
                <w:rFonts w:ascii="Calibri" w:cs="Calibri" w:eastAsia="Calibri" w:hAnsi="Calibri"/>
                <w:color w:val="1C2230"/>
                <w:sz w:val="16"/>
                <w:szCs w:val="16"/>
              </w:rPr>
              <w:t xml:space="preserve">держимся того, чего у них нет: пошив под заказчика, запрос цены у нескольких фабрик, помощь в торгах для больниц</w:t>
            </w:r>
          </w:p>
        </w:tc>
      </w:tr>
    </w:tbl>
    <w:p>
      <w:pPr>
        <w:pStyle w:val="Heading1"/>
        <w:keepNext/>
        <w:pageBreakBefore/>
        <w:pBdr>
          <w:bottom w:val="single" w:color="172238" w:sz="10" w:space="6"/>
        </w:pBdr>
        <w:tabs>
          <w:tab w:val="right" w:pos="9638"/>
        </w:tabs>
        <w:spacing w:after="240"/>
      </w:pPr>
      <w:r>
        <w:rPr>
          <w:rFonts w:ascii="Georgia" w:cs="Georgia" w:eastAsia="Georgia" w:hAnsi="Georgia"/>
          <w:color w:val="172238"/>
          <w:sz w:val="40"/>
          <w:szCs w:val="40"/>
        </w:rPr>
        <w:t xml:space="preserve">Источники</w:t>
      </w:r>
    </w:p>
    <w:p>
      <w:pPr>
        <w:spacing w:after="160" w:before="0" w:line="276"/>
      </w:pPr>
      <w:r>
        <w:rPr>
          <w:rFonts w:ascii="Calibri" w:cs="Calibri" w:eastAsia="Calibri" w:hAnsi="Calibri"/>
          <w:color w:val="5E6675"/>
          <w:sz w:val="18"/>
          <w:szCs w:val="18"/>
        </w:rPr>
        <w:t xml:space="preserve">Данные собраны 4 октября 2026 года. Занятость доменов проверена напрямую по DNS. Цены и факты взяты из поисковой выдачи по страницам ниже: сами сайты (reg.ru, garant.ru и другие) из среды, где готовился отчёт, не открывались. Цена лота opttex.ru и свободность опттекс.рф и textilehub.ru подтверждены по страницам Reg.ru 5 октября 2026 года (раздел 4). Товарные знаки проверены на поисковой платформе Роспатента 5 октября 2026 года (раздел 4).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Аптека.ру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xapzqvnz9fvbzebcelmas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О сервисе Apteka.ru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https://apteka.ru/about/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lf4z5e2rkd3vsj_xrpvkz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Apteka.ru: как сделать заказ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https://apteka.ru/order/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-2mggewlvd0ffpjjpdccx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Фармвестник: Apteka.ru — интернет-сервис «Катрена»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https://pharmvestnik.ru/companies/Katren.html/apteka-ru-internet-servis-zakaza-medikamentov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lnkrfc_fewv6b6n3shwv6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Фармвестник: товарооборот Apteka.ru в 2019 году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https://pharmvestnik.ru/content/news/Tovarooborot-Apteka-ru-v-2019-godu-prevysil-34-2-mlrd-rublei.html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x7e4sfhyypo18avcpfil1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Деловой Петербург: владелец «Аптеки.ру» купил «Эркафарм»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https://www.dp.ru/a/2021/08/17/Vladelec_Apteki_ru_s_po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Reg.ru и домены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tghfxig_ztmekmtlvi56a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Акция Reg.ru: .ru и .рф за 169 ₽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https://www.reg.ru/company/promotions/20202174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7wyegvrjdoeougbh0gqhi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Магазин доменов Reg.ru (Хабр)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https://habr.com/ru/companies/runity/articles/123455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szmjkgafyzywhs0agxy9t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Доменный брокер: справка Reg.ru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https://help.reg.ru/hc/ru/articles/4408054618385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1jocr5a-pk9dpakvz5fzo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Доменный брокер: блог Reg.ru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https://www.reg.ru/blog/domennyj-broker-ili-kak-regru-dogovarivaetsya-o-pokupke-za-vas/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_dy3mnfnpmj9zjcivzbh3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Аукцион освобождающихся доменов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https://help.reg.ru/support/domains/pokupka-i-prodazha-domena/pokupka-domena/kak-zaregistrirovat-osvobozhdayushchiysya-domen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r-uee148ahsbwi4hopdu3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Аренда домена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https://www.reg.ru/domain/service/domain_rent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xgus5gq-vto2ptg8hjs8j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opttex.ru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https://www.reg.ru/domain/shop/lot/opttex.ru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ed8wwknngyz_n9m8yqaxx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teksti.ru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https://www.reg.ru/domain/shop/lot/teksti.ru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w3tkntbwc9aq3wnjjt6mb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protekstil.ru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https://www.reg.ru/domain/shop/lot/protekstil.ru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m5ewcqvthiwivy3gdl96q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prof-tekstil.ru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https://www.reg.ru/domain/shop/lot/prof-tekstil.ru/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hrso842ys2bwd6mzrl_w0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Лот design-textile.ru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https://www.reg.ru/domain/shop/lot/design-textile.ru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zvaipq9dcipvcreesuijx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Клерк: идентификация администраторов доменов через Госуслуги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https://www.klerk.ru/buh/news/686943/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Рынок и платформы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wclki7eqafpfkyylrh1fw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SelSup: итоги e-commerce 2025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https://selsup.ru/blog/itogi-e-commerce-2025-rynok-prevysil-13-trln-rublej-no-selleram-predstoit-adaptirovatsya-k-novoj-realnosti/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xjvynmzagx0t5w80ok2yo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Hot-Link: поставщики текстиля для гостиниц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https://hot-link.ru/services/tekstil/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0cmtwwgzhg2sbbvvfg5kv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Productcenter: «Отель Текстиль»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https://productcenter.ru/producers/9823/hoteltex-tiekstil-dlia-gostinits-i-otieliei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azveowo2g1zlxohkp5wio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«Ив-текстиль»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https://www.iv-textil.ru/tekstil-dlya-gostinits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34zsirwzkvw0zzfb4zps4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BeeTex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https://textiloptom.ru/catalog/tekstil-dlya-gostinits/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uwifkrjrd9mb1za8zcy0e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«Текстиль-Отель»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https://textil-hotel.ru/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9hh24ryjys7lidwlbbu4z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Uniseller: комиссии Ozon в 2026 году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https://uniseller.io/blog/ozon-komissii-2026-chto-delat-selleru/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wi--v-eklhbssvywvani6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Toolfox: цены CS-Cart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https://toolfox.ru/services/s/cs-cart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fu023obhgkocdje-f4coz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Ruward: AGORA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https://ruward.ru/catalog/agora-ru/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6jggnvgm-m2c1cip2sgci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Infostart: цены 1С-Битрикс с 2026 года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https://infostart.ru/journal/news/mir-1s/tseny-na-1s-bitriks-upravlenie-saytom-vyrastut-s-1-yanvarya-2026-goda_2517681/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eysb42eobguynbcw6ocmn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Sostav: стоимость B2B-портала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https://www.sostav.ru/blogs/284341/84697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pspr57duyf7j_z7vdfyok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Reg.ru: конструктор сайтов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https://www.reg.ru/company/news/12863</w:t>
      </w:r>
    </w:p>
    <w:p>
      <w:pPr>
        <w:pStyle w:val="Heading2"/>
      </w:pPr>
      <w:r>
        <w:rPr>
          <w:b/>
          <w:bCs/>
          <w:color w:val="B4532F"/>
        </w:rPr>
        <w:t xml:space="preserve">— </w:t>
      </w:r>
      <w:r>
        <w:rPr>
          <w:rFonts w:ascii="Calibri" w:cs="Calibri" w:eastAsia="Calibri" w:hAnsi="Calibri"/>
          <w:b/>
          <w:bCs/>
          <w:color w:val="172238"/>
          <w:sz w:val="23"/>
          <w:szCs w:val="23"/>
        </w:rPr>
        <w:t xml:space="preserve">Право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agicveamuydv3f_shh9zr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289-ФЗ от 31.07.2025 «Об отдельных вопросах регулирования платформенной экономики»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https://normativ.kontur.ru/document?moduleId=1&amp;documentId=500750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mlktybc9sttqthktjoilz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Sber.pro: что изменится с 1 октября 2026 года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https://sber.pro/publication/zakon-289-fz-o-platformennoi-ekonomike-chto-izmenitsya-s-1-oktyabrya-2026-goda/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nz5iqj-t6bpa8ns9uchot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RB.ru: разбор 289-ФЗ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https://rb.ru/reviews/platformennaya-yekonomika-2026/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zejbsutnv4qwohxbvye5q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Гарант: обязанности операторов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https://www.garant.ru/news/1836087/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_xtwzbzzgafg93fipc35s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Правительство РФ: критерии реестра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http://government.ru/docs/57713/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_ez1yp2aylgomwf_orcfc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Гарант: реестр цифровых платформ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https://www.garant.ru/news/2170718/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aqfeobbzvp3vi3vx7st6i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Cleverence: маркировка текстиля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https://www.cleverence.ru/articles/auto-busines/markirovka-tekstilya-sroki-popadaet-li-pod-zakon-nizhnee-bele-poryadok-provedeniya-vvedenie-v-organi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gf2z46wswkkzuy7lqpif8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Vitvet: пошлины за товарный знак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https://vitvet.com/articles/tovarnyj-znak/registraciya/gosposhliny/</w:t>
      </w:r>
    </w:p>
    <w:p>
      <w:pPr>
        <w:pStyle w:val="ListParagraph"/>
        <w:numPr>
          <w:ilvl w:val="0"/>
          <w:numId w:val="6"/>
        </w:numPr>
        <w:spacing w:after="70" w:line="252"/>
      </w:pPr>
      <w:hyperlink w:history="1" r:id="rIdzq1hgobauvbp5p3ux0tfp">
        <w:r>
          <w:rPr>
            <w:rFonts w:ascii="Calibri" w:cs="Calibri" w:eastAsia="Calibri" w:hAnsi="Calibri"/>
            <w:color w:val="1F4A7A"/>
            <w:sz w:val="18"/>
            <w:szCs w:val="18"/>
          </w:rPr>
          <w:t xml:space="preserve">Роспатент: поисковая платформа, товарные знаки</w:t>
        </w:r>
      </w:hyperlink>
      <w:r>
        <w:br/>
        <w:t xml:space="preserve"/>
      </w:r>
      <w:r>
        <w:rPr>
          <w:rFonts w:ascii="Calibri" w:cs="Calibri" w:eastAsia="Calibri" w:hAnsi="Calibri"/>
          <w:color w:val="8A8F9C"/>
          <w:sz w:val="14"/>
          <w:szCs w:val="14"/>
        </w:rPr>
        <w:t xml:space="preserve">https://searchplatform.rospatent.gov.ru/trademarks</w:t>
      </w:r>
    </w:p>
    <w:sectPr>
      <w:footerReference w:type="default" r:id="rId7"/>
      <w:pgSz w:w="11906" w:h="16838" w:orient="portrait"/>
      <w:pgMar w:top="1134" w:right="1134" w:bottom="1134" w:left="1134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3C3" w:sz="4" w:space="6"/>
      </w:pBdr>
      <w:tabs>
        <w:tab w:val="right" w:pos="9638"/>
      </w:tabs>
    </w:pPr>
    <w:r>
      <w:rPr>
        <w:rFonts w:ascii="Calibri" w:cs="Calibri" w:eastAsia="Calibri" w:hAnsi="Calibri"/>
        <w:color w:val="8A8F9C"/>
        <w:sz w:val="15"/>
        <w:szCs w:val="15"/>
      </w:rPr>
      <w:t xml:space="preserve">Команда 5 · группа ТД-2541 · B2B-платформа для текстиля</w:t>
    </w:r>
    <w:r>
      <w:tab/>
    </w:r>
    <w:r>
      <w:rPr>
        <w:rFonts w:ascii="Calibri" w:cs="Calibri" w:eastAsia="Calibri" w:hAnsi="Calibri"/>
        <w:b/>
        <w:bCs/>
        <w:color w:val="172238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0" w:hanging="300"/>
      </w:pPr>
      <w:rPr>
        <w:rFonts w:ascii="Calibri" w:cs="Calibri" w:eastAsia="Calibri" w:hAnsi="Calibri"/>
        <w:color w:val="B4532F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400" w:hanging="300"/>
      </w:pPr>
      <w:rPr>
        <w:rFonts w:ascii="Calibri" w:cs="Calibri" w:eastAsia="Calibri" w:hAnsi="Calibri"/>
        <w:color w:val="B4532F"/>
        <w:sz w:val="16"/>
        <w:szCs w:val="16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00" w:hanging="300"/>
      </w:pPr>
      <w:rPr>
        <w:rFonts w:ascii="Segoe UI Symbol" w:cs="Segoe UI Symbol" w:eastAsia="Segoe UI Symbol" w:hAnsi="Segoe UI Symbol"/>
        <w:color w:val="172238"/>
        <w:sz w:val="24"/>
        <w:szCs w:val="24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☑"/>
      <w:lvlJc w:val="left"/>
      <w:pPr>
        <w:ind w:left="400" w:hanging="300"/>
      </w:pPr>
      <w:rPr>
        <w:rFonts w:ascii="Segoe UI Symbol" w:cs="Segoe UI Symbol" w:eastAsia="Segoe UI Symbol" w:hAnsi="Segoe UI Symbol"/>
        <w:color w:val="2E7D4F"/>
        <w:sz w:val="24"/>
        <w:szCs w:val="24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60"/>
      </w:pPr>
      <w:rPr>
        <w:b/>
        <w:bCs/>
        <w:color w:val="B4532F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400"/>
      </w:pPr>
      <w:rPr>
        <w:color w:val="5E6675"/>
        <w:sz w:val="17"/>
        <w:szCs w:val="17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6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2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Georgia" w:cs="Georgia" w:eastAsia="Georgia" w:hAnsi="Georgia"/>
      <w:color w:val="172238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Calibri" w:cs="Calibri" w:eastAsia="Calibri" w:hAnsi="Calibri"/>
      <w:b/>
      <w:bCs/>
      <w:color w:val="17223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kxou3gz4j1ijnkq_5xmy" Type="http://schemas.openxmlformats.org/officeDocument/2006/relationships/hyperlink" Target="https://pharmvestnik.ru/companies/Katren.html/apteka-ru-internet-servis-zakaza-medikamentov" TargetMode="External"/><Relationship Id="rId3s8zfefjmaqeu-0klhu53" Type="http://schemas.openxmlformats.org/officeDocument/2006/relationships/hyperlink" Target="https://pharmvestnik.ru/companies/Katren.html/apteka-ru-internet-servis-zakaza-medikamentov" TargetMode="External"/><Relationship Id="rIdaz20c6o-fnburrhp60tfu" Type="http://schemas.openxmlformats.org/officeDocument/2006/relationships/hyperlink" Target="https://pharmvestnik.ru/content/news/Tovarooborot-Apteka-ru-v-2019-godu-prevysil-34-2-mlrd-rublei.html" TargetMode="External"/><Relationship Id="rId6ywvs7huk38fbwienbqdf" Type="http://schemas.openxmlformats.org/officeDocument/2006/relationships/hyperlink" Target="https://www.dp.ru/a/2021/08/17/Vladelec_Apteki_ru_s_po" TargetMode="External"/><Relationship Id="rIdkukkbiwenz_akulugdceh" Type="http://schemas.openxmlformats.org/officeDocument/2006/relationships/hyperlink" Target="https://selsup.ru/blog/itogi-e-commerce-2025-rynok-prevysil-13-trln-rublej-no-selleram-predstoit-adaptirovatsya-k-novoj-realnosti/" TargetMode="External"/><Relationship Id="rId8-d2gqxiczk_r9u64mmgg" Type="http://schemas.openxmlformats.org/officeDocument/2006/relationships/hyperlink" Target="https://productcenter.ru/producers/9823/hoteltex-tiekstil-dlia-gostinits-i-otieliei" TargetMode="External"/><Relationship Id="rIdhqmx0tq9awvhy6swieoym" Type="http://schemas.openxmlformats.org/officeDocument/2006/relationships/hyperlink" Target="https://hot-link.ru/services/tekstil/" TargetMode="External"/><Relationship Id="rIdz-zqqs6hjixfag3icefuz" Type="http://schemas.openxmlformats.org/officeDocument/2006/relationships/hyperlink" Target="https://www.iv-textil.ru/tekstil-dlya-gostinits" TargetMode="External"/><Relationship Id="rIdl78kubexiocclzjija8dg" Type="http://schemas.openxmlformats.org/officeDocument/2006/relationships/hyperlink" Target="https://textiloptom.ru/catalog/tekstil-dlya-gostinits/" TargetMode="External"/><Relationship Id="rIdrcun5bnvq_pe_x-h_iqw8" Type="http://schemas.openxmlformats.org/officeDocument/2006/relationships/hyperlink" Target="https://textil-hotel.ru/" TargetMode="External"/><Relationship Id="rIdcgoprmvmt62d5sufjgsi4" Type="http://schemas.openxmlformats.org/officeDocument/2006/relationships/hyperlink" Target="https://www.reg.ru/company/promotions/20202174" TargetMode="External"/><Relationship Id="rIdgd1dtc5mjnexmsgigsqwv" Type="http://schemas.openxmlformats.org/officeDocument/2006/relationships/hyperlink" Target="https://habr.com/ru/companies/runity/articles/123455" TargetMode="External"/><Relationship Id="rId-rza4lmzpa5jozcgkxln9" Type="http://schemas.openxmlformats.org/officeDocument/2006/relationships/hyperlink" Target="https://help.reg.ru/hc/ru/articles/4408054618385" TargetMode="External"/><Relationship Id="rIdojirnhbr5xbgy5nqdcvqk" Type="http://schemas.openxmlformats.org/officeDocument/2006/relationships/hyperlink" Target="https://www.reg.ru/blog/domennyj-broker-ili-kak-regru-dogovarivaetsya-o-pokupke-za-vas/" TargetMode="External"/><Relationship Id="rIdylf2x6a4mh4_vbcb2tboj" Type="http://schemas.openxmlformats.org/officeDocument/2006/relationships/hyperlink" Target="https://help.reg.ru/support/domains/pokupka-i-prodazha-domena/pokupka-domena/kak-zaregistrirovat-osvobozhdayushchiysya-domen" TargetMode="External"/><Relationship Id="rId_limxvgwqc-k4wj5jaxlh" Type="http://schemas.openxmlformats.org/officeDocument/2006/relationships/hyperlink" Target="https://www.reg.ru/domain/service/domain_rent" TargetMode="External"/><Relationship Id="rIdw7fkvykfamr9ywpnykd9g" Type="http://schemas.openxmlformats.org/officeDocument/2006/relationships/hyperlink" Target="https://www.klerk.ru/buh/news/686943/" TargetMode="External"/><Relationship Id="rId6eyjuo-kbfwc-9wbxjvel" Type="http://schemas.openxmlformats.org/officeDocument/2006/relationships/hyperlink" Target="https://www.reg.ru/domain/shop/lot/opttex.ru" TargetMode="External"/><Relationship Id="rId-w35frec8k4eaznlbjhda" Type="http://schemas.openxmlformats.org/officeDocument/2006/relationships/hyperlink" Target="https://www.reg.ru/domain/shop/lot/teksti.ru" TargetMode="External"/><Relationship Id="rIdchfsnhlq5sdzdgtceglt5" Type="http://schemas.openxmlformats.org/officeDocument/2006/relationships/hyperlink" Target="https://www.reg.ru/domain/shop/lot/protekstil.ru" TargetMode="External"/><Relationship Id="rIdfh4y3dim5qbg-0erwa0xa" Type="http://schemas.openxmlformats.org/officeDocument/2006/relationships/hyperlink" Target="https://www.reg.ru/domain/shop/lot/prof-tekstil.ru/" TargetMode="External"/><Relationship Id="rId4idiicffvx42x7gjrexu5" Type="http://schemas.openxmlformats.org/officeDocument/2006/relationships/hyperlink" Target="https://www.reg.ru/domain/shop/lot/%D0%B4%D0%BE%D0%BC%D0%B0%D1%88%D0%BD%D0%B8%D0%B9-%D1%82%D0%B5%D0%BA%D1%81%D1%82%D0%B8%D0%BB%D1%8C.%D1%80%D1%84" TargetMode="External"/><Relationship Id="rIdjnt7sx1dly1xslxnh6oy4" Type="http://schemas.openxmlformats.org/officeDocument/2006/relationships/hyperlink" Target="https://www.reg.ru/domain/shop/lot/design-textile.ru" TargetMode="External"/><Relationship Id="rIdc9cavads8hbahsn_prkk6" Type="http://schemas.openxmlformats.org/officeDocument/2006/relationships/hyperlink" Target="https://searchplatform.rospatent.gov.ru/trademarks" TargetMode="External"/><Relationship Id="rIdzgixc2ja6p-w92ekwgppc" Type="http://schemas.openxmlformats.org/officeDocument/2006/relationships/hyperlink" Target="https://www.reg.ru/company/news/12863" TargetMode="External"/><Relationship Id="rId4gupcovziplnanmex8oym" Type="http://schemas.openxmlformats.org/officeDocument/2006/relationships/hyperlink" Target="https://ruward.ru/catalog/agora-ru/" TargetMode="External"/><Relationship Id="rId6j9dxsh53kaagjg1gs6e2" Type="http://schemas.openxmlformats.org/officeDocument/2006/relationships/hyperlink" Target="https://toolfox.ru/services/s/cs-cart" TargetMode="External"/><Relationship Id="rId7k85rert5st7__vpoecmt" Type="http://schemas.openxmlformats.org/officeDocument/2006/relationships/hyperlink" Target="https://infostart.ru/journal/news/mir-1s/tseny-na-1s-bitriks-upravlenie-saytom-vyrastut-s-1-yanvarya-2026-goda_2517681/" TargetMode="External"/><Relationship Id="rIdpfn88u6anomhtoq644zz2" Type="http://schemas.openxmlformats.org/officeDocument/2006/relationships/hyperlink" Target="https://www.sostav.ru/blogs/284341/84697" TargetMode="External"/><Relationship Id="rIdcahcu3qfg0b4242xsro8g" Type="http://schemas.openxmlformats.org/officeDocument/2006/relationships/hyperlink" Target="https://uniseller.io/blog/ozon-komissii-2026-chto-delat-selleru/" TargetMode="External"/><Relationship Id="rIdz5_f2gny4qgwnkhdnz_u9" Type="http://schemas.openxmlformats.org/officeDocument/2006/relationships/hyperlink" Target="https://normativ.kontur.ru/document?moduleId=1&amp;documentId=500750" TargetMode="External"/><Relationship Id="rIdien84ipu22eumz1vsffdg" Type="http://schemas.openxmlformats.org/officeDocument/2006/relationships/hyperlink" Target="https://rb.ru/reviews/platformennaya-yekonomika-2026/" TargetMode="External"/><Relationship Id="rId3butltdd31ik_z9qbklb3" Type="http://schemas.openxmlformats.org/officeDocument/2006/relationships/hyperlink" Target="http://government.ru/docs/57713/" TargetMode="External"/><Relationship Id="rIdzlnoasrzkpearq__f27xs" Type="http://schemas.openxmlformats.org/officeDocument/2006/relationships/hyperlink" Target="https://www.garant.ru/news/2170718/" TargetMode="External"/><Relationship Id="rIdhdkabfvrynb-gmccj9cz5" Type="http://schemas.openxmlformats.org/officeDocument/2006/relationships/hyperlink" Target="https://sber.pro/publication/zakon-289-fz-o-platformennoi-ekonomike-chto-izmenitsya-s-1-oktyabrya-2026-goda/" TargetMode="External"/><Relationship Id="rIdvj1qriqwnuzgzzyxsucqw" Type="http://schemas.openxmlformats.org/officeDocument/2006/relationships/hyperlink" Target="https://www.garant.ru/news/1836087/" TargetMode="External"/><Relationship Id="rIdo0livsspv8z9tsbbs0c1l" Type="http://schemas.openxmlformats.org/officeDocument/2006/relationships/hyperlink" Target="https://vitvet.com/articles/tovarnyj-znak/registraciya/gosposhliny/" TargetMode="External"/><Relationship Id="rIdsgyksjngsterdkcgmk8n0" Type="http://schemas.openxmlformats.org/officeDocument/2006/relationships/hyperlink" Target="https://www.klerk.ru/buh/news/686943/" TargetMode="External"/><Relationship Id="rIdfywutywazidukcsxvv7y7" Type="http://schemas.openxmlformats.org/officeDocument/2006/relationships/hyperlink" Target="https://www.cleverence.ru/articles/auto-busines/markirovka-tekstilya-sroki-popadaet-li-pod-zakon-nizhnee-bele-poryadok-provedeniya-vvedenie-v-organi" TargetMode="External"/><Relationship Id="rIdxapzqvnz9fvbzebcelmas" Type="http://schemas.openxmlformats.org/officeDocument/2006/relationships/hyperlink" Target="https://apteka.ru/about/" TargetMode="External"/><Relationship Id="rIdlf4z5e2rkd3vsj_xrpvkz" Type="http://schemas.openxmlformats.org/officeDocument/2006/relationships/hyperlink" Target="https://apteka.ru/order/" TargetMode="External"/><Relationship Id="rId-2mggewlvd0ffpjjpdccx" Type="http://schemas.openxmlformats.org/officeDocument/2006/relationships/hyperlink" Target="https://pharmvestnik.ru/companies/Katren.html/apteka-ru-internet-servis-zakaza-medikamentov" TargetMode="External"/><Relationship Id="rIdlnkrfc_fewv6b6n3shwv6" Type="http://schemas.openxmlformats.org/officeDocument/2006/relationships/hyperlink" Target="https://pharmvestnik.ru/content/news/Tovarooborot-Apteka-ru-v-2019-godu-prevysil-34-2-mlrd-rublei.html" TargetMode="External"/><Relationship Id="rIdx7e4sfhyypo18avcpfil1" Type="http://schemas.openxmlformats.org/officeDocument/2006/relationships/hyperlink" Target="https://www.dp.ru/a/2021/08/17/Vladelec_Apteki_ru_s_po" TargetMode="External"/><Relationship Id="rIdtghfxig_ztmekmtlvi56a" Type="http://schemas.openxmlformats.org/officeDocument/2006/relationships/hyperlink" Target="https://www.reg.ru/company/promotions/20202174" TargetMode="External"/><Relationship Id="rId7wyegvrjdoeougbh0gqhi" Type="http://schemas.openxmlformats.org/officeDocument/2006/relationships/hyperlink" Target="https://habr.com/ru/companies/runity/articles/123455" TargetMode="External"/><Relationship Id="rIdszmjkgafyzywhs0agxy9t" Type="http://schemas.openxmlformats.org/officeDocument/2006/relationships/hyperlink" Target="https://help.reg.ru/hc/ru/articles/4408054618385" TargetMode="External"/><Relationship Id="rId1jocr5a-pk9dpakvz5fzo" Type="http://schemas.openxmlformats.org/officeDocument/2006/relationships/hyperlink" Target="https://www.reg.ru/blog/domennyj-broker-ili-kak-regru-dogovarivaetsya-o-pokupke-za-vas/" TargetMode="External"/><Relationship Id="rId_dy3mnfnpmj9zjcivzbh3" Type="http://schemas.openxmlformats.org/officeDocument/2006/relationships/hyperlink" Target="https://help.reg.ru/support/domains/pokupka-i-prodazha-domena/pokupka-domena/kak-zaregistrirovat-osvobozhdayushchiysya-domen" TargetMode="External"/><Relationship Id="rIdr-uee148ahsbwi4hopdu3" Type="http://schemas.openxmlformats.org/officeDocument/2006/relationships/hyperlink" Target="https://www.reg.ru/domain/service/domain_rent" TargetMode="External"/><Relationship Id="rIdxgus5gq-vto2ptg8hjs8j" Type="http://schemas.openxmlformats.org/officeDocument/2006/relationships/hyperlink" Target="https://www.reg.ru/domain/shop/lot/opttex.ru" TargetMode="External"/><Relationship Id="rIded8wwknngyz_n9m8yqaxx" Type="http://schemas.openxmlformats.org/officeDocument/2006/relationships/hyperlink" Target="https://www.reg.ru/domain/shop/lot/teksti.ru" TargetMode="External"/><Relationship Id="rIdw3tkntbwc9aq3wnjjt6mb" Type="http://schemas.openxmlformats.org/officeDocument/2006/relationships/hyperlink" Target="https://www.reg.ru/domain/shop/lot/protekstil.ru" TargetMode="External"/><Relationship Id="rIdm5ewcqvthiwivy3gdl96q" Type="http://schemas.openxmlformats.org/officeDocument/2006/relationships/hyperlink" Target="https://www.reg.ru/domain/shop/lot/prof-tekstil.ru/" TargetMode="External"/><Relationship Id="rIdhrso842ys2bwd6mzrl_w0" Type="http://schemas.openxmlformats.org/officeDocument/2006/relationships/hyperlink" Target="https://www.reg.ru/domain/shop/lot/design-textile.ru" TargetMode="External"/><Relationship Id="rIdzvaipq9dcipvcreesuijx" Type="http://schemas.openxmlformats.org/officeDocument/2006/relationships/hyperlink" Target="https://www.klerk.ru/buh/news/686943/" TargetMode="External"/><Relationship Id="rIdwclki7eqafpfkyylrh1fw" Type="http://schemas.openxmlformats.org/officeDocument/2006/relationships/hyperlink" Target="https://selsup.ru/blog/itogi-e-commerce-2025-rynok-prevysil-13-trln-rublej-no-selleram-predstoit-adaptirovatsya-k-novoj-realnosti/" TargetMode="External"/><Relationship Id="rIdxjvynmzagx0t5w80ok2yo" Type="http://schemas.openxmlformats.org/officeDocument/2006/relationships/hyperlink" Target="https://hot-link.ru/services/tekstil/" TargetMode="External"/><Relationship Id="rId0cmtwwgzhg2sbbvvfg5kv" Type="http://schemas.openxmlformats.org/officeDocument/2006/relationships/hyperlink" Target="https://productcenter.ru/producers/9823/hoteltex-tiekstil-dlia-gostinits-i-otieliei" TargetMode="External"/><Relationship Id="rIdazveowo2g1zlxohkp5wio" Type="http://schemas.openxmlformats.org/officeDocument/2006/relationships/hyperlink" Target="https://www.iv-textil.ru/tekstil-dlya-gostinits" TargetMode="External"/><Relationship Id="rId34zsirwzkvw0zzfb4zps4" Type="http://schemas.openxmlformats.org/officeDocument/2006/relationships/hyperlink" Target="https://textiloptom.ru/catalog/tekstil-dlya-gostinits/" TargetMode="External"/><Relationship Id="rIduwifkrjrd9mb1za8zcy0e" Type="http://schemas.openxmlformats.org/officeDocument/2006/relationships/hyperlink" Target="https://textil-hotel.ru/" TargetMode="External"/><Relationship Id="rId9hh24ryjys7lidwlbbu4z" Type="http://schemas.openxmlformats.org/officeDocument/2006/relationships/hyperlink" Target="https://uniseller.io/blog/ozon-komissii-2026-chto-delat-selleru/" TargetMode="External"/><Relationship Id="rIdwi--v-eklhbssvywvani6" Type="http://schemas.openxmlformats.org/officeDocument/2006/relationships/hyperlink" Target="https://toolfox.ru/services/s/cs-cart" TargetMode="External"/><Relationship Id="rIdfu023obhgkocdje-f4coz" Type="http://schemas.openxmlformats.org/officeDocument/2006/relationships/hyperlink" Target="https://ruward.ru/catalog/agora-ru/" TargetMode="External"/><Relationship Id="rId6jggnvgm-m2c1cip2sgci" Type="http://schemas.openxmlformats.org/officeDocument/2006/relationships/hyperlink" Target="https://infostart.ru/journal/news/mir-1s/tseny-na-1s-bitriks-upravlenie-saytom-vyrastut-s-1-yanvarya-2026-goda_2517681/" TargetMode="External"/><Relationship Id="rIdeysb42eobguynbcw6ocmn" Type="http://schemas.openxmlformats.org/officeDocument/2006/relationships/hyperlink" Target="https://www.sostav.ru/blogs/284341/84697" TargetMode="External"/><Relationship Id="rIdpspr57duyf7j_z7vdfyok" Type="http://schemas.openxmlformats.org/officeDocument/2006/relationships/hyperlink" Target="https://www.reg.ru/company/news/12863" TargetMode="External"/><Relationship Id="rIdagicveamuydv3f_shh9zr" Type="http://schemas.openxmlformats.org/officeDocument/2006/relationships/hyperlink" Target="https://normativ.kontur.ru/document?moduleId=1&amp;documentId=500750" TargetMode="External"/><Relationship Id="rIdmlktybc9sttqthktjoilz" Type="http://schemas.openxmlformats.org/officeDocument/2006/relationships/hyperlink" Target="https://sber.pro/publication/zakon-289-fz-o-platformennoi-ekonomike-chto-izmenitsya-s-1-oktyabrya-2026-goda/" TargetMode="External"/><Relationship Id="rIdnz5iqj-t6bpa8ns9uchot" Type="http://schemas.openxmlformats.org/officeDocument/2006/relationships/hyperlink" Target="https://rb.ru/reviews/platformennaya-yekonomika-2026/" TargetMode="External"/><Relationship Id="rIdzejbsutnv4qwohxbvye5q" Type="http://schemas.openxmlformats.org/officeDocument/2006/relationships/hyperlink" Target="https://www.garant.ru/news/1836087/" TargetMode="External"/><Relationship Id="rId_xtwzbzzgafg93fipc35s" Type="http://schemas.openxmlformats.org/officeDocument/2006/relationships/hyperlink" Target="http://government.ru/docs/57713/" TargetMode="External"/><Relationship Id="rId_ez1yp2aylgomwf_orcfc" Type="http://schemas.openxmlformats.org/officeDocument/2006/relationships/hyperlink" Target="https://www.garant.ru/news/2170718/" TargetMode="External"/><Relationship Id="rIdaqfeobbzvp3vi3vx7st6i" Type="http://schemas.openxmlformats.org/officeDocument/2006/relationships/hyperlink" Target="https://www.cleverence.ru/articles/auto-busines/markirovka-tekstilya-sroki-popadaet-li-pod-zakon-nizhnee-bele-poryadok-provedeniya-vvedenie-v-organi" TargetMode="External"/><Relationship Id="rIdgf2z46wswkkzuy7lqpif8" Type="http://schemas.openxmlformats.org/officeDocument/2006/relationships/hyperlink" Target="https://vitvet.com/articles/tovarnyj-znak/registraciya/gosposhliny/" TargetMode="External"/><Relationship Id="rIdzq1hgobauvbp5p3ux0tfp" Type="http://schemas.openxmlformats.org/officeDocument/2006/relationships/hyperlink" Target="https://searchplatform.rospatent.gov.ru/trademarks" TargetMode="External"/><Relationship Id="rId8" Type="http://schemas.openxmlformats.org/officeDocument/2006/relationships/image" Target="media/e6e55957bde90740c3f851b06e9372c4a5d125b6.png"/><Relationship Id="rId9" Type="http://schemas.openxmlformats.org/officeDocument/2006/relationships/image" Target="media/fe9019a28a63ee7f0be2f527831472c2994c3939.png"/><Relationship Id="rId10" Type="http://schemas.openxmlformats.org/officeDocument/2006/relationships/image" Target="media/da577dbbc15915e68b4f3bbffd86205ab98e03f4.jpg"/><Relationship Id="rId11" Type="http://schemas.openxmlformats.org/officeDocument/2006/relationships/image" Target="media/40febcbaa51dbd281bb9a52cd30c2f56d6af6b38.jpg"/><Relationship Id="rId12" Type="http://schemas.openxmlformats.org/officeDocument/2006/relationships/image" Target="media/cc5b7d1aaad7346f38f7c2bc28b1b8c008672398.png"/><Relationship Id="rId13" Type="http://schemas.openxmlformats.org/officeDocument/2006/relationships/image" Target="media/b6339b580f073fd72a76374e9c8b24ed3e6d1e4b.jpg"/><Relationship Id="rId14" Type="http://schemas.openxmlformats.org/officeDocument/2006/relationships/image" Target="media/977c43bec912e3081cd7204896c8aff053ac0d29.jpg"/><Relationship Id="rId15" Type="http://schemas.openxmlformats.org/officeDocument/2006/relationships/image" Target="media/570ac4c9eec819129586e0a358519ea9e766c9f4.jpg"/><Relationship Id="rId16" Type="http://schemas.openxmlformats.org/officeDocument/2006/relationships/image" Target="media/369dc3f7605306987ec05b6a846d3d7614be6604.png"/><Relationship Id="rId17" Type="http://schemas.openxmlformats.org/officeDocument/2006/relationships/image" Target="media/38e4a6cebdf67a9931b482666bebe6793379a034.jpg"/><Relationship Id="rId18" Type="http://schemas.openxmlformats.org/officeDocument/2006/relationships/image" Target="media/ea6829966c86939d808690dc3e768251d4d8e173.jpg"/><Relationship Id="rId19" Type="http://schemas.openxmlformats.org/officeDocument/2006/relationships/image" Target="media/9644bfdd1956946db53e39f437665de6de658921.jpg"/><Relationship Id="rId20" Type="http://schemas.openxmlformats.org/officeDocument/2006/relationships/image" Target="media/f66a39981e5521766f00c897c4a6b7b5679b2264.png"/><Relationship Id="rId21" Type="http://schemas.openxmlformats.org/officeDocument/2006/relationships/image" Target="media/d4acc6ef2ced659c814ea10e06d8bf593f01aa4e.png"/><Relationship Id="rId22" Type="http://schemas.openxmlformats.org/officeDocument/2006/relationships/image" Target="media/5905560c6d158382c0f9f82527c00b947ee7bfd3.jpg"/><Relationship Id="rId10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Команда 5. B2B-платформа для текстиля</dc:title>
  <dc:creator>Команда 5</dc:creator>
  <dc:description>Выкуп домена на Reg.ru и коллаборация по модели «Аптека.ру»</dc:description>
  <cp:lastModifiedBy>Un-named</cp:lastModifiedBy>
  <cp:revision>1</cp:revision>
  <dcterms:created xsi:type="dcterms:W3CDTF">2026-10-05T11:04:12.074Z</dcterms:created>
  <dcterms:modified xsi:type="dcterms:W3CDTF">2026-10-05T11:04:12.075Z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