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Подгонка нижней кромки 1-го пояса стенки к днищу, сборка и сварка уторного шва (двустороннего таврового соединения стенки с днищем) по всему периметру резервуара, зачистка шва,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резервуара. Узел 1» (сечение 1-1, узел сопряжения стенки с днищем),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уторного шва вакуумированием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13, п. 9.4); ГОСТ 3242-79; ГОСТ 5264-80; ППР (разд. 6, 7). Подрезы соединения стенки с днищем — не более 0,2 мм, длина подреза — не более 10 % длины шва. Величина вакуума при контроле — не менее 25 кПа.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конструкций стационарной крыши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вакуумированием;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