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замеров осадки основания и отклонений образующих стенки от вертикали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Замеры выполнены в соответствии с ППР, п. 6.2, и ГОСТ 31385-2023: до начала гидравлического испытания, при проведении гидравлического испытания и после его проведения со сливом воды из резервуара.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Замеры отметок наружного контура днища (осадка основания), мм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11"/>
        <w:gridCol w:w="1412"/>
        <w:gridCol w:w="1412"/>
        <w:gridCol w:w="1412"/>
        <w:gridCol w:w="1412"/>
        <w:gridCol w:w="1412"/>
        <w:gridCol w:w="1412"/>
        <w:gridCol w:w="1412"/>
        <w:gridCol w:w="1412"/>
      </w:tblGrid>
      <w:tr>
        <w:tc>
          <w:tcPr>
            <w:tcW w:type="dxa" w:w="441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Точка (угол по окружности)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45°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90°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135°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180°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225°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270°</w:t>
            </w:r>
          </w:p>
        </w:tc>
        <w:tc>
          <w:tcPr>
            <w:tcW w:type="dxa" w:w="141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315°</w:t>
            </w:r>
          </w:p>
        </w:tc>
      </w:tr>
      <w:tr>
        <w:trPr>
          <w:trHeight w:val="510" w:hRule="atLeast"/>
        </w:trPr>
        <w:tc>
          <w:tcPr>
            <w:tcW w:type="dxa" w:w="441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До начала испытания</w:t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510" w:hRule="atLeast"/>
        </w:trPr>
        <w:tc>
          <w:tcPr>
            <w:tcW w:type="dxa" w:w="441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При заполнении на 1/2 высоты</w:t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510" w:hRule="atLeast"/>
        </w:trPr>
        <w:tc>
          <w:tcPr>
            <w:tcW w:type="dxa" w:w="441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При максимальном уровне налива 6,55 м</w:t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510" w:hRule="atLeast"/>
        </w:trPr>
        <w:tc>
          <w:tcPr>
            <w:tcW w:type="dxa" w:w="441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После слива воды</w:t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trHeight w:val="510" w:hRule="atLeast"/>
        </w:trPr>
        <w:tc>
          <w:tcPr>
            <w:tcW w:type="dxa" w:w="441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Осадка (разность), мм</w:t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Отклонения образующих стенки от вертикали, мм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34"/>
        <w:gridCol w:w="1362"/>
        <w:gridCol w:w="1362"/>
        <w:gridCol w:w="1362"/>
        <w:gridCol w:w="1362"/>
        <w:gridCol w:w="1362"/>
        <w:gridCol w:w="1362"/>
        <w:gridCol w:w="1362"/>
        <w:gridCol w:w="1362"/>
        <w:gridCol w:w="3177"/>
      </w:tblGrid>
      <w:tr>
        <w:tc>
          <w:tcPr>
            <w:tcW w:type="dxa" w:w="16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Пояс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45°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90°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135°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180°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225°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270°</w:t>
            </w:r>
          </w:p>
        </w:tc>
        <w:tc>
          <w:tcPr>
            <w:tcW w:type="dxa" w:w="13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315°</w:t>
            </w:r>
          </w:p>
        </w:tc>
        <w:tc>
          <w:tcPr>
            <w:tcW w:type="dxa" w:w="31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Допуск по ГОСТ 31385-2023</w:t>
            </w:r>
          </w:p>
        </w:tc>
      </w:tr>
      <w:tr>
        <w:trPr>
          <w:trHeight w:val="510" w:hRule="atLeast"/>
        </w:trPr>
        <w:tc>
          <w:tcPr>
            <w:tcW w:type="dxa" w:w="16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1 пояс</w:t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табл. 19</w:t>
            </w:r>
          </w:p>
        </w:tc>
      </w:tr>
      <w:tr>
        <w:trPr>
          <w:trHeight w:val="510" w:hRule="atLeast"/>
        </w:trPr>
        <w:tc>
          <w:tcPr>
            <w:tcW w:type="dxa" w:w="16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2 пояс</w:t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табл. 19</w:t>
            </w:r>
          </w:p>
        </w:tc>
      </w:tr>
      <w:tr>
        <w:trPr>
          <w:trHeight w:val="510" w:hRule="atLeast"/>
        </w:trPr>
        <w:tc>
          <w:tcPr>
            <w:tcW w:type="dxa" w:w="16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3 пояс</w:t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табл. 19</w:t>
            </w:r>
          </w:p>
        </w:tc>
      </w:tr>
      <w:tr>
        <w:trPr>
          <w:trHeight w:val="510" w:hRule="atLeast"/>
        </w:trPr>
        <w:tc>
          <w:tcPr>
            <w:tcW w:type="dxa" w:w="16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4 пояс</w:t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табл. 19</w:t>
            </w:r>
          </w:p>
        </w:tc>
      </w:tr>
      <w:tr>
        <w:trPr>
          <w:trHeight w:val="510" w:hRule="atLeast"/>
        </w:trPr>
        <w:tc>
          <w:tcPr>
            <w:tcW w:type="dxa" w:w="16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5 пояс</w:t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табл. 19</w:t>
            </w:r>
          </w:p>
        </w:tc>
      </w:tr>
    </w:tbl>
    <w:p>
      <w:pPr>
        <w:spacing w:before="0" w:after="120"/>
        <w:jc w:val="both"/>
      </w:pPr>
    </w:p>
    <w:p>
      <w:pPr>
        <w:spacing w:before="0" w:after="16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Заключение: осадка основания стабилизировалась / не стабилизировалась; предельные отклонения формы и размеров металлоконструкций и фундамента не превышают / превышают установленные ГОСТ 31385-2023.</w:t>
      </w: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Приложение: исполнительные геодезические схемы замеров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 геодезических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6838" w:h="11906" w:orient="landscape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