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Times New Roman" w:hAnsi="Times New Roman" w:eastAsia="Times New Roman"/>
          <w:b/>
          <w:i w:val="0"/>
          <w:caps w:val="0"/>
          <w:sz w:val="24"/>
          <w:u w:val="none"/>
        </w:rPr>
        <w:t>АКТ</w:t>
        <w:br/>
        <w:t>контроля герметичности сварных соединений вакуумированием</w:t>
      </w:r>
    </w:p>
    <w:p>
      <w:pPr>
        <w:spacing w:before="0" w:after="40"/>
        <w:jc w:val="center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№ ______________</w:t>
      </w:r>
    </w:p>
    <w:p>
      <w:pPr>
        <w:spacing w:before="0" w:after="160"/>
        <w:jc w:val="center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г. Рошаль, Московская область                    «_____» _______________ 20____ г.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5235"/>
        <w:gridCol w:w="10469"/>
      </w:tblGrid>
      <w:tr>
        <w:tc>
          <w:tcPr>
            <w:tcW w:type="dxa" w:w="5235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Наименование</w:t>
            </w:r>
          </w:p>
        </w:tc>
        <w:tc>
          <w:tcPr>
            <w:tcW w:type="dxa" w:w="1046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Значение</w:t>
            </w:r>
          </w:p>
        </w:tc>
      </w:tr>
      <w:tr>
        <w:tc>
          <w:tcPr>
            <w:tcW w:type="dxa" w:w="523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Объект капитального строительства</w:t>
            </w:r>
          </w:p>
        </w:tc>
        <w:tc>
          <w:tcPr>
            <w:tcW w:type="dxa" w:w="1046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Монтаж стальных вертикальных цилиндрических резервуаров объёмом 400 м³ (2 шт.) для хранения спиртов</w:t>
            </w:r>
          </w:p>
        </w:tc>
      </w:tr>
      <w:tr>
        <w:tc>
          <w:tcPr>
            <w:tcW w:type="dxa" w:w="523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Адрес объекта</w:t>
            </w:r>
          </w:p>
        </w:tc>
        <w:tc>
          <w:tcPr>
            <w:tcW w:type="dxa" w:w="1046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Московская область, муниципальный округ Шатура, г. Рошаль</w:t>
            </w:r>
          </w:p>
        </w:tc>
      </w:tr>
      <w:tr>
        <w:tc>
          <w:tcPr>
            <w:tcW w:type="dxa" w:w="523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Наименование сооружения</w:t>
            </w:r>
          </w:p>
        </w:tc>
        <w:tc>
          <w:tcPr>
            <w:tcW w:type="dxa" w:w="1046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Резервуар стальной вертикальный цилиндрический РВС-400 м³ № 2</w:t>
            </w:r>
          </w:p>
        </w:tc>
      </w:tr>
      <w:tr>
        <w:tc>
          <w:tcPr>
            <w:tcW w:type="dxa" w:w="523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Застройщик (технический заказчик)</w:t>
            </w:r>
          </w:p>
        </w:tc>
        <w:tc>
          <w:tcPr>
            <w:tcW w:type="dxa" w:w="1046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ООО «ЮГМЕТПРОМ»</w:t>
            </w:r>
          </w:p>
        </w:tc>
      </w:tr>
      <w:tr>
        <w:tc>
          <w:tcPr>
            <w:tcW w:type="dxa" w:w="523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Лицо, осуществляющее строительство</w:t>
            </w:r>
          </w:p>
        </w:tc>
        <w:tc>
          <w:tcPr>
            <w:tcW w:type="dxa" w:w="1046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ООО ПО «ВЗРК»</w:t>
            </w:r>
          </w:p>
        </w:tc>
      </w:tr>
      <w:tr>
        <w:tc>
          <w:tcPr>
            <w:tcW w:type="dxa" w:w="523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Основание для производства работ</w:t>
            </w:r>
          </w:p>
        </w:tc>
        <w:tc>
          <w:tcPr>
            <w:tcW w:type="dxa" w:w="1046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Договор строительного подряда № 93 от 29.09.2025</w:t>
            </w:r>
          </w:p>
        </w:tc>
      </w:tr>
      <w:tr>
        <w:tc>
          <w:tcPr>
            <w:tcW w:type="dxa" w:w="523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Рабочая документация</w:t>
            </w:r>
          </w:p>
        </w:tc>
        <w:tc>
          <w:tcPr>
            <w:tcW w:type="dxa" w:w="1046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VZRK-012.ТВС.772-КМ; VZRK-012.ТВС.772-КМД</w:t>
            </w:r>
          </w:p>
        </w:tc>
      </w:tr>
      <w:tr>
        <w:tc>
          <w:tcPr>
            <w:tcW w:type="dxa" w:w="523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Проект производства работ</w:t>
            </w:r>
          </w:p>
        </w:tc>
        <w:tc>
          <w:tcPr>
            <w:tcW w:type="dxa" w:w="1046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VZRK-012.ТВС.772-ППР</w:t>
            </w:r>
          </w:p>
        </w:tc>
      </w:tr>
    </w:tbl>
    <w:p>
      <w:pPr>
        <w:spacing w:before="0" w:after="160"/>
        <w:jc w:val="both"/>
      </w:pPr>
    </w:p>
    <w:p>
      <w:pPr>
        <w:spacing w:before="0" w:after="120"/>
        <w:ind w:firstLine="425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Контроль герметичности выполнен вакуум-камерой с пенным индикатором в соответствии с ГОСТ 3242-79 и ГОСТ 31385-2023 (табл. 13). Величина создаваемого разрежения — не менее 25 кПа (КМ, лист 1.4, п. 8.5).</w:t>
      </w:r>
    </w:p>
    <w:p>
      <w:pPr>
        <w:spacing w:before="0" w:after="80"/>
        <w:jc w:val="center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1. Проконтролированные соединения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760"/>
        <w:gridCol w:w="6332"/>
        <w:gridCol w:w="1520"/>
        <w:gridCol w:w="1857"/>
        <w:gridCol w:w="2702"/>
        <w:gridCol w:w="2533"/>
      </w:tblGrid>
      <w:tr>
        <w:tc>
          <w:tcPr>
            <w:tcW w:type="dxa" w:w="76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№</w:t>
            </w:r>
          </w:p>
        </w:tc>
        <w:tc>
          <w:tcPr>
            <w:tcW w:type="dxa" w:w="633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Зона контроля</w:t>
            </w:r>
          </w:p>
        </w:tc>
        <w:tc>
          <w:tcPr>
            <w:tcW w:type="dxa" w:w="152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Объём</w:t>
            </w:r>
          </w:p>
        </w:tc>
        <w:tc>
          <w:tcPr>
            <w:tcW w:type="dxa" w:w="185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Длина, м</w:t>
            </w:r>
          </w:p>
        </w:tc>
        <w:tc>
          <w:tcPr>
            <w:tcW w:type="dxa" w:w="270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Величина вакуума, кПа</w:t>
            </w:r>
          </w:p>
        </w:tc>
        <w:tc>
          <w:tcPr>
            <w:tcW w:type="dxa" w:w="2533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Результат</w:t>
            </w:r>
          </w:p>
        </w:tc>
      </w:tr>
      <w:tr>
        <w:tc>
          <w:tcPr>
            <w:tcW w:type="dxa" w:w="76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633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Швы днища, накладок и пластин с днищем</w:t>
            </w:r>
          </w:p>
        </w:tc>
        <w:tc>
          <w:tcPr>
            <w:tcW w:type="dxa" w:w="152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100 %</w:t>
            </w:r>
          </w:p>
        </w:tc>
        <w:tc>
          <w:tcPr>
            <w:tcW w:type="dxa" w:w="185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270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253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76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633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Шов стенки с днищем (уторный шов)</w:t>
            </w:r>
          </w:p>
        </w:tc>
        <w:tc>
          <w:tcPr>
            <w:tcW w:type="dxa" w:w="152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100 %</w:t>
            </w:r>
          </w:p>
        </w:tc>
        <w:tc>
          <w:tcPr>
            <w:tcW w:type="dxa" w:w="185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270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253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76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633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52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85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270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253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76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4</w:t>
            </w:r>
          </w:p>
        </w:tc>
        <w:tc>
          <w:tcPr>
            <w:tcW w:type="dxa" w:w="633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52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85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270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253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</w:tbl>
    <w:p>
      <w:pPr>
        <w:spacing w:before="0" w:after="120"/>
        <w:jc w:val="both"/>
      </w:pPr>
    </w:p>
    <w:p>
      <w:pPr>
        <w:spacing w:before="0" w:after="120"/>
        <w:ind w:firstLine="283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Применённое оборудование: вакуум-камера ______________________, вакуумметр (мановакуумметр) ______________________, свидетельство о поверке № ______________ от ____________.</w:t>
      </w:r>
    </w:p>
    <w:p>
      <w:pPr>
        <w:spacing w:before="0" w:after="120"/>
        <w:ind w:firstLine="283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Индикаторный состав: ______________________________________</w:t>
      </w:r>
    </w:p>
    <w:p>
      <w:pPr>
        <w:spacing w:before="0" w:after="160"/>
        <w:ind w:firstLine="283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Температура окружающего воздуха при контроле: ________ °С.</w:t>
      </w:r>
    </w:p>
    <w:p>
      <w:pPr>
        <w:spacing w:before="0" w:after="200"/>
        <w:ind w:firstLine="425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2. Заключение: течей и неплотностей не обнаружено / обнаружены (перечислить): ______________________________________. Сварные соединения признаны герметичными / негерметичными.</w:t>
      </w: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Специалист неразрушающего контроля: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35"/>
        <w:gridCol w:w="5235"/>
        <w:gridCol w:w="5235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Ответственный за сварочные работы: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35"/>
        <w:gridCol w:w="5235"/>
        <w:gridCol w:w="5235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Представитель лица, осуществляющего строительный контроль: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35"/>
        <w:gridCol w:w="5235"/>
        <w:gridCol w:w="5235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sectPr w:rsidR="00FC693F" w:rsidRPr="0006063C" w:rsidSect="00034616">
      <w:pgSz w:w="16838" w:h="11906" w:orient="landscape"/>
      <w:pgMar w:top="850" w:right="567" w:bottom="850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40" w:lineRule="auto"/>
    </w:pPr>
    <w:rPr>
      <w:rFonts w:ascii="Times New Roman" w:hAnsi="Times New Roman" w:eastAsia="Times New Roman" w:cs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