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(лицо, осуществляющее строительство)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8"/>
          <w:u w:val="none"/>
        </w:rPr>
        <w:t>ПРИКАЗ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О назначении ответственного за ведение общего журнала работ и исполнительной документации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                    от «_____» ______________ 20____ г.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______________________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 соответствии с требованиями к составу и порядку ведения исполнительной документации, утверждёнными приказом Минстроя России от 16.05.2023 № 344/пр, на объекте: Монтаж стальных вертикальных цилиндрических резервуаров объёмом 400 м³ (2 шт.) для хранения спиртов, Московская область, муниципальный округ Шатура, г. Рошаль (Договор строительного подряда № 93 от 29.09.2025),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ПРИКАЗЫВАЮ:</w:t>
      </w:r>
    </w:p>
    <w:p>
      <w:pPr>
        <w:spacing w:before="0" w:after="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1. Ответственным за ведение общего журнала работ, специальных журналов и оформление исполнительной документации назначить: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(должность, фамилия, имя, отчество)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Возложить на назначенное лицо ведение следующих журналов: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5386"/>
        <w:gridCol w:w="4788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38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журнала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Основание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53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Общий журнал работ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приказ Минстроя России от 02.12.2022 № 1026/пр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53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сварочных работ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п. 7.1; СП 70.13330.2012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53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входного контроля материалов, изделий и конструкций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лист 13; СП 48.13330.2019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538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Журнал производства антикоррозионных работ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п. 6.5; ГОСТ 9.402-2004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Журналы прошнуровать, пронумеровать и скрепить печатью организации до начала производства работ.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4. Исполнительную документацию оформлять и передавать застройщику (техническому заказчику) по описи по мере завершения этапов работ.</w:t>
      </w:r>
    </w:p>
    <w:p>
      <w:pPr>
        <w:spacing w:before="12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за исполнением настоящего приказа оставляю за собой.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организации: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12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С приказом ознакомлены: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2992"/>
        <w:gridCol w:w="3591"/>
        <w:gridCol w:w="1496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Фамилия, имя, отчество</w:t>
            </w:r>
          </w:p>
        </w:tc>
        <w:tc>
          <w:tcPr>
            <w:tcW w:type="dxa" w:w="149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10" w:hRule="atLeast"/>
        </w:trP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9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