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входного контроля сварочных материалов и материалов антикоррозионной защиты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Специализированной службой входного контроля произведён контроль качества поступивших сварочных материалов и материалов АКЗ в соответствии с ППР VZRK-012.ТВС.772-ППР, разд. 7.2, и СТО НАКС 2.7-2021.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Применяемые способы сварки и сварочные материалы (КМ, ППР)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4788"/>
        <w:gridCol w:w="2394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Способ сварки</w:t>
            </w:r>
          </w:p>
        </w:tc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Сварочные материалы</w:t>
            </w:r>
          </w:p>
        </w:tc>
        <w:tc>
          <w:tcPr>
            <w:tcW w:type="dxa" w:w="23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Стандарт на соединения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Автоматическая сварка под флюсом (полотнища, заводские швы)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проволока Св-08ГА ГОСТ 2246-70, флюс АН-348А ГОСТ 9087-81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8713-79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Механизированная сварка в среде углекислого газа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проволока Св-08Г2С ГОСТ 2246-70, углекислый газ ГОСТ 8050-85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14771-76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Ручная дуговая сварка (монтажные швы, ремонт)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электроды типа Э50А ГОСТ 9467-75 с основным видом покрытия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5264-80, ГОСТ 11534-75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Результаты входного контроля партий материалов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"/>
        <w:gridCol w:w="2317"/>
        <w:gridCol w:w="1506"/>
        <w:gridCol w:w="1042"/>
        <w:gridCol w:w="1969"/>
        <w:gridCol w:w="869"/>
        <w:gridCol w:w="1390"/>
        <w:gridCol w:w="1158"/>
      </w:tblGrid>
      <w:t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23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Наименование материала, марка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Изготовитель</w:t>
            </w:r>
          </w:p>
        </w:tc>
        <w:tc>
          <w:tcPr>
            <w:tcW w:type="dxa" w:w="104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партии</w:t>
            </w:r>
          </w:p>
        </w:tc>
        <w:tc>
          <w:tcPr>
            <w:tcW w:type="dxa" w:w="19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и дата сертификата (паспорта)</w:t>
            </w:r>
          </w:p>
        </w:tc>
        <w:tc>
          <w:tcPr>
            <w:tcW w:type="dxa" w:w="8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Кол-во</w:t>
            </w:r>
          </w:p>
        </w:tc>
        <w:tc>
          <w:tcPr>
            <w:tcW w:type="dxa" w:w="13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Результат контроля</w:t>
            </w:r>
          </w:p>
        </w:tc>
        <w:tc>
          <w:tcPr>
            <w:tcW w:type="dxa" w:w="11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Допущен к применению</w:t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входном контроле проверено (ППР, лист 13):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соответствие электродов, флюсов, проволоки требованиям действующих норм и правил;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наличие сертификатов, паспортов, свидетельств НАКС на каждую партию и марку материалов, соответствие маркировки и условного обозначения в сертификате и на упаковке;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состояние упаковки, состояние поверхности покрытия электродов и сварочной проволоки, однородность и цвет зёрен флюса;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правильность хранения сварочных материалов, наличие и исправность печей для прокалки электродов (ЭПЭ 20/400) и термопеналов (ТП-5/150);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сварочно-технологические свойства электродов.</w:t>
      </w:r>
    </w:p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4. Условия хранения: отапливаемое помещение, температура воздуха не ниже 15 °С, относительная влажность не более 50 %, материалы рассортированы по маркам, партиям и диаметрам (ППР, п. 7.2).</w:t>
      </w: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5. Заключение: материалы соответствуют / не соответствуют требованиям и допускаются / не допускаются к применению.</w:t>
      </w: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 копии сертификатов и паспортов качества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сварочные работы: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входной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