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рулона стенки на днище, разворот рулона по часовой стрелке, формирование цилиндрической оболочки, сборка вертикальных монтажных стыков стенки с применением сборочных приспособлений, сварка вертикальных монтажных стыков стенки, удаление сборочных приспособлений и зачистка мест их удаления. Стенка Ø 8530 мм, 5 поясов × 1490 мм (Н = 7450 мм), толщина 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 (развёртка стенки, монтажный стык);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электроды типа Э50А ГОСТ 9467-75; проволока Св-08Г2С ГОСТ 2246-70 в среде СО₂ ГОСТ 8050-85; монтажные болты класса прочности 5.8 (временно применяемые при сборке).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днищу; 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монтажных стыков (100 %) и вертикальных швов 1-го пояса на высоту 240 мм (100 %); исполнительная схема геометрии стенки;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ГОСТ 5264-80; ГОСТ 14771-76; ППР (разд. 6, 7). Угловатость монтажных сварных соединений стенки — не более 3 мм на базе 200 мм; смещение кромок при толщине до 10 мм — не более 1 мм; выпуклость вертикальных швов при t ≤ 12 мм — не более 1,5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горизонтальных (поясных) швов стенки, сварка уторного шва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стенки; схема сварных соединений; заключения ВИК и РК;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