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покрытия на подготовленные наружные металлические поверхности резервуара: грунт-эмаль 3 в 1 по ГОСТ Р 51693-2008, общая толщина сухой плёнки 100 мкм. Сушка покрытия, контроль сплошности и толщины покрытия. Внутреннее покрытие резервуара проектом не предусмотрено.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6.5; КМ, лист 1.5 «Рекомендации по АК защите резервуара»; Договор строительного подряда № 93 от 29.09.2025; техническая документация изготовителя ЛКМ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Грунт-эмаль 3 в 1 ГОСТ Р 51693-2008, толщина покрытия 100 мкм; растворитель по технической документации изготовителя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подготовке поверхности; журнал производства антикоррозионных работ; протокол (акт) измерения толщины сухой плёнки покрытия; протокол (акт) контроля сплошности покрытия; сертификат соответствия и паспорт качества на лакокрасочный материал.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Р 51693-2008; ГОСТ 9.402-2004; ГОСТ 31993-2013 (измерение толщины покрытия); СП 28.13330.2017; ГОСТ 31385-2023 (разд. 10); ППР (п. 6.5). Гарантированный срок службы антикоррозионной защиты — не менее 10 лет (КМ, л. 1.5, п. 10.1).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Предъявление резервуара к приёмке; оформление акта освидетельствования ответственных конструкций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протоколы контроля толщины и сплошности покрытия; сертификат соответствия и паспорт качества на ЛКМ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