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ВЕДОМОСТЬ</w:t>
        <w:br/>
        <w:t>объёмов контроля качества сварных соединений</w:t>
      </w:r>
    </w:p>
    <w:p>
      <w:pPr>
        <w:spacing w:before="0" w:after="80"/>
        <w:jc w:val="both"/>
      </w:pP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Резервуары стальные вертикальные цилиндрические РВС-400 м³ (2 шт.). По ГОСТ 31385-2023, табл. 13, и ППР VZRK-012.ТВС.772-ППР, табл. 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36"/>
        <w:gridCol w:w="5725"/>
        <w:gridCol w:w="1799"/>
        <w:gridCol w:w="1636"/>
        <w:gridCol w:w="1636"/>
        <w:gridCol w:w="1636"/>
        <w:gridCol w:w="1636"/>
      </w:tblGrid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Зона контроля</w:t>
            </w:r>
          </w:p>
        </w:tc>
        <w:tc>
          <w:tcPr>
            <w:tcW w:type="dxa" w:w="572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Сварное соединение</w:t>
            </w:r>
          </w:p>
        </w:tc>
        <w:tc>
          <w:tcPr>
            <w:tcW w:type="dxa" w:w="179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Визуально-измерительный</w:t>
            </w:r>
          </w:p>
        </w:tc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Радиографи-</w:t>
              <w:br/>
              <w:t>рование</w:t>
            </w:r>
          </w:p>
        </w:tc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Избыточное давление</w:t>
            </w:r>
          </w:p>
        </w:tc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Вакуумирование</w:t>
            </w:r>
          </w:p>
        </w:tc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Проба «мел-керосин»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Днище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Швы днища, накладок и пластин с днищем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Днище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Швы днища на расстоянии 250 мм от наружной кромки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Вертикальные швы 1-го пояса на высоту 240 мм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Вертикальные швы остальных поясов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Монтажные стыки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Горизонтальные швы поясов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Швы пересечений вертикального и горизонтального швов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Шов между патрубком и стенкой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Шов между воротником патрубка (люка) и 1-м поясом стенки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Шов между воротником патрубка (люка) и стенкой (кроме 1-го пояса)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Места удаления сборочных приспособлений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Стенка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Шов стенки с днищем (уторный)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Кровля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Швы кровли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16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Кровля</w:t>
            </w:r>
          </w:p>
        </w:tc>
        <w:tc>
          <w:tcPr>
            <w:tcW w:type="dxa" w:w="57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Шов патрубка с кровлей</w:t>
            </w:r>
          </w:p>
        </w:tc>
        <w:tc>
          <w:tcPr>
            <w:tcW w:type="dxa" w:w="179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6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100 %</w:t>
            </w:r>
          </w:p>
        </w:tc>
      </w:tr>
    </w:tbl>
    <w:p>
      <w:pPr>
        <w:spacing w:before="0" w:after="160"/>
        <w:jc w:val="both"/>
      </w:pP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Визуально-измерительный контроль — по РД 03-606-03.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Радиографический контроль — по ГОСТ 7512-82; оценка качества — по ГОСТ 23055-78, 4-й класс.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Капиллярный контроль — по ГОСТ 18442-80.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Контроль герметичности — по ГОСТ 3242-79; величина вакуума при вакуумировании — не менее 25 кПа.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Контроль герметичности швов настила крыши проводится в процессе гидравлического испытания за счёт создания избыточного давления воздуха внутри резервуара 2 кПа.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Если в сварном соединении установлен уровень дефектности более 10 %, объём контроля таких швов удваивается.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Контроль неразрушающими методами проводится после исправления недопустимых дефектов, обнаруженных внешним осмотром. При повторном выявлении дефекта контролю подлежит всё сварное соединение.</w:t>
      </w: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