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замеров осадки основания и отклонений образующих стенки от вертикали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5"/>
        <w:gridCol w:w="10469"/>
      </w:tblGrid>
      <w:tr>
        <w:tc>
          <w:tcPr>
            <w:tcW w:type="dxa" w:w="52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4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Замеры выполнены в соответствии с ППР, п. 6.2, и ГОСТ 31385-2023: до начала гидравлического испытания, при проведении гидравлического испытания и после его проведения со сливом воды из резервуара.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Замеры отметок наружного контура днища (осадка основания), мм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11"/>
        <w:gridCol w:w="1412"/>
        <w:gridCol w:w="1412"/>
        <w:gridCol w:w="1412"/>
        <w:gridCol w:w="1412"/>
        <w:gridCol w:w="1412"/>
        <w:gridCol w:w="1412"/>
        <w:gridCol w:w="1412"/>
        <w:gridCol w:w="1412"/>
      </w:tblGrid>
      <w:tr>
        <w:tc>
          <w:tcPr>
            <w:tcW w:type="dxa" w:w="441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Точка (угол по окружности)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0°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45°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90°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135°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180°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225°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270°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315°</w:t>
            </w:r>
          </w:p>
        </w:tc>
      </w:tr>
      <w:tr>
        <w:trPr>
          <w:trHeight w:val="510" w:hRule="atLeast"/>
        </w:trPr>
        <w:tc>
          <w:tcPr>
            <w:tcW w:type="dxa" w:w="441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До начала испытания</w:t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rPr>
          <w:trHeight w:val="510" w:hRule="atLeast"/>
        </w:trPr>
        <w:tc>
          <w:tcPr>
            <w:tcW w:type="dxa" w:w="441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При заполнении на 1/2 высоты</w:t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rPr>
          <w:trHeight w:val="510" w:hRule="atLeast"/>
        </w:trPr>
        <w:tc>
          <w:tcPr>
            <w:tcW w:type="dxa" w:w="441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При максимальном уровне налива 6,55 м</w:t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rPr>
          <w:trHeight w:val="510" w:hRule="atLeast"/>
        </w:trPr>
        <w:tc>
          <w:tcPr>
            <w:tcW w:type="dxa" w:w="441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После слива воды</w:t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rPr>
          <w:trHeight w:val="510" w:hRule="atLeast"/>
        </w:trPr>
        <w:tc>
          <w:tcPr>
            <w:tcW w:type="dxa" w:w="441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Осадка (разность), мм</w:t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Отклонения образующих стенки от вертикали, мм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34"/>
        <w:gridCol w:w="1362"/>
        <w:gridCol w:w="1362"/>
        <w:gridCol w:w="1362"/>
        <w:gridCol w:w="1362"/>
        <w:gridCol w:w="1362"/>
        <w:gridCol w:w="1362"/>
        <w:gridCol w:w="1362"/>
        <w:gridCol w:w="1362"/>
        <w:gridCol w:w="3177"/>
      </w:tblGrid>
      <w:tr>
        <w:tc>
          <w:tcPr>
            <w:tcW w:type="dxa" w:w="16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Пояс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0°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45°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90°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135°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180°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225°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270°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315°</w:t>
            </w:r>
          </w:p>
        </w:tc>
        <w:tc>
          <w:tcPr>
            <w:tcW w:type="dxa" w:w="317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Допуск по ГОСТ 31385-2023</w:t>
            </w:r>
          </w:p>
        </w:tc>
      </w:tr>
      <w:tr>
        <w:trPr>
          <w:trHeight w:val="510" w:hRule="atLeast"/>
        </w:trPr>
        <w:tc>
          <w:tcPr>
            <w:tcW w:type="dxa" w:w="16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1 пояс</w:t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31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табл. 19</w:t>
            </w:r>
          </w:p>
        </w:tc>
      </w:tr>
      <w:tr>
        <w:trPr>
          <w:trHeight w:val="510" w:hRule="atLeast"/>
        </w:trPr>
        <w:tc>
          <w:tcPr>
            <w:tcW w:type="dxa" w:w="16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2 пояс</w:t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31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табл. 19</w:t>
            </w:r>
          </w:p>
        </w:tc>
      </w:tr>
      <w:tr>
        <w:trPr>
          <w:trHeight w:val="510" w:hRule="atLeast"/>
        </w:trPr>
        <w:tc>
          <w:tcPr>
            <w:tcW w:type="dxa" w:w="16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3 пояс</w:t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31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табл. 19</w:t>
            </w:r>
          </w:p>
        </w:tc>
      </w:tr>
      <w:tr>
        <w:trPr>
          <w:trHeight w:val="510" w:hRule="atLeast"/>
        </w:trPr>
        <w:tc>
          <w:tcPr>
            <w:tcW w:type="dxa" w:w="16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4 пояс</w:t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31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табл. 19</w:t>
            </w:r>
          </w:p>
        </w:tc>
      </w:tr>
      <w:tr>
        <w:trPr>
          <w:trHeight w:val="510" w:hRule="atLeast"/>
        </w:trPr>
        <w:tc>
          <w:tcPr>
            <w:tcW w:type="dxa" w:w="16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5 пояс</w:t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31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табл. 19</w:t>
            </w:r>
          </w:p>
        </w:tc>
      </w:tr>
    </w:tbl>
    <w:p>
      <w:pPr>
        <w:spacing w:before="0" w:after="120"/>
        <w:jc w:val="both"/>
      </w:pPr>
    </w:p>
    <w:p>
      <w:pPr>
        <w:spacing w:before="0" w:after="16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3. Заключение: осадка основания стабилизировалась / не стабилизировалась; предельные отклонения формы и размеров металлоконструкций и фундамента не превышают / превышают установленные ГОСТ 31385-2023.</w:t>
      </w: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Приложение: исполнительные геодезические схемы замеров на ______ л.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 геодезических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6838" w:h="11906" w:orient="landscape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