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АКТ</w:t>
        <w:br/>
        <w:t>завершения монтажа и приёмки резервуара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591"/>
        <w:gridCol w:w="7181"/>
      </w:tblGrid>
      <w:tr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71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2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Комиссия составила настоящий акт о том, что монтаж, сварка, испытания и антикоррозионная защита резервуара стального вертикального цилиндрического РВС-400 м³ № 2 завершены в полном объёме в соответствии с рабочей документацией VZRK-012.ТВС.772-КМ, VZRK-012.ТВС.772-КМД и ППР VZRK-012.ТВС.772-ППР.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Выполненные этапы работ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9"/>
        <w:gridCol w:w="4788"/>
        <w:gridCol w:w="3651"/>
        <w:gridCol w:w="1795"/>
      </w:tblGrid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№</w:t>
            </w:r>
          </w:p>
        </w:tc>
        <w:tc>
          <w:tcPr>
            <w:tcW w:type="dxa" w:w="478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Этап работ</w:t>
            </w:r>
          </w:p>
        </w:tc>
        <w:tc>
          <w:tcPr>
            <w:tcW w:type="dxa" w:w="365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Реквизиты подтверждающего документа</w:t>
            </w:r>
          </w:p>
        </w:tc>
        <w:tc>
          <w:tcPr>
            <w:tcW w:type="dxa" w:w="179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Отметка</w:t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Приёмка основания и кольцевого фундамента под монтаж</w:t>
            </w:r>
          </w:p>
        </w:tc>
        <w:tc>
          <w:tcPr>
            <w:tcW w:type="dxa" w:w="36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Входной контроль металлоконструкций и сварочных материалов</w:t>
            </w:r>
          </w:p>
        </w:tc>
        <w:tc>
          <w:tcPr>
            <w:tcW w:type="dxa" w:w="36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и сварка днища (рулонная сборка)</w:t>
            </w:r>
          </w:p>
        </w:tc>
        <w:tc>
          <w:tcPr>
            <w:tcW w:type="dxa" w:w="36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(разворот рулона) и сварка стенки резервуара</w:t>
            </w:r>
          </w:p>
        </w:tc>
        <w:tc>
          <w:tcPr>
            <w:tcW w:type="dxa" w:w="36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Сварка уторного шва</w:t>
            </w:r>
          </w:p>
        </w:tc>
        <w:tc>
          <w:tcPr>
            <w:tcW w:type="dxa" w:w="36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и сварка стационарной конической крыши</w:t>
            </w:r>
          </w:p>
        </w:tc>
        <w:tc>
          <w:tcPr>
            <w:tcW w:type="dxa" w:w="36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и сварка люков и патрубков стенки и крыши</w:t>
            </w:r>
          </w:p>
        </w:tc>
        <w:tc>
          <w:tcPr>
            <w:tcW w:type="dxa" w:w="36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кольцевой лестницы, площадок и ограждений</w:t>
            </w:r>
          </w:p>
        </w:tc>
        <w:tc>
          <w:tcPr>
            <w:tcW w:type="dxa" w:w="36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Устройство анкерного крепления и заземления</w:t>
            </w:r>
          </w:p>
        </w:tc>
        <w:tc>
          <w:tcPr>
            <w:tcW w:type="dxa" w:w="36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Неразрушающий контроль сварных соединений в полном объёме</w:t>
            </w:r>
          </w:p>
        </w:tc>
        <w:tc>
          <w:tcPr>
            <w:tcW w:type="dxa" w:w="36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Гидравлическое испытание, испытание на избыточное давление и на вакуум</w:t>
            </w:r>
          </w:p>
        </w:tc>
        <w:tc>
          <w:tcPr>
            <w:tcW w:type="dxa" w:w="36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3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12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Антикоррозионная защита наружной поверхности</w:t>
            </w:r>
          </w:p>
        </w:tc>
        <w:tc>
          <w:tcPr>
            <w:tcW w:type="dxa" w:w="36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8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2. Приложением к акту является комплект исполнительной документации по описи на ______ л.</w:t>
      </w:r>
    </w:p>
    <w:p>
      <w:pPr>
        <w:spacing w:before="0" w:after="8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3. После приёмочных испытаний приварка к резервуару любых деталей и элементов конструкций не допускается (ППР, п. 6.2).</w:t>
      </w:r>
    </w:p>
    <w:p>
      <w:pPr>
        <w:spacing w:before="0" w:after="200"/>
        <w:ind w:firstLine="425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Заключение: резервуар РВС-400 м³ № 2 предъявлен и принят в соответствии с требованиями ГОСТ 31385-2023, СП 365.1325800.2017 и договора Договор строительного подряда № 93 от 29.09.2025.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 (технического заказчика):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Ответственный за производство работ: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проектной организации (авторский надзор):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