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Исх. № __________ от «____» __________ 20____ г.</w:t>
              <w:br/>
              <w:t>На № __________ от «____» __________ 20____ г.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Начальнику ПТО</w:t>
              <w:br/>
              <w:t>ООО ПО «ВЗРК»</w:t>
              <w:br/>
              <w:t>Полынцовой Н. П.</w:t>
              <w:br/>
              <w:br/>
              <w:t>Копия: Директору по строительству</w:t>
              <w:br/>
              <w:t>Шкодину А. В.</w:t>
            </w:r>
          </w:p>
        </w:tc>
      </w:tr>
    </w:tbl>
    <w:p>
      <w:pPr>
        <w:spacing w:before="0" w:after="200"/>
        <w:jc w:val="both"/>
      </w:pPr>
    </w:p>
    <w:p>
      <w:pPr>
        <w:spacing w:before="0" w:after="16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О представлении технологической документации и уточнении положений ППР VZRK-012.ТВС.772-ППР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При подготовке исполнительной документации на монтаж и сварку резервуаров РВС-400 м³ (2 шт.) на объекте в г. Рошаль Московской области установлено следующее.</w:t>
      </w:r>
    </w:p>
    <w:p>
      <w:pPr>
        <w:spacing w:before="0" w:after="6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Отсутствует технологическая документация, на которую ссылается ППР: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рабочая документация VZRK-012.ТВС.772-КМД;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операционные технологические карты на сборку и сварку днища, стенки, крыши и узлов резервуара (ППР, листы 14, 21, 27, 32);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технологическая карта на устранение дефектов сварных соединений (ППР, листы 14, 32).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Ссылки на указанные документы приводятся в пунктах 2 и 6 актов освидетельствования скрытых работ, без них акты не могут быть оформлены.</w:t>
      </w:r>
    </w:p>
    <w:p>
      <w:pPr>
        <w:spacing w:before="0" w:after="6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Выявлены расхождения в тексте ППР, которые попадают в ссылки актов. Просим подтвердить либо выпустить изменение: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2.1. лист 4, основная надпись: указан шифр «VZRK-012.МСР.644-ППР» вместо «VZRK-012.ТВС.772-ППР»;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2.2. лист 5: в основание разработки включены «VZRK-012.ТВС.722-КМ» и «VZRK-012.ТВС.722-КМД», тогда как шифр рабочей документации — ТВС.772;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2.3. лист 16: приёмочный контроль предписан согласно приложению № 4 к договору № 027 от 29 мая 2023 г. при действующем договоре № 93 от 29.09.2025;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2.4. лист 19: радиографический контроль указан по ГОСТ 7512-86, тогда как на листе 18 и в ГОСТ 31385-2023 — по ГОСТ 7512-82;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2.5. пункт 6.2: слив воды при обнаружении дефекта «со второго по восьмой пояс», тогда как стенка резервуара имеет пять поясов (5 × 1490 мм);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2.6. таблица 6 «Температура подогрева кромок»: приведена только для углеродистой стали с пределом текучести 245 МПа и толщин 6, 8, 10, 12 мм. Днище, стенка и крыша выполняются из стали 09Г2С-6 толщиной 5 мм. Просим указать режим предварительного подогрева для фактической марки стали и толщины при производстве работ при температуре ниже плюс 5 °С.</w:t>
      </w:r>
    </w:p>
    <w:p>
      <w:pPr>
        <w:spacing w:before="80" w:after="6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Просим представить документы завода-изготовителя, необходимые для комплектации раздела II исполнительной документации: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заводской технический паспорт на металлоконструкции резервуаров;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сертификаты качества на металлопрокат по технической спецификации металла КМ, листы 12.1–12.3;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сертификаты (паспорта) качества на крепёж и анкерные болты М24;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свидетельства НАКС на сварочные материалы, сварочное оборудование и аттестацию технологии сварки применительно к конструкциям резервуара;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— копии аттестационных удостоверений сварщиков с указанием клейм.</w:t>
      </w:r>
    </w:p>
    <w:p>
      <w:pPr>
        <w:spacing w:before="120" w:after="2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Просим представить документы и разъяснения в срок до «_____» ______________ 20____ г.</w:t>
      </w:r>
    </w:p>
    <w:p>
      <w:pPr>
        <w:spacing w:before="0" w:after="4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