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Fen Bilimleri Ağırlıklı Antrenman · 2026</w:t>
            </w:r>
          </w:p>
          <w:p>
            <w:pPr>
              <w:keepLines/>
              <w:spacing w:before="0" w:after="0" w:line="240" w:lineRule="auto"/>
              <w:ind w:left="0" w:right="0"/>
              <w:jc w:val="center"/>
            </w:pPr>
            <w:r>
              <w:rPr>
                <w:rFonts w:ascii="Arial" w:hAnsi="Arial"/>
                <w:b/>
                <w:i w:val="0"/>
                <w:color w:val="141C2B"/>
                <w:sz w:val="26"/>
              </w:rPr>
              <w:t>Kit 4 / 14 — Level: B2 Advanced</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4 / 14</w:t>
      </w:r>
    </w:p>
    <w:p>
      <w:pPr>
        <w:keepLines/>
        <w:spacing w:before="0" w:after="80" w:line="245" w:lineRule="auto"/>
        <w:ind w:left="0" w:right="0"/>
        <w:jc w:val="center"/>
      </w:pPr>
      <w:r>
        <w:rPr>
          <w:rFonts w:ascii="Arial" w:hAnsi="Arial"/>
          <w:b/>
          <w:i w:val="0"/>
          <w:color w:val="141C2B"/>
          <w:sz w:val="23"/>
        </w:rPr>
        <w:t>Seviye: B2 (38 soru) / C1 (16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Since the new filter removes particles that earlier models could not detect,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laboratory has been operating on the same site for over forty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equipment must be calibrated by a technician every six months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particles of this size are produced mainly by industrial combustion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cost of the instrument is considerably higher than that of its predecessor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readings obtained before its installation are no longer regarded as reliable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drug alleviated the symptoms in almost every patient tested,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compound had originally been synthesised for an entirely different purpose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results were published in a journal of considerable standing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withdrawn once the trial revealed damage to the liver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dose was adjusted according to the severity of the condition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research team had been working on it for nearly a decade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The seabed survey produced so much data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vessel remained on station for eleven weeks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the team had to develop new software merely to sort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results were released in stages over two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only a fraction of the area had been mapped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the institute has since made freely accessible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It was such a prolonged drought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rains had failed for three successive seasons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authorities imposed restrictions on domestic water use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while the neighbouring basin recorded above-average rainfall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the lake bed hardened into a surface firm enough to walk 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farmers in the region still date their losses from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Having been exposed to salt spray for more than a century,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ironwork had corroded to a depth that the engineers had not anticipated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surveyors recommended replacing the entire structure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decided that the bridge could not be restored economically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corrosion of this kind is difficult to detect from a distance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local authority commissioned a full structural report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The laboratory has finally replaced the spectrometer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which calibration had been drifting for the better part of a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its calibration had been drifting for the better part of a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whose calibration had been drifting for the better part of a year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where the calibration had been drifting for the better part of a year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when the calibration had been drifting for the better part of a year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It was not until the samples were re-examined under polarised light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when the fracture pattern became visible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fracture pattern became visible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the fracture pattern became visible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the fracture pattern became visible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the fracture pattern became visible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Not only does the fungus draw sugars from the tree,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it delivers phosphorus that the roots could not otherwise reach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also delivers phosphorus that the roots could not otherwise reach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it delivers phosphorus that the roots could not otherwise reach</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but it also delivers phosphorus that the roots could not otherwise reach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it delivers phosphorus that the roots could not otherwise reach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Had the sensors been installed a year earlier,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collapse will almost certainly be predicted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collapse would almost certainly have been predicted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collapse would almost certainly be predicted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collapse was almost certainly predicted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collapse has almost certainly been predicted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Even though the species has been protected by law for thirty years,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its range has continued to contract in every survey since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population in the eastern reserve has recovered steadily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reserve attracts several thousand visitors every summer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hunting was the principal cause of its decline in the past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legislation was drafted with the help of three universities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Hardly any of the samples collected from the deeper layers retained enough organic material to be dated.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Derin katmanlardan toplanan örneklerin neredeyse tamamı, tarihlendirilmeye yetecek kadar organik madde barındırıyordu.</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Derin katmanlardan toplanan örnekler, tarihlendirilebilmek için yeterince organik madde barındırmalıydı.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Tarihlendirilebilen örneklerin çok azı derin katmanlardan toplanmıştı.</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Derin katmanlardan toplanan örneklerin neredeyse hiçbiri, tarihlendirilmeye yetecek kadar organik madde barındırmıyordu.</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Derin katmanlardan toplanan örneklerde hiçbir organik madde izine rastlanmadı.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Not until the second stage of the analysis did the team realise that two of the readings had been recorded in the wrong units.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Ekip, analizin ikinci aşamasında, ölçümlerden ikisinin yanlış birimle kaydedilmediğini fark etti.</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Ekip, ölçümlerden ikisinin yanlış birimle kaydedildiğini ancak analizin ikinci aşamasında fark etti.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Analizin ikinci aşamasından önce ekip, ölçümlerden ikisinin yanlış birimle kaydedilmiş olabileceğini düşünmüştü.</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Ekip, ölçümlerden ikisi yanlış birimle kaydedildiği için analizi ikinci aşamada durdurdu.</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Analizin ikinci aşaması, yanlış birimle kaydedilmiş iki ölçüm yüzünden yeniden yapıldı.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The report neither identifies the source of the contamination nor explains why the earlier measurements were disregarded.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Rapor kirliliğin kaynağını belirlemiyor ama önceki ölçümlerin neden yok sayıldığını açıklıyor.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Rapor kirliliğin kaynağını belirliyor; ancak önceki ölçümlerin neden yok sayıldığını açıklamıyor.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Raporda ne kirliliğin kaynağına ne de önceki ölçümlere yer veriliyor.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Rapor, önceki ölçümler yok sayıldığı için kirliliğin kaynağını belirleyemiyor.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Rapor ne kirliliğin kaynağını belirliyor ne de önceki ölçümlerin neden yok sayıldığını açıklıyor.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Buzulun çekilmesiyle açığa çıkan kayaçlar, bölgenin iklim geçmişi hakkında başka hiçbir kaynağın veremeyeceği bilgiler sunuyor.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rocks exposed by the retreat of the glacier provide information about the region's climatic past that no other source can supply.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rocks exposed by the retreat of the glacier provides information about the region's climatic past that no other source can supply.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rocks exposed by the retreat of the glacier are provided with information about the region's climatic past by no other source.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glacier, whose retreat exposed the rocks, provides information about the region's climatic past that no other source can supply.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No other source can supply the rocks exposed by the retreat of the glacier with information about the region's climatic past.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Yöntem, hesaplama maliyeti yüksek olsa da küçük örneklemlerde denenmeye değer görünüyor.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Although its computational cost is high, the method appears to be worth to try on small samples.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method would be worth trying on small samples if its computational cost were not so high.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its computational cost is high, the method appears to be worth trying on small samples.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method appears to be worth trying on small samples, so its computational cost is high.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method is worth trying on small samples, its computational cost is high.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Verileri üç bağımsız laboratuvarda doğrulanan çalışma, alandaki tartışmayı büyük ölçüde sonlandırdı.</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study which its data were verified in three independent laboratories has largely ended the debate in the field.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study, whose three independent laboratories verified the data, has largely ended the debate in the field.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data of the study, which were verified in three independent laboratories, have largely ended the debate in the field.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study whose data were verified in three independent laboratories has largely ended the debate in the field.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study whose data were verified in three independent laboratories will largely end the debate in the field.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bone looks like a finished object, but it is a tissue under constant reconstruction. Two cell populations work against each other throughout life: one dissolves old bone, and the other lays down new material in its place. In a healthy adult the two are balanced, and the skeleton is entirely replaced over roughly a decade without changing its shape. What decides where new bone is laid down is mechanical load. Bone that is regularly stressed thickens; bone that is not is quietly removed, because maintaining tissue that carries no load would waste scarce nutrients. This is why astronauts lose bone density in orbit at a rate that no amount of calcium in the diet can offset, and why the loss is concentrated in the legs and the spine rather than distributed evenly through the body. It is also why weight-bearing exercise, rather than swimming, is prescribed to patients whose bone is thinning. The uncomfortable implication is that the skeleton does not store strength for a future emergency; it maintains only what it is currently asked to carry.</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skeleton of a healthy adult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renewed over roughly a decade while keeping its form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gains bone faster than it loses it until middle age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replaces its tissue only at places where an injury has occurred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changes shape gradually as the two cell populations compete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stops being reconstructed once growth is complete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bone which carries no mechanical load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becomes denser but more brittle with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can be preserved by increasing the calcium in the diet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broken down because keeping it would waste resources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the first tissue to be repaired after a fracture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found only in the bones of the arms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swimming is recommended less often than walking for a patient with thinning bone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body cannot absorb calcium properly while immersed in water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usually practised for shorter periods than walking is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works the arms rather than the legs and the spine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raises the rate at which old bone is dissolved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places little weight-bearing stress on the skeleton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Astronauts suffer greater bone loss than any other group of people.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Bone is continuously rebuilt according to the load it is actually asked to carry.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calcium in a person's diet determines how strong the skeleton becomes.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human skeleton reaches its final form in early adulthood.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Exercise is the only treatment available for thinning bone.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Most of the planets we know outside the solar system have never been seen. They were detected by watching a star grow dimmer. When a planet passes in front of its star, it blocks a fraction of the light, and if the dimming repeats at a regular interval, that interval is the planet's year. The depth of the dip gives the planet's width relative to the star, and from these two numbers a great deal follows. The method has an obvious limitation: it works only when a planet's orbit happens to lie almost edge-on to us, which excludes the great majority of systems. It also favours large planets close to their stars, because those produce deep dips at short intervals, and this bias shaped early conclusions about what planetary systems typically look like. Astronomers now correct for the bias statistically rather than pretending that it is absent. The result is a catalogue that is enormous and, at the same time, systematically unrepresentative — a combination that makes the field unusually careful about what it claims.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reasons why large planets tend to orbit close to their stars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difficulty of photographing distant planets directly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disagreement among astronomers about the size of the catalogue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 planets outside the solar system are found, and what the method cannot show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length of a planetary year in other solar systems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depth of the dip in a star's light indicates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large the planet is in relation to the star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far the planet lies from its star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long the planet takes to complete one orbit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 much heat the planet receives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many planets the system contains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is clear from the passage that the transit method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replaced every other technique for finding planets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works best for small planets in distant orbits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can detect only the small share of systems that are seen nearly edge-on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requires the planet itself to be photographed at least twice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gives no information about a planet's orbital period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It can be inferred from the passage that the early conclusions about typical planetary systems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based on direct images taken from orbit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have since been confirmed by a much larger catalogue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underestimated the number of large planets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withdrawn as soon as the bias was identified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reflected the kinds of planet that the method finds most easily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Soil holds more carbon than the atmosphere and all living plants combined, and most of it is not plant matter at all. It is the residue of microbial bodies. For decades, soil scientists assumed that carbon stays in the ground because tough plant compounds such as lignin resist decay. That account has largely been abandoned. The evidence now suggests that almost everything entering the soil is consumed fairly quickly, and that what persists does so because it becomes physically inaccessible — bound to mineral surfaces, or locked inside aggregates too small for an enzyme to enter. Carbon, in other words, is protected by geography rather than by chemistry. The practical consequence is considerable. If persistence depends on soil structure, then ploughing, which breaks those aggregates open, releases carbon that had been stable for centuries, and the loss cannot be reversed by adding organic matter to the surface. It also means that a soil's capacity to store carbon is finite: once the mineral surfaces are saturated, additional input simply decays.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It is clear from the passage that the older explanation of soil carbon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still accepted for soils that are rich in minerals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has largely been given up by researchers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was never tested experimentally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concerned microbial rather than plant material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applied only to land that had been ploughed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According to the passage, carbon remains in the soil for long periods mainly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plant compounds such as lignin cannot be decomposed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low temperatures below the surface slow decay to a minimum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microbes avoid consuming material that is of plant origin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is physically shielded from the organisms that would break it down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continuously replaced by fresh organic matter from above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can be inferred from the passage that adding organic matter to a ploughed field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will not restore the carbon that ploughing has released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increases the number of mineral surfaces available for binding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the most effective way of raising the carbon content of soil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prevents new aggregates from forming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been shown to have no effect whatever on crop yields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amount of carbon held in the atmosphere and in living plants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chemical structure of lignin and similar plant compounds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revised understanding of why carbon stays in soil, and what follows from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methods of measuring microbial populations in farmland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case for abandoning ploughing altogether</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Almost every cell in the body keeps time. The master clock sits in a small region of the brain and is reset each morning by light reaching the eye, but liver, kidney and muscle cells run clocks of their own, and these are set largely by when food arrives. Under ordinary conditions the two agree. They come apart when a person eats at hours that the brain clock treats as night, which is the situation of most shift workers. The consequence is not simply fatigue. The same meal produces a higher and longer rise in blood sugar when it is eaten in the biological night, because the tissues that should absorb it are, by their own clocks, asleep. Long-term studies of shift work report elevated rates of metabolic disease that are difficult to explain by diet or exercise alone. What makes the finding awkward is that the obvious remedy — sleeping better — addresses only one clock. Recent work therefore focuses on the timing of meals, on the argument that a body cannot be realigned through the brain alone.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According to the passage, the clocks in liver and muscle cells are set mainly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light reaching the eye in the morning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signals sent out by the master clock in the brain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total number of hours a person sleeps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level of sugar circulating in the blood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hours at which food is eaten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is clear from the passage that one and the same meal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absorbed more quickly during the biological night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affects blood sugar differently depending on the hour at which it is eaten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capable of resetting the master clock in the brain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causes metabolic disease in the majority of shift workers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the same effect at any hour as long as the person is awake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improving a shift worker's sleep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would remove the metabolic risk entirely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impossible as long as the person works at night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matters considerably more than the timing of meals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unlikely to be sufficient on its 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never been attempted in any published study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body's multiple clocks and what happens when they stop agreeing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health problems caused by an insufficient amount of sleep</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way in which light reaches the brain through the eye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diets that are recommended to people who work at night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rate at which sugar is absorbed by muscle tissue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Resistance to antibiotics is usually described as something bacteria acquire, which makes it sound like an accident of evolution occurring inside a patient. Most of it is far older than that. Genes conferring resistance have been recovered from permafrost thousands of years old and from caves isolated for millions of years, which tells us that the traits were circulating among soil organisms long before medicine existed. Antibiotics are, after all, weapons that microbes use against one another, and defences against them are correspondingly ancient. What modern use changed is not the existence of resistance but its distribution. Heavy, continuous exposure removes susceptible bacteria and leaves the resistant ones to multiply, and because bacteria exchange genetic material across species, a trait that arises in a harmless soil organism can appear shortly afterwards in a dangerous one. This is why restricting a drug sometimes restores its usefulness and sometimes does not: reversal depends on whether carrying the resistance gene costs the bacterium anything once the drug is withdrawn.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It can be inferred from the passage that the resistance genes recovered from ancient permafrost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carried there by soil bacteria living at the present day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prove that early human societies used antibiotics of some kind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show that resistance did not begin with the medical use of antibiotics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are more powerful than those found in hospitals today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no equivalent among present-day organisms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According to the passage, what heavy antibiotic use has changed is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speed at which bacteria reproduce in the soil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chemical structure of the drugs themselves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number of species able to exchange genetic material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ability of microbes to produce antibiotics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widely resistance is distributed rather than whether it exists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is clear from the passage that a resistance trait arising in a harmless soil organism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remains confined to the species in which it first appeared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may be transferred to bacteria that cause disease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disappears as soon as the drug is withdrawn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makes that organism dangerous to human beings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can spread only through direct contact with a patient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Bacteria from caves and permafrost are the source of most hospital infections.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Restricting the use of a drug always restores its effectiveness in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Resistance genes impose no cost at all on the bacteria that carry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Antibiotic resistance is an ancient trait whose distribution, not existence, medicine has altered.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Antibiotics were discovered far later than the organisms that produce them.</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group has measured the same glacier every spring since 1998. Does that not become repetitive?</w:t>
            </w:r>
          </w:p>
          <w:p>
            <w:pPr>
              <w:keepNext/>
              <w:keepLines/>
              <w:spacing w:before="60" w:after="0" w:line="252" w:lineRule="auto"/>
              <w:ind w:left="454" w:right="0"/>
            </w:pPr>
            <w:r>
              <w:rPr>
                <w:rFonts w:ascii="Arial" w:hAnsi="Arial"/>
                <w:b w:val="0"/>
                <w:i w:val="0"/>
                <w:color w:val="141C2B"/>
                <w:sz w:val="19"/>
              </w:rPr>
              <w:t>Glaciologist: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would, if the point were any single measurement. What matters is the series: a one-year change tells you almost nothing, and a twenty-year change tells you almost everything.</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Glaciologist: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Precisely. And that is why we resist publishing a figure the moment a warm summer produces one.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a single unusual year could easily be mistaken for a trend?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many people are involved in the fieldwork each spring?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the glacier still reached by the same route as in 1998?</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Have your methods changed at all over that period?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season gives you the most reliable readings?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Editor: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asked us to withdraw a figure from your paper. That is unusual after publication.</w:t>
            </w:r>
          </w:p>
          <w:p>
            <w:pPr>
              <w:keepNext/>
              <w:keepLines/>
              <w:spacing w:before="60" w:after="0" w:line="252" w:lineRule="auto"/>
              <w:ind w:left="454" w:right="0"/>
            </w:pPr>
            <w:r>
              <w:rPr>
                <w:rFonts w:ascii="Arial" w:hAnsi="Arial"/>
                <w:b w:val="0"/>
                <w:i w:val="0"/>
                <w:color w:val="141C2B"/>
                <w:sz w:val="19"/>
              </w:rPr>
              <w:t>Researcher: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is, and it is not a pleasant letter to write. We found that one instrument had been logging in local time while the others used UTC.</w:t>
            </w:r>
          </w:p>
          <w:p>
            <w:pPr>
              <w:keepNext/>
              <w:keepLines/>
              <w:spacing w:before="60" w:after="0" w:line="252" w:lineRule="auto"/>
              <w:ind w:left="454" w:right="0"/>
            </w:pPr>
            <w:r>
              <w:rPr>
                <w:rFonts w:ascii="Arial" w:hAnsi="Arial"/>
                <w:b w:val="0"/>
                <w:i w:val="0"/>
                <w:color w:val="141C2B"/>
                <w:sz w:val="19"/>
              </w:rPr>
              <w:t>Editor: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Researcher: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 the conclusion holds. But the timing of the peak is wrong by two hours, and someone will eventually build on that.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long did it take you to notice the discrepancy?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Will you be submitting a replacement figure this week?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Does that mean the main finding of the paper collapses?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the other instruments supplied by the same manufacturer?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anyone else reported a problem of this kind?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ran the experiment four times and got four different numbers. I think I have done something wrong.</w:t>
            </w:r>
          </w:p>
          <w:p>
            <w:pPr>
              <w:keepNext/>
              <w:keepLines/>
              <w:spacing w:before="60" w:after="0" w:line="252" w:lineRule="auto"/>
              <w:ind w:left="454" w:right="0"/>
            </w:pPr>
            <w:r>
              <w:rPr>
                <w:rFonts w:ascii="Arial" w:hAnsi="Arial"/>
                <w:b w:val="0"/>
                <w:i w:val="0"/>
                <w:color w:val="141C2B"/>
                <w:sz w:val="19"/>
              </w:rPr>
              <w:t>Supervisor: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Possibly. But before you assume that, tell me how different they were.</w:t>
            </w:r>
          </w:p>
          <w:p>
            <w:pPr>
              <w:keepNext/>
              <w:keepLines/>
              <w:spacing w:before="60" w:after="0" w:line="252" w:lineRule="auto"/>
              <w:ind w:left="454" w:right="0"/>
            </w:pP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Supervisor: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nothing is wrong. That spread is what the instrument does; you have measured its precision rather than your sample.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One of them was roughly double the other three.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 only wrote down the final one, so I cannot say.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fell steadily with each run I carried out.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 used a different sample for each of the four runs.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were all within about two per cent of one another.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Journalist: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describe the new material as a battery, but it stores no charge. Why call it one?</w:t>
            </w:r>
          </w:p>
          <w:p>
            <w:pPr>
              <w:keepNext/>
              <w:keepLines/>
              <w:spacing w:before="60" w:after="0" w:line="252" w:lineRule="auto"/>
              <w:ind w:left="454" w:right="0"/>
            </w:pPr>
            <w:r>
              <w:rPr>
                <w:rFonts w:ascii="Arial" w:hAnsi="Arial"/>
                <w:b w:val="0"/>
                <w:i w:val="0"/>
                <w:color w:val="141C2B"/>
                <w:sz w:val="19"/>
              </w:rPr>
              <w:t>Engineer: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it does what a battery is for. It takes energy in when there is a surplus and gives it back when there is not — it simply does so as heat rather than as charge.</w:t>
            </w:r>
          </w:p>
          <w:p>
            <w:pPr>
              <w:keepNext/>
              <w:keepLines/>
              <w:spacing w:before="60" w:after="0" w:line="252" w:lineRule="auto"/>
              <w:ind w:left="454" w:right="0"/>
            </w:pPr>
            <w:r>
              <w:rPr>
                <w:rFonts w:ascii="Arial" w:hAnsi="Arial"/>
                <w:b w:val="0"/>
                <w:i w:val="0"/>
                <w:color w:val="141C2B"/>
                <w:sz w:val="19"/>
              </w:rPr>
              <w:t>Journalist: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Engineer: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About sixty per cent, which sounds poor until you compare it with the alternative of throwing the surplus away entirely.</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the material expensive to manufacture on a large scale?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long can it hold the heat before it dissipates?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Could something like this be installed in an ordinary house?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how much of the energy put in can be recovered?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temperature does the system have to reach?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Curator: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have had this skull in the collection since 1904, catalogued as a juvenile of a known species.</w:t>
            </w:r>
          </w:p>
          <w:p>
            <w:pPr>
              <w:keepNext/>
              <w:keepLines/>
              <w:spacing w:before="60" w:after="0" w:line="252" w:lineRule="auto"/>
              <w:ind w:left="454" w:right="0"/>
            </w:pPr>
            <w:r>
              <w:rPr>
                <w:rFonts w:ascii="Arial" w:hAnsi="Arial"/>
                <w:b w:val="0"/>
                <w:i w:val="0"/>
                <w:color w:val="141C2B"/>
                <w:sz w:val="19"/>
              </w:rPr>
              <w:t>Palaeontologist: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And the scan says otherwise?</w:t>
            </w:r>
          </w:p>
          <w:p>
            <w:pPr>
              <w:keepNext/>
              <w:keepLines/>
              <w:spacing w:before="60" w:after="0" w:line="252" w:lineRule="auto"/>
              <w:ind w:left="454" w:right="0"/>
            </w:pPr>
            <w:r>
              <w:rPr>
                <w:rFonts w:ascii="Arial" w:hAnsi="Arial"/>
                <w:b w:val="0"/>
                <w:i w:val="0"/>
                <w:color w:val="141C2B"/>
                <w:sz w:val="19"/>
              </w:rPr>
              <w:t>Curator: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Palaeontologist: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the label has been wrong for over a century, and half the measurements in the literature were taken from an adult of something else.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Not yet. The scan is scheduled for the end of the month.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does. The bone structure is that of a fully grown animal, and of no species we have described.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confirms the original catalogue entry in every respect.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skull was donated by a collector whose records have been lost.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We hold three other specimens from the same site.</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Only after the funding was withdrawn did the team publish the negative results.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team published the negative results before the funding was withdrawn.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funding was withdrawn because the team had published negative results.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team published the negative results only once the funding had been stopped.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team would have published the negative results if the funding had continued.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negative results were published at the same time as the funding decision.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You needn't have repeated the titration; the first result was within tolerance.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was unnecessary for you to repeat the titration, because the first result was already acceptable.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You should not repeat the titration unless the first result falls outside tolerance.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You could not have repeated the titration, as the first result was within tolerance.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You did not repeat the titration, since the first result was within tolerance.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first result was outside tolerance, so you had to repeat the titration.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The equipment is available to all departments except those that have not completed the safety training.</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equipment is available only to departments that have not completed the safety training.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All departments, including untrained ones, are entitled to use the equipment.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Departments that have completed the safety training are the only ones barred from the equipment.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Departments that have completed the safety training may use the equipment.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Safety training will be offered to any department that wishes to use the equipment.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Scarcely had the trial begun when three of the participants withdrew.</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trial began as soon as three of the participants had withdrawn.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trial could not begin at all because three participants withdrew.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Three of the participants withdrew shortly before the trial was due to begin.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trial went on even though three of the participants had withdrawn.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Three of the participants dropped out almost immediately after the trial had started.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It is often said that a vaccine teaches the immune system to recognise a pathogen. ---- What it actually does is present a harmless fragment, and the system then builds and stores the response itself. The distinction matters, because it explains why a vaccine can work in one person and fail in another whose immune system is impaired.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Similarly, antibiotics teach bacteria to resist treatment.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phrase is convenient, and slightly misleading.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For this reason, a second dose is rarely necessary.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This pathogen was first identified in the 1950s.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Vaccines are among the cheapest interventions in medicine.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 They were laid down in shallow seas, layer upon layer, from the shells of organisms too small to see. A cliff two hundred metres high can represent several million years of quiet accumulation, and the fossils it contains are less interesting for what they were than for what they date.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Shallow seas covered much of northern Europe during this period.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Fossils are usually formed when an organism is buried rapidly.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Cliffs of this height are unusual outside the coastal zone.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Dating a rock formation requires at least two independent methods.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Chalk landscapes are the remains of an enormous number of very small animals.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For most of the twentieth century, the interior of a cell was pictured as a soup in which molecules met by chance. ---- Many reactions occur inside droplets that form and dissolve as conditions change, concentrating the right molecules in one place without any membrane around them. The soup, it turns out, has a structure that no microscope of that period could have revealed.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picture has been revised substantially over the past fifteen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Therefore, the rate of most cellular reactions is limited by diffusion.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Moreover, cells of this kind are found in every living organism.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These droplets are held together by a thin protein membrane.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Microscopes of the period could magnify up to a thousand times.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total eclipse lasts a few minutes and is visible from a strip of ground about a hundred kilometres wide. For centuries this made it the rarest of astronomical events for any given observer. ---- Aircraft carry instruments into the path of the shadow, and a single team can now observe three eclipses in a decade rather than waiting a lifetime for one. What has not changed is the duration: the few minutes are still a few minutes, and everything must work the first time.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Such observers were usually amateurs rather than professionals.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This strip of ground is at its widest near the equator.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Cheap travel has removed the difficulty of being in the right place.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These few minutes have been studied since antiquity.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Instruments of this kind are extremely expensive to build.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Aluminium is a reactive metal, and yet aluminium window frames survive decades of rain without rusting. </w:t>
            </w:r>
            <w:r>
              <w:rPr>
                <w:rFonts w:ascii="Arial" w:hAnsi="Arial"/>
                <w:b/>
                <w:i w:val="0"/>
                <w:color w:val="141C2B"/>
                <w:sz w:val="19"/>
              </w:rPr>
              <w:t xml:space="preserve">(II) </w:t>
            </w:r>
            <w:r>
              <w:rPr>
                <w:rFonts w:ascii="Arial" w:hAnsi="Arial"/>
                <w:b w:val="0"/>
                <w:i w:val="0"/>
                <w:color w:val="141C2B"/>
                <w:sz w:val="19"/>
              </w:rPr>
              <w:t xml:space="preserve">The explanation is that the surface oxidises within seconds of being exposed to air. </w:t>
            </w:r>
            <w:r>
              <w:rPr>
                <w:rFonts w:ascii="Arial" w:hAnsi="Arial"/>
                <w:b/>
                <w:i w:val="0"/>
                <w:color w:val="141C2B"/>
                <w:sz w:val="19"/>
              </w:rPr>
              <w:t xml:space="preserve">(III) </w:t>
            </w:r>
            <w:r>
              <w:rPr>
                <w:rFonts w:ascii="Arial" w:hAnsi="Arial"/>
                <w:b w:val="0"/>
                <w:i w:val="0"/>
                <w:color w:val="141C2B"/>
                <w:sz w:val="19"/>
              </w:rPr>
              <w:t xml:space="preserve">The oxide layer that forms is dense, tightly bound and only a few atoms thick. </w:t>
            </w:r>
            <w:r>
              <w:rPr>
                <w:rFonts w:ascii="Arial" w:hAnsi="Arial"/>
                <w:b/>
                <w:i w:val="0"/>
                <w:color w:val="141C2B"/>
                <w:sz w:val="19"/>
              </w:rPr>
              <w:t xml:space="preserve">(IV) </w:t>
            </w:r>
            <w:r>
              <w:rPr>
                <w:rFonts w:ascii="Arial" w:hAnsi="Arial"/>
                <w:b w:val="0"/>
                <w:i w:val="0"/>
                <w:color w:val="141C2B"/>
                <w:sz w:val="19"/>
              </w:rPr>
              <w:t xml:space="preserve">Because it seals the metal underneath, corrosion stops almost as soon as it has begun. </w:t>
            </w:r>
            <w:r>
              <w:rPr>
                <w:rFonts w:ascii="Arial" w:hAnsi="Arial"/>
                <w:b/>
                <w:i w:val="0"/>
                <w:color w:val="141C2B"/>
                <w:sz w:val="19"/>
              </w:rPr>
              <w:t xml:space="preserve">(V) </w:t>
            </w:r>
            <w:r>
              <w:rPr>
                <w:rFonts w:ascii="Arial" w:hAnsi="Arial"/>
                <w:b w:val="0"/>
                <w:i w:val="0"/>
                <w:color w:val="141C2B"/>
                <w:sz w:val="19"/>
              </w:rPr>
              <w:t>Iron ore has been smelted in this region since the Bronze Age.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Dolphins cannot afford to lose consciousness entirely, because they must return to the surface to breathe. </w:t>
            </w:r>
            <w:r>
              <w:rPr>
                <w:rFonts w:ascii="Arial" w:hAnsi="Arial"/>
                <w:b/>
                <w:i w:val="0"/>
                <w:color w:val="141C2B"/>
                <w:sz w:val="19"/>
              </w:rPr>
              <w:t xml:space="preserve">(II) </w:t>
            </w:r>
            <w:r>
              <w:rPr>
                <w:rFonts w:ascii="Arial" w:hAnsi="Arial"/>
                <w:b w:val="0"/>
                <w:i w:val="0"/>
                <w:color w:val="141C2B"/>
                <w:sz w:val="19"/>
              </w:rPr>
              <w:t xml:space="preserve">The Mediterranean is home to several species of dolphin, some of them endangered. </w:t>
            </w:r>
            <w:r>
              <w:rPr>
                <w:rFonts w:ascii="Arial" w:hAnsi="Arial"/>
                <w:b/>
                <w:i w:val="0"/>
                <w:color w:val="141C2B"/>
                <w:sz w:val="19"/>
              </w:rPr>
              <w:t xml:space="preserve">(III) </w:t>
            </w:r>
            <w:r>
              <w:rPr>
                <w:rFonts w:ascii="Arial" w:hAnsi="Arial"/>
                <w:b w:val="0"/>
                <w:i w:val="0"/>
                <w:color w:val="141C2B"/>
                <w:sz w:val="19"/>
              </w:rPr>
              <w:t xml:space="preserve">Their solution is to sleep with one half of the brain at a time, keeping the opposite eye open. </w:t>
            </w:r>
            <w:r>
              <w:rPr>
                <w:rFonts w:ascii="Arial" w:hAnsi="Arial"/>
                <w:b/>
                <w:i w:val="0"/>
                <w:color w:val="141C2B"/>
                <w:sz w:val="19"/>
              </w:rPr>
              <w:t xml:space="preserve">(IV) </w:t>
            </w:r>
            <w:r>
              <w:rPr>
                <w:rFonts w:ascii="Arial" w:hAnsi="Arial"/>
                <w:b w:val="0"/>
                <w:i w:val="0"/>
                <w:color w:val="141C2B"/>
                <w:sz w:val="19"/>
              </w:rPr>
              <w:t xml:space="preserve">The resting half then takes its turn, so the animal is never fully asleep and never fully awake. </w:t>
            </w:r>
            <w:r>
              <w:rPr>
                <w:rFonts w:ascii="Arial" w:hAnsi="Arial"/>
                <w:b/>
                <w:i w:val="0"/>
                <w:color w:val="141C2B"/>
                <w:sz w:val="19"/>
              </w:rPr>
              <w:t xml:space="preserve">(V) </w:t>
            </w:r>
            <w:r>
              <w:rPr>
                <w:rFonts w:ascii="Arial" w:hAnsi="Arial"/>
                <w:b w:val="0"/>
                <w:i w:val="0"/>
                <w:color w:val="141C2B"/>
                <w:sz w:val="19"/>
              </w:rPr>
              <w:t>Birds that migrate without landing appear to use a very similar arrangement.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sonar, the depth of the ocean was measured by lowering a weighted line until it went slack. </w:t>
            </w:r>
            <w:r>
              <w:rPr>
                <w:rFonts w:ascii="Arial" w:hAnsi="Arial"/>
                <w:b/>
                <w:i w:val="0"/>
                <w:color w:val="141C2B"/>
                <w:sz w:val="19"/>
              </w:rPr>
              <w:t xml:space="preserve">(II) </w:t>
            </w:r>
            <w:r>
              <w:rPr>
                <w:rFonts w:ascii="Arial" w:hAnsi="Arial"/>
                <w:b w:val="0"/>
                <w:i w:val="0"/>
                <w:color w:val="141C2B"/>
                <w:sz w:val="19"/>
              </w:rPr>
              <w:t xml:space="preserve">The method was slow, and a single reading could occupy a ship for the better part of a day. </w:t>
            </w:r>
            <w:r>
              <w:rPr>
                <w:rFonts w:ascii="Arial" w:hAnsi="Arial"/>
                <w:b/>
                <w:i w:val="0"/>
                <w:color w:val="141C2B"/>
                <w:sz w:val="19"/>
              </w:rPr>
              <w:t xml:space="preserve">(III) </w:t>
            </w:r>
            <w:r>
              <w:rPr>
                <w:rFonts w:ascii="Arial" w:hAnsi="Arial"/>
                <w:b w:val="0"/>
                <w:i w:val="0"/>
                <w:color w:val="141C2B"/>
                <w:sz w:val="19"/>
              </w:rPr>
              <w:t xml:space="preserve">Sonar replaced it by timing an echo, which turned a day's work into a few seconds. </w:t>
            </w:r>
            <w:r>
              <w:rPr>
                <w:rFonts w:ascii="Arial" w:hAnsi="Arial"/>
                <w:b/>
                <w:i w:val="0"/>
                <w:color w:val="141C2B"/>
                <w:sz w:val="19"/>
              </w:rPr>
              <w:t xml:space="preserve">(IV) </w:t>
            </w:r>
            <w:r>
              <w:rPr>
                <w:rFonts w:ascii="Arial" w:hAnsi="Arial"/>
                <w:b w:val="0"/>
                <w:i w:val="0"/>
                <w:color w:val="141C2B"/>
                <w:sz w:val="19"/>
              </w:rPr>
              <w:t xml:space="preserve">Whales use sound to communicate with one another over distances of hundreds of kilometres. </w:t>
            </w:r>
            <w:r>
              <w:rPr>
                <w:rFonts w:ascii="Arial" w:hAnsi="Arial"/>
                <w:b/>
                <w:i w:val="0"/>
                <w:color w:val="141C2B"/>
                <w:sz w:val="19"/>
              </w:rPr>
              <w:t xml:space="preserve">(V) </w:t>
            </w:r>
            <w:r>
              <w:rPr>
                <w:rFonts w:ascii="Arial" w:hAnsi="Arial"/>
                <w:b w:val="0"/>
                <w:i w:val="0"/>
                <w:color w:val="141C2B"/>
                <w:sz w:val="19"/>
              </w:rPr>
              <w:t>Modern charts of the deep ocean still rest on far fewer direct measurements than most people assume.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Many seeds will not germinate merely because they have been given water and warmth. </w:t>
            </w:r>
            <w:r>
              <w:rPr>
                <w:rFonts w:ascii="Arial" w:hAnsi="Arial"/>
                <w:b/>
                <w:i w:val="0"/>
                <w:color w:val="141C2B"/>
                <w:sz w:val="19"/>
              </w:rPr>
              <w:t xml:space="preserve">(II) </w:t>
            </w:r>
            <w:r>
              <w:rPr>
                <w:rFonts w:ascii="Arial" w:hAnsi="Arial"/>
                <w:b w:val="0"/>
                <w:i w:val="0"/>
                <w:color w:val="141C2B"/>
                <w:sz w:val="19"/>
              </w:rPr>
              <w:t xml:space="preserve">A seed that sprouted at the first mild spell in autumn would be killed by the first frost. </w:t>
            </w:r>
            <w:r>
              <w:rPr>
                <w:rFonts w:ascii="Arial" w:hAnsi="Arial"/>
                <w:b/>
                <w:i w:val="0"/>
                <w:color w:val="141C2B"/>
                <w:sz w:val="19"/>
              </w:rPr>
              <w:t xml:space="preserve">(III) </w:t>
            </w:r>
            <w:r>
              <w:rPr>
                <w:rFonts w:ascii="Arial" w:hAnsi="Arial"/>
                <w:b w:val="0"/>
                <w:i w:val="0"/>
                <w:color w:val="141C2B"/>
                <w:sz w:val="19"/>
              </w:rPr>
              <w:t xml:space="preserve">Wheat was first cultivated in the Fertile Crescent around ten thousand years ago. </w:t>
            </w:r>
            <w:r>
              <w:rPr>
                <w:rFonts w:ascii="Arial" w:hAnsi="Arial"/>
                <w:b/>
                <w:i w:val="0"/>
                <w:color w:val="141C2B"/>
                <w:sz w:val="19"/>
              </w:rPr>
              <w:t xml:space="preserve">(IV) </w:t>
            </w:r>
            <w:r>
              <w:rPr>
                <w:rFonts w:ascii="Arial" w:hAnsi="Arial"/>
                <w:b w:val="0"/>
                <w:i w:val="0"/>
                <w:color w:val="141C2B"/>
                <w:sz w:val="19"/>
              </w:rPr>
              <w:t xml:space="preserve">Dormancy is therefore a timing device: the seed measures cold, or light, or the passage of weeks. </w:t>
            </w:r>
            <w:r>
              <w:rPr>
                <w:rFonts w:ascii="Arial" w:hAnsi="Arial"/>
                <w:b/>
                <w:i w:val="0"/>
                <w:color w:val="141C2B"/>
                <w:sz w:val="19"/>
              </w:rPr>
              <w:t xml:space="preserve">(V) </w:t>
            </w:r>
            <w:r>
              <w:rPr>
                <w:rFonts w:ascii="Arial" w:hAnsi="Arial"/>
                <w:b w:val="0"/>
                <w:i w:val="0"/>
                <w:color w:val="141C2B"/>
                <w:sz w:val="19"/>
              </w:rPr>
              <w:t>Only when the measurement matches the safe season for the species does the seed allow itself to grow.</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nerve signal travels far more slowly than electricity in a wire — at best a few hundred metres per second. </w:t>
            </w:r>
            <w:r>
              <w:rPr>
                <w:rFonts w:ascii="Arial" w:hAnsi="Arial"/>
                <w:b/>
                <w:i w:val="0"/>
                <w:color w:val="141C2B"/>
                <w:sz w:val="19"/>
              </w:rPr>
              <w:t xml:space="preserve">(II) </w:t>
            </w:r>
            <w:r>
              <w:rPr>
                <w:rFonts w:ascii="Arial" w:hAnsi="Arial"/>
                <w:b w:val="0"/>
                <w:i w:val="0"/>
                <w:color w:val="141C2B"/>
                <w:sz w:val="19"/>
              </w:rPr>
              <w:t xml:space="preserve">Copper wire was first used for telegraphy in the middle of the nineteenth century. </w:t>
            </w:r>
            <w:r>
              <w:rPr>
                <w:rFonts w:ascii="Arial" w:hAnsi="Arial"/>
                <w:b/>
                <w:i w:val="0"/>
                <w:color w:val="141C2B"/>
                <w:sz w:val="19"/>
              </w:rPr>
              <w:t xml:space="preserve">(III) </w:t>
            </w:r>
            <w:r>
              <w:rPr>
                <w:rFonts w:ascii="Arial" w:hAnsi="Arial"/>
                <w:b w:val="0"/>
                <w:i w:val="0"/>
                <w:color w:val="141C2B"/>
                <w:sz w:val="19"/>
              </w:rPr>
              <w:t xml:space="preserve">The delay is why a person who touches something hot pulls away before feeling any pain: the reflex is handled locally. </w:t>
            </w:r>
            <w:r>
              <w:rPr>
                <w:rFonts w:ascii="Arial" w:hAnsi="Arial"/>
                <w:b/>
                <w:i w:val="0"/>
                <w:color w:val="141C2B"/>
                <w:sz w:val="19"/>
              </w:rPr>
              <w:t xml:space="preserve">(IV) </w:t>
            </w:r>
            <w:r>
              <w:rPr>
                <w:rFonts w:ascii="Arial" w:hAnsi="Arial"/>
                <w:b w:val="0"/>
                <w:i w:val="0"/>
                <w:color w:val="141C2B"/>
                <w:sz w:val="19"/>
              </w:rPr>
              <w:t xml:space="preserve">Signals that must reach the brain and return take long enough for the hand to have moved already. </w:t>
            </w:r>
            <w:r>
              <w:rPr>
                <w:rFonts w:ascii="Arial" w:hAnsi="Arial"/>
                <w:b/>
                <w:i w:val="0"/>
                <w:color w:val="141C2B"/>
                <w:sz w:val="19"/>
              </w:rPr>
              <w:t xml:space="preserve">(V) </w:t>
            </w:r>
            <w:r>
              <w:rPr>
                <w:rFonts w:ascii="Arial" w:hAnsi="Arial"/>
                <w:b w:val="0"/>
                <w:i w:val="0"/>
                <w:color w:val="141C2B"/>
                <w:sz w:val="19"/>
              </w:rPr>
              <w:t>Insulating the fibre with a fatty sheath raises the speed, which is why the fastest nerves are also the thickest.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4</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E. </w:t>
      </w:r>
      <w:r>
        <w:rPr>
          <w:rFonts w:ascii="Arial" w:hAnsi="Arial"/>
          <w:b w:val="0"/>
          <w:i w:val="0"/>
          <w:color w:val="141C2B"/>
          <w:sz w:val="17"/>
        </w:rPr>
        <w:t xml:space="preserve">Since ile kurulan cümle bir sonuç ister; daha önce yakalanamayan parçacıkların artık ölçülebilmesinin doğrudan sonucu, eski ölçümlerin güvenilirliğini yitirmesidir. </w:t>
      </w:r>
      <w:r>
        <w:rPr>
          <w:rFonts w:ascii="Arial" w:hAnsi="Arial"/>
          <w:b/>
          <w:i w:val="0"/>
          <w:color w:val="1B335F"/>
          <w:sz w:val="17"/>
        </w:rPr>
        <w:t xml:space="preserve">Tuzak (C): </w:t>
      </w:r>
      <w:r>
        <w:rPr>
          <w:rFonts w:ascii="Arial" w:hAnsi="Arial"/>
          <w:b w:val="0"/>
          <w:i w:val="0"/>
          <w:color w:val="141C2B"/>
          <w:sz w:val="17"/>
        </w:rPr>
        <w:t>Aynı parçacıklardan söz ettiği için konu birliği kurar, ama yeni filtrenin sonucu değil, parçacıkların kaynağına ilişkin bir ayrıntıdır.</w:t>
      </w:r>
    </w:p>
    <w:p>
      <w:pPr>
        <w:keepLines/>
        <w:spacing w:before="0" w:after="80" w:line="252" w:lineRule="auto"/>
        <w:ind w:left="0" w:right="0"/>
        <w:jc w:val="both"/>
      </w:pPr>
      <w:r>
        <w:rPr>
          <w:rFonts w:ascii="Arial" w:hAnsi="Arial"/>
          <w:b/>
          <w:i w:val="0"/>
          <w:color w:val="1B335F"/>
          <w:sz w:val="17"/>
        </w:rPr>
        <w:t xml:space="preserve">Q28 — Doğru: C. </w:t>
      </w:r>
      <w:r>
        <w:rPr>
          <w:rFonts w:ascii="Arial" w:hAnsi="Arial"/>
          <w:b w:val="0"/>
          <w:i w:val="0"/>
          <w:color w:val="141C2B"/>
          <w:sz w:val="17"/>
        </w:rPr>
        <w:t xml:space="preserve">Although karşıtlık ister: ilacın neredeyse herkeste işe yaramasına rağmen piyasadan çekilmesi tek zıt sonuçtur. </w:t>
      </w:r>
      <w:r>
        <w:rPr>
          <w:rFonts w:ascii="Arial" w:hAnsi="Arial"/>
          <w:b/>
          <w:i w:val="0"/>
          <w:color w:val="1B335F"/>
          <w:sz w:val="17"/>
        </w:rPr>
        <w:t xml:space="preserve">Tuzak (B): </w:t>
      </w:r>
      <w:r>
        <w:rPr>
          <w:rFonts w:ascii="Arial" w:hAnsi="Arial"/>
          <w:b w:val="0"/>
          <w:i w:val="0"/>
          <w:color w:val="141C2B"/>
          <w:sz w:val="17"/>
        </w:rPr>
        <w:t>Olumlu bir sonucu sürdürür; başarının ardından gelen bir başka başarı, Although'un istediği karşıtlığı kuramaz.</w:t>
      </w:r>
    </w:p>
    <w:p>
      <w:pPr>
        <w:keepLines/>
        <w:spacing w:before="0" w:after="80" w:line="252" w:lineRule="auto"/>
        <w:ind w:left="0" w:right="0"/>
        <w:jc w:val="both"/>
      </w:pPr>
      <w:r>
        <w:rPr>
          <w:rFonts w:ascii="Arial" w:hAnsi="Arial"/>
          <w:b/>
          <w:i w:val="0"/>
          <w:color w:val="1B335F"/>
          <w:sz w:val="17"/>
        </w:rPr>
        <w:t xml:space="preserve">Q29 — Doğru: B. </w:t>
      </w:r>
      <w:r>
        <w:rPr>
          <w:rFonts w:ascii="Arial" w:hAnsi="Arial"/>
          <w:b w:val="0"/>
          <w:i w:val="0"/>
          <w:color w:val="141C2B"/>
          <w:sz w:val="17"/>
        </w:rPr>
        <w:t xml:space="preserve">so + much + isim kalıbı yalnızca that ile tamamlanır ve veri bolluğunun sonucunu bildirir. </w:t>
      </w:r>
      <w:r>
        <w:rPr>
          <w:rFonts w:ascii="Arial" w:hAnsi="Arial"/>
          <w:b/>
          <w:i w:val="0"/>
          <w:color w:val="1B335F"/>
          <w:sz w:val="17"/>
        </w:rPr>
        <w:t xml:space="preserve">Tuzak (C): </w:t>
      </w:r>
      <w:r>
        <w:rPr>
          <w:rFonts w:ascii="Arial" w:hAnsi="Arial"/>
          <w:b w:val="0"/>
          <w:i w:val="0"/>
          <w:color w:val="141C2B"/>
          <w:sz w:val="17"/>
        </w:rPr>
        <w:t>Anlamca makul bir sonuç verir, ancak so bağlacıyla kurulduğu için so ... that yapısını tamamlamaz.</w:t>
      </w:r>
    </w:p>
    <w:p>
      <w:pPr>
        <w:keepLines/>
        <w:spacing w:before="0" w:after="80" w:line="252" w:lineRule="auto"/>
        <w:ind w:left="0" w:right="0"/>
        <w:jc w:val="both"/>
      </w:pPr>
      <w:r>
        <w:rPr>
          <w:rFonts w:ascii="Arial" w:hAnsi="Arial"/>
          <w:b/>
          <w:i w:val="0"/>
          <w:color w:val="1B335F"/>
          <w:sz w:val="17"/>
        </w:rPr>
        <w:t xml:space="preserve">Q30 — Doğru: D. </w:t>
      </w:r>
      <w:r>
        <w:rPr>
          <w:rFonts w:ascii="Arial" w:hAnsi="Arial"/>
          <w:b w:val="0"/>
          <w:i w:val="0"/>
          <w:color w:val="141C2B"/>
          <w:sz w:val="17"/>
        </w:rPr>
        <w:t xml:space="preserve">such a + sıfat + isim kalıbının karşılığı that yan cümlesidir; kuraklığın sonucu göl tabanının yürünebilecek kadar sertleşmesidir. </w:t>
      </w:r>
      <w:r>
        <w:rPr>
          <w:rFonts w:ascii="Arial" w:hAnsi="Arial"/>
          <w:b/>
          <w:i w:val="0"/>
          <w:color w:val="1B335F"/>
          <w:sz w:val="17"/>
        </w:rPr>
        <w:t xml:space="preserve">Tuzak (B): </w:t>
      </w:r>
      <w:r>
        <w:rPr>
          <w:rFonts w:ascii="Arial" w:hAnsi="Arial"/>
          <w:b w:val="0"/>
          <w:i w:val="0"/>
          <w:color w:val="141C2B"/>
          <w:sz w:val="17"/>
        </w:rPr>
        <w:t>Kuraklığın makul bir sonucudur ama so ile kurulur; such ... that kalıbı yarım kalır.</w:t>
      </w:r>
    </w:p>
    <w:p>
      <w:pPr>
        <w:keepLines/>
        <w:spacing w:before="0" w:after="80" w:line="252" w:lineRule="auto"/>
        <w:ind w:left="0" w:right="0"/>
        <w:jc w:val="both"/>
      </w:pPr>
      <w:r>
        <w:rPr>
          <w:rFonts w:ascii="Arial" w:hAnsi="Arial"/>
          <w:b/>
          <w:i w:val="0"/>
          <w:color w:val="1B335F"/>
          <w:sz w:val="17"/>
        </w:rPr>
        <w:t xml:space="preserve">Q31 — Doğru: A. </w:t>
      </w:r>
      <w:r>
        <w:rPr>
          <w:rFonts w:ascii="Arial" w:hAnsi="Arial"/>
          <w:b w:val="0"/>
          <w:i w:val="0"/>
          <w:color w:val="141C2B"/>
          <w:sz w:val="17"/>
        </w:rPr>
        <w:t xml:space="preserve">Having been exposed edilgen ortaç öbeğidir; bir yüzyıl boyunca tuzlu suya maruz kalan şey ana cümlenin öznesi olmalıdır, bu da yalnızca demir aksam olabilir. </w:t>
      </w:r>
      <w:r>
        <w:rPr>
          <w:rFonts w:ascii="Arial" w:hAnsi="Arial"/>
          <w:b/>
          <w:i w:val="0"/>
          <w:color w:val="1B335F"/>
          <w:sz w:val="17"/>
        </w:rPr>
        <w:t xml:space="preserve">Tuzak (B): </w:t>
      </w:r>
      <w:r>
        <w:rPr>
          <w:rFonts w:ascii="Arial" w:hAnsi="Arial"/>
          <w:b w:val="0"/>
          <w:i w:val="0"/>
          <w:color w:val="141C2B"/>
          <w:sz w:val="17"/>
        </w:rPr>
        <w:t>Anlamca akla yatkındır ama öznesi mühendislerdir; maruz kalan onlar değil yapı olduğu için sarkık ortaç hatası doğar.</w:t>
      </w:r>
    </w:p>
    <w:p>
      <w:pPr>
        <w:keepLines/>
        <w:spacing w:before="0" w:after="80" w:line="252" w:lineRule="auto"/>
        <w:ind w:left="0" w:right="0"/>
        <w:jc w:val="both"/>
      </w:pPr>
      <w:r>
        <w:rPr>
          <w:rFonts w:ascii="Arial" w:hAnsi="Arial"/>
          <w:b/>
          <w:i w:val="0"/>
          <w:color w:val="1B335F"/>
          <w:sz w:val="17"/>
        </w:rPr>
        <w:t xml:space="preserve">Q32 — Doğru: C. </w:t>
      </w:r>
      <w:r>
        <w:rPr>
          <w:rFonts w:ascii="Arial" w:hAnsi="Arial"/>
          <w:b w:val="0"/>
          <w:i w:val="0"/>
          <w:color w:val="141C2B"/>
          <w:sz w:val="17"/>
        </w:rPr>
        <w:t xml:space="preserve">Cihaz ile kalibrasyonu arasında iyelik ilişkisi vardır; bu ilişki ilgi cümlesinde whose ile kurulur. </w:t>
      </w:r>
      <w:r>
        <w:rPr>
          <w:rFonts w:ascii="Arial" w:hAnsi="Arial"/>
          <w:b/>
          <w:i w:val="0"/>
          <w:color w:val="1B335F"/>
          <w:sz w:val="17"/>
        </w:rPr>
        <w:t xml:space="preserve">Tuzak (B): </w:t>
      </w:r>
      <w:r>
        <w:rPr>
          <w:rFonts w:ascii="Arial" w:hAnsi="Arial"/>
          <w:b w:val="0"/>
          <w:i w:val="0"/>
          <w:color w:val="141C2B"/>
          <w:sz w:val="17"/>
        </w:rPr>
        <w:t>that ile its'i birlikte kullanır; ilgi zamiri iyeliği zaten taşıdığı için ikinci bir iyelik sıfatı fazladır.</w:t>
      </w:r>
    </w:p>
    <w:p>
      <w:pPr>
        <w:keepLines/>
        <w:spacing w:before="0" w:after="80" w:line="252" w:lineRule="auto"/>
        <w:ind w:left="0" w:right="0"/>
        <w:jc w:val="both"/>
      </w:pPr>
      <w:r>
        <w:rPr>
          <w:rFonts w:ascii="Arial" w:hAnsi="Arial"/>
          <w:b/>
          <w:i w:val="0"/>
          <w:color w:val="1B335F"/>
          <w:sz w:val="17"/>
        </w:rPr>
        <w:t xml:space="preserve">Q33 — Doğru: E. </w:t>
      </w:r>
      <w:r>
        <w:rPr>
          <w:rFonts w:ascii="Arial" w:hAnsi="Arial"/>
          <w:b w:val="0"/>
          <w:i w:val="0"/>
          <w:color w:val="141C2B"/>
          <w:sz w:val="17"/>
        </w:rPr>
        <w:t xml:space="preserve">It was not until ... that kalıbı bir vurgu yapısıdır: vurgulanan zaman ifadesinden sonra cümle mutlaka that ile bağlanır. </w:t>
      </w:r>
      <w:r>
        <w:rPr>
          <w:rFonts w:ascii="Arial" w:hAnsi="Arial"/>
          <w:b/>
          <w:i w:val="0"/>
          <w:color w:val="1B335F"/>
          <w:sz w:val="17"/>
        </w:rPr>
        <w:t xml:space="preserve">Tuzak (A): </w:t>
      </w:r>
      <w:r>
        <w:rPr>
          <w:rFonts w:ascii="Arial" w:hAnsi="Arial"/>
          <w:b w:val="0"/>
          <w:i w:val="0"/>
          <w:color w:val="141C2B"/>
          <w:sz w:val="17"/>
        </w:rPr>
        <w:t>until zaten zaman bildirdiği için when doğru görünür; oysa kalıbın ikinci yarısı yalnızca that ile kurulur.</w:t>
      </w:r>
    </w:p>
    <w:p>
      <w:pPr>
        <w:keepLines/>
        <w:spacing w:before="0" w:after="80" w:line="252" w:lineRule="auto"/>
        <w:ind w:left="0" w:right="0"/>
        <w:jc w:val="both"/>
      </w:pPr>
      <w:r>
        <w:rPr>
          <w:rFonts w:ascii="Arial" w:hAnsi="Arial"/>
          <w:b/>
          <w:i w:val="0"/>
          <w:color w:val="1B335F"/>
          <w:sz w:val="17"/>
        </w:rPr>
        <w:t xml:space="preserve">Q34 — Doğru: D. </w:t>
      </w:r>
      <w:r>
        <w:rPr>
          <w:rFonts w:ascii="Arial" w:hAnsi="Arial"/>
          <w:b w:val="0"/>
          <w:i w:val="0"/>
          <w:color w:val="141C2B"/>
          <w:sz w:val="17"/>
        </w:rPr>
        <w:t xml:space="preserve">Not only ile başlayan devrik yapının ikinci yarısı but also ile kurulur. </w:t>
      </w:r>
      <w:r>
        <w:rPr>
          <w:rFonts w:ascii="Arial" w:hAnsi="Arial"/>
          <w:b/>
          <w:i w:val="0"/>
          <w:color w:val="1B335F"/>
          <w:sz w:val="17"/>
        </w:rPr>
        <w:t xml:space="preserve">Tuzak (B): </w:t>
      </w:r>
      <w:r>
        <w:rPr>
          <w:rFonts w:ascii="Arial" w:hAnsi="Arial"/>
          <w:b w:val="0"/>
          <w:i w:val="0"/>
          <w:color w:val="141C2B"/>
          <w:sz w:val="17"/>
        </w:rPr>
        <w:t>also kullandığı için tamamlanmış görünür; ancak but düştüğünde iki bağımsız cümle bağlaçsız kalır.</w:t>
      </w:r>
    </w:p>
    <w:p>
      <w:pPr>
        <w:keepLines/>
        <w:spacing w:before="0" w:after="80" w:line="252" w:lineRule="auto"/>
        <w:ind w:left="0" w:right="0"/>
        <w:jc w:val="both"/>
      </w:pPr>
      <w:r>
        <w:rPr>
          <w:rFonts w:ascii="Arial" w:hAnsi="Arial"/>
          <w:b/>
          <w:i w:val="0"/>
          <w:color w:val="1B335F"/>
          <w:sz w:val="17"/>
        </w:rPr>
        <w:t xml:space="preserve">Q35 — Doğru: B. </w:t>
      </w:r>
      <w:r>
        <w:rPr>
          <w:rFonts w:ascii="Arial" w:hAnsi="Arial"/>
          <w:b w:val="0"/>
          <w:i w:val="0"/>
          <w:color w:val="141C2B"/>
          <w:sz w:val="17"/>
        </w:rPr>
        <w:t xml:space="preserve">Had + özne + V3 yapısı if'siz üçüncü tip koşul cümlesidir ve ana cümlede would have + V3 ister. </w:t>
      </w:r>
      <w:r>
        <w:rPr>
          <w:rFonts w:ascii="Arial" w:hAnsi="Arial"/>
          <w:b/>
          <w:i w:val="0"/>
          <w:color w:val="1B335F"/>
          <w:sz w:val="17"/>
        </w:rPr>
        <w:t xml:space="preserve">Tuzak (C): </w:t>
      </w:r>
      <w:r>
        <w:rPr>
          <w:rFonts w:ascii="Arial" w:hAnsi="Arial"/>
          <w:b w:val="0"/>
          <w:i w:val="0"/>
          <w:color w:val="141C2B"/>
          <w:sz w:val="17"/>
        </w:rPr>
        <w:t>would be ikinci tip koşula aittir; geçmişte gerçekleşmemiş bir olasılık bugüne taşınmış olur.</w:t>
      </w:r>
    </w:p>
    <w:p>
      <w:pPr>
        <w:keepLines/>
        <w:spacing w:before="0" w:after="80" w:line="252" w:lineRule="auto"/>
        <w:ind w:left="0" w:right="0"/>
        <w:jc w:val="both"/>
      </w:pPr>
      <w:r>
        <w:rPr>
          <w:rFonts w:ascii="Arial" w:hAnsi="Arial"/>
          <w:b/>
          <w:i w:val="0"/>
          <w:color w:val="1B335F"/>
          <w:sz w:val="17"/>
        </w:rPr>
        <w:t xml:space="preserve">Q36 — Doğru: A. </w:t>
      </w:r>
      <w:r>
        <w:rPr>
          <w:rFonts w:ascii="Arial" w:hAnsi="Arial"/>
          <w:b w:val="0"/>
          <w:i w:val="0"/>
          <w:color w:val="141C2B"/>
          <w:sz w:val="17"/>
        </w:rPr>
        <w:t xml:space="preserve">Even though beklenmedik bir sonuç ister: otuz yıllık korumaya rağmen türün yayılım alanının daralması bu beklentiyi kırar. </w:t>
      </w:r>
      <w:r>
        <w:rPr>
          <w:rFonts w:ascii="Arial" w:hAnsi="Arial"/>
          <w:b/>
          <w:i w:val="0"/>
          <w:color w:val="1B335F"/>
          <w:sz w:val="17"/>
        </w:rPr>
        <w:t xml:space="preserve">Tuzak (B): </w:t>
      </w:r>
      <w:r>
        <w:rPr>
          <w:rFonts w:ascii="Arial" w:hAnsi="Arial"/>
          <w:b w:val="0"/>
          <w:i w:val="0"/>
          <w:color w:val="141C2B"/>
          <w:sz w:val="17"/>
        </w:rPr>
        <w:t>Korumanın beklenen sonucudur; beklenen sonuç ile beklenmedik sonuç karıştırılır.</w:t>
      </w:r>
    </w:p>
    <w:p>
      <w:pPr>
        <w:keepLines/>
        <w:spacing w:before="0" w:after="80" w:line="252" w:lineRule="auto"/>
        <w:ind w:left="0" w:right="0"/>
        <w:jc w:val="both"/>
      </w:pPr>
      <w:r>
        <w:rPr>
          <w:rFonts w:ascii="Arial" w:hAnsi="Arial"/>
          <w:b/>
          <w:i w:val="0"/>
          <w:color w:val="1B335F"/>
          <w:sz w:val="17"/>
        </w:rPr>
        <w:t xml:space="preserve">Q37 — Doğru: D. </w:t>
      </w:r>
      <w:r>
        <w:rPr>
          <w:rFonts w:ascii="Arial" w:hAnsi="Arial"/>
          <w:b w:val="0"/>
          <w:i w:val="0"/>
          <w:color w:val="141C2B"/>
          <w:sz w:val="17"/>
        </w:rPr>
        <w:t xml:space="preserve">Hardly any olumsuz bir niceleyicidir ve 'neredeyse hiçbiri' anlamını verir; olumsuzluk fiilde değil niceleyicidedir. </w:t>
      </w:r>
      <w:r>
        <w:rPr>
          <w:rFonts w:ascii="Arial" w:hAnsi="Arial"/>
          <w:b/>
          <w:i w:val="0"/>
          <w:color w:val="1B335F"/>
          <w:sz w:val="17"/>
        </w:rPr>
        <w:t xml:space="preserve">Tuzak (A): </w:t>
      </w:r>
      <w:r>
        <w:rPr>
          <w:rFonts w:ascii="Arial" w:hAnsi="Arial"/>
          <w:b w:val="0"/>
          <w:i w:val="0"/>
          <w:color w:val="141C2B"/>
          <w:sz w:val="17"/>
        </w:rPr>
        <w:t>hardly'yi olumluya çevirip 'neredeyse tamamı' der; azlık bildiren yapı, çokluk bildiren bir ifadeye dönüştürülür.</w:t>
      </w:r>
    </w:p>
    <w:p>
      <w:pPr>
        <w:keepLines/>
        <w:spacing w:before="0" w:after="80" w:line="252" w:lineRule="auto"/>
        <w:ind w:left="0" w:right="0"/>
        <w:jc w:val="both"/>
      </w:pPr>
      <w:r>
        <w:rPr>
          <w:rFonts w:ascii="Arial" w:hAnsi="Arial"/>
          <w:b/>
          <w:i w:val="0"/>
          <w:color w:val="1B335F"/>
          <w:sz w:val="17"/>
        </w:rPr>
        <w:t xml:space="preserve">Q38 — Doğru: B. </w:t>
      </w:r>
      <w:r>
        <w:rPr>
          <w:rFonts w:ascii="Arial" w:hAnsi="Arial"/>
          <w:b w:val="0"/>
          <w:i w:val="0"/>
          <w:color w:val="141C2B"/>
          <w:sz w:val="17"/>
        </w:rPr>
        <w:t xml:space="preserve">Not until ... did kalıbı devrik bir vurgu yapısıdır ve 'ancak o zaman' anlamı verir; olumsuzluk fiile değil zamana aittir. </w:t>
      </w:r>
      <w:r>
        <w:rPr>
          <w:rFonts w:ascii="Arial" w:hAnsi="Arial"/>
          <w:b/>
          <w:i w:val="0"/>
          <w:color w:val="1B335F"/>
          <w:sz w:val="17"/>
        </w:rPr>
        <w:t xml:space="preserve">Tuzak (A): </w:t>
      </w:r>
      <w:r>
        <w:rPr>
          <w:rFonts w:ascii="Arial" w:hAnsi="Arial"/>
          <w:b w:val="0"/>
          <w:i w:val="0"/>
          <w:color w:val="141C2B"/>
          <w:sz w:val="17"/>
        </w:rPr>
        <w:t>Devrik yapıdaki not'u fiile taşıyıp 'kaydedilmediğini' der; olumsuzluğun yeri değişince cümle tersine döner.</w:t>
      </w:r>
    </w:p>
    <w:p>
      <w:pPr>
        <w:keepLines/>
        <w:spacing w:before="0" w:after="80" w:line="252" w:lineRule="auto"/>
        <w:ind w:left="0" w:right="0"/>
        <w:jc w:val="both"/>
      </w:pPr>
      <w:r>
        <w:rPr>
          <w:rFonts w:ascii="Arial" w:hAnsi="Arial"/>
          <w:b/>
          <w:i w:val="0"/>
          <w:color w:val="1B335F"/>
          <w:sz w:val="17"/>
        </w:rPr>
        <w:t xml:space="preserve">Q39 — Doğru: E. </w:t>
      </w:r>
      <w:r>
        <w:rPr>
          <w:rFonts w:ascii="Arial" w:hAnsi="Arial"/>
          <w:b w:val="0"/>
          <w:i w:val="0"/>
          <w:color w:val="141C2B"/>
          <w:sz w:val="17"/>
        </w:rPr>
        <w:t xml:space="preserve">neither ... nor iki eylemi birden olumsuzlar: rapor ne kaynağı belirliyor ne de gerekçeyi açıklıyor. </w:t>
      </w:r>
      <w:r>
        <w:rPr>
          <w:rFonts w:ascii="Arial" w:hAnsi="Arial"/>
          <w:b/>
          <w:i w:val="0"/>
          <w:color w:val="1B335F"/>
          <w:sz w:val="17"/>
        </w:rPr>
        <w:t xml:space="preserve">Tuzak (A): </w:t>
      </w:r>
      <w:r>
        <w:rPr>
          <w:rFonts w:ascii="Arial" w:hAnsi="Arial"/>
          <w:b w:val="0"/>
          <w:i w:val="0"/>
          <w:color w:val="141C2B"/>
          <w:sz w:val="17"/>
        </w:rPr>
        <w:t>nor'u 'ama' gibi okuyup ikinci eylemi olumluya çevirir; iki olumsuzluktan biri kaybolur.</w:t>
      </w:r>
    </w:p>
    <w:p>
      <w:pPr>
        <w:keepLines/>
        <w:spacing w:before="0" w:after="80" w:line="252" w:lineRule="auto"/>
        <w:ind w:left="0" w:right="0"/>
        <w:jc w:val="both"/>
      </w:pPr>
      <w:r>
        <w:rPr>
          <w:rFonts w:ascii="Arial" w:hAnsi="Arial"/>
          <w:b/>
          <w:i w:val="0"/>
          <w:color w:val="1B335F"/>
          <w:sz w:val="17"/>
        </w:rPr>
        <w:t xml:space="preserve">Q40 — Doğru: A. </w:t>
      </w:r>
      <w:r>
        <w:rPr>
          <w:rFonts w:ascii="Arial" w:hAnsi="Arial"/>
          <w:b w:val="0"/>
          <w:i w:val="0"/>
          <w:color w:val="141C2B"/>
          <w:sz w:val="17"/>
        </w:rPr>
        <w:t xml:space="preserve">Özne çoğuldur (the rocks) ve bilgiyi sunan odur; geniş zamanda çoğul çekim gerekir. </w:t>
      </w:r>
      <w:r>
        <w:rPr>
          <w:rFonts w:ascii="Arial" w:hAnsi="Arial"/>
          <w:b/>
          <w:i w:val="0"/>
          <w:color w:val="1B335F"/>
          <w:sz w:val="17"/>
        </w:rPr>
        <w:t xml:space="preserve">Tuzak (B): </w:t>
      </w:r>
      <w:r>
        <w:rPr>
          <w:rFonts w:ascii="Arial" w:hAnsi="Arial"/>
          <w:b w:val="0"/>
          <w:i w:val="0"/>
          <w:color w:val="141C2B"/>
          <w:sz w:val="17"/>
        </w:rPr>
        <w:t>Araya giren exposed by the retreat of the glacier öbeği yüzünden fiili tekil çeker; özne-yüklem uyumu bozulur.</w:t>
      </w:r>
    </w:p>
    <w:p>
      <w:pPr>
        <w:keepLines/>
        <w:spacing w:before="0" w:after="80" w:line="252" w:lineRule="auto"/>
        <w:ind w:left="0" w:right="0"/>
        <w:jc w:val="both"/>
      </w:pPr>
      <w:r>
        <w:rPr>
          <w:rFonts w:ascii="Arial" w:hAnsi="Arial"/>
          <w:b/>
          <w:i w:val="0"/>
          <w:color w:val="1B335F"/>
          <w:sz w:val="17"/>
        </w:rPr>
        <w:t xml:space="preserve">Q41 — Doğru: C. </w:t>
      </w:r>
      <w:r>
        <w:rPr>
          <w:rFonts w:ascii="Arial" w:hAnsi="Arial"/>
          <w:b w:val="0"/>
          <w:i w:val="0"/>
          <w:color w:val="141C2B"/>
          <w:sz w:val="17"/>
        </w:rPr>
        <w:t xml:space="preserve">worth kalıbından sonra -ing gelir; maliyetin yüksekliği ise Although ile taviz cümlesi olarak korunur. </w:t>
      </w:r>
      <w:r>
        <w:rPr>
          <w:rFonts w:ascii="Arial" w:hAnsi="Arial"/>
          <w:b/>
          <w:i w:val="0"/>
          <w:color w:val="1B335F"/>
          <w:sz w:val="17"/>
        </w:rPr>
        <w:t xml:space="preserve">Tuzak (A): </w:t>
      </w:r>
      <w:r>
        <w:rPr>
          <w:rFonts w:ascii="Arial" w:hAnsi="Arial"/>
          <w:b w:val="0"/>
          <w:i w:val="0"/>
          <w:color w:val="141C2B"/>
          <w:sz w:val="17"/>
        </w:rPr>
        <w:t>worth to try kalıbını kullanır; Türkçedeki 'denenmeye' mastarı İngilizceye birebir taşınınca yapı bozulur.</w:t>
      </w:r>
    </w:p>
    <w:p>
      <w:pPr>
        <w:keepLines/>
        <w:spacing w:before="0" w:after="80" w:line="252" w:lineRule="auto"/>
        <w:ind w:left="0" w:right="0"/>
        <w:jc w:val="both"/>
      </w:pPr>
      <w:r>
        <w:rPr>
          <w:rFonts w:ascii="Arial" w:hAnsi="Arial"/>
          <w:b/>
          <w:i w:val="0"/>
          <w:color w:val="1B335F"/>
          <w:sz w:val="17"/>
        </w:rPr>
        <w:t xml:space="preserve">Q42 — Doğru: D. </w:t>
      </w:r>
      <w:r>
        <w:rPr>
          <w:rFonts w:ascii="Arial" w:hAnsi="Arial"/>
          <w:b w:val="0"/>
          <w:i w:val="0"/>
          <w:color w:val="141C2B"/>
          <w:sz w:val="17"/>
        </w:rPr>
        <w:t xml:space="preserve">'Verileri ... doğrulanan çalışma' iyelik ilişkisi kurar; tartışmayı sonlandıran da veriler değil çalışmanın kendisidir. </w:t>
      </w:r>
      <w:r>
        <w:rPr>
          <w:rFonts w:ascii="Arial" w:hAnsi="Arial"/>
          <w:b/>
          <w:i w:val="0"/>
          <w:color w:val="1B335F"/>
          <w:sz w:val="17"/>
        </w:rPr>
        <w:t xml:space="preserve">Tuzak (C): </w:t>
      </w:r>
      <w:r>
        <w:rPr>
          <w:rFonts w:ascii="Arial" w:hAnsi="Arial"/>
          <w:b w:val="0"/>
          <w:i w:val="0"/>
          <w:color w:val="141C2B"/>
          <w:sz w:val="17"/>
        </w:rPr>
        <w:t>Tartışmayı sonlandıran özneyi verilere kaydırır; ilgi cümlesinin bağlandığı ad değişince cümlenin öznesi kayar.</w:t>
      </w:r>
    </w:p>
    <w:p>
      <w:pPr>
        <w:keepLines/>
        <w:spacing w:before="0" w:after="80" w:line="252" w:lineRule="auto"/>
        <w:ind w:left="0" w:right="0"/>
        <w:jc w:val="both"/>
      </w:pPr>
      <w:r>
        <w:rPr>
          <w:rFonts w:ascii="Arial" w:hAnsi="Arial"/>
          <w:b/>
          <w:i w:val="0"/>
          <w:color w:val="1B335F"/>
          <w:sz w:val="17"/>
        </w:rPr>
        <w:t xml:space="preserve">Q43 — Doğru: A. </w:t>
      </w:r>
      <w:r>
        <w:rPr>
          <w:rFonts w:ascii="Arial" w:hAnsi="Arial"/>
          <w:b w:val="0"/>
          <w:i w:val="0"/>
          <w:color w:val="141C2B"/>
          <w:sz w:val="17"/>
        </w:rPr>
        <w:t xml:space="preserve">Parça, sağlıklı bir yetişkinde iki hücre topluluğunun dengede olduğunu ve iskeletin biçimi değişmeden yaklaşık on yılda tümüyle yenilendiğini söyler. </w:t>
      </w:r>
      <w:r>
        <w:rPr>
          <w:rFonts w:ascii="Arial" w:hAnsi="Arial"/>
          <w:b/>
          <w:i w:val="0"/>
          <w:color w:val="1B335F"/>
          <w:sz w:val="17"/>
        </w:rPr>
        <w:t xml:space="preserve">Tuzak (D): </w:t>
      </w:r>
      <w:r>
        <w:rPr>
          <w:rFonts w:ascii="Arial" w:hAnsi="Arial"/>
          <w:b w:val="0"/>
          <w:i w:val="0"/>
          <w:color w:val="141C2B"/>
          <w:sz w:val="17"/>
        </w:rPr>
        <w:t>İki hücre topluluğunun karşıtlığını biçim değişimine bağlar; oysa metin 'biçimi değişmeden' diyerek bunun tersini belirtir.</w:t>
      </w:r>
    </w:p>
    <w:p>
      <w:pPr>
        <w:keepLines/>
        <w:spacing w:before="0" w:after="80" w:line="252" w:lineRule="auto"/>
        <w:ind w:left="0" w:right="0"/>
        <w:jc w:val="both"/>
      </w:pPr>
      <w:r>
        <w:rPr>
          <w:rFonts w:ascii="Arial" w:hAnsi="Arial"/>
          <w:b/>
          <w:i w:val="0"/>
          <w:color w:val="1B335F"/>
          <w:sz w:val="17"/>
        </w:rPr>
        <w:t xml:space="preserve">Q44 — Doğru: C. </w:t>
      </w:r>
      <w:r>
        <w:rPr>
          <w:rFonts w:ascii="Arial" w:hAnsi="Arial"/>
          <w:b w:val="0"/>
          <w:i w:val="0"/>
          <w:color w:val="141C2B"/>
          <w:sz w:val="17"/>
        </w:rPr>
        <w:t xml:space="preserve">Yük taşımayan kemiğin sessizce kaldırılmasının gerekçesi parçada açıkça verilir: yük taşımayan dokuyu korumak kıt besinleri boşa harcamak olurdu. </w:t>
      </w:r>
      <w:r>
        <w:rPr>
          <w:rFonts w:ascii="Arial" w:hAnsi="Arial"/>
          <w:b/>
          <w:i w:val="0"/>
          <w:color w:val="1B335F"/>
          <w:sz w:val="17"/>
        </w:rPr>
        <w:t xml:space="preserve">Tuzak (B): </w:t>
      </w:r>
      <w:r>
        <w:rPr>
          <w:rFonts w:ascii="Arial" w:hAnsi="Arial"/>
          <w:b w:val="0"/>
          <w:i w:val="0"/>
          <w:color w:val="141C2B"/>
          <w:sz w:val="17"/>
        </w:rPr>
        <w:t>Parçanın astronot örneğiyle açıkça reddettiği çözümü seçer: hiçbir miktarda kalsiyum bu kaybı telafi edemiyor.</w:t>
      </w:r>
    </w:p>
    <w:p>
      <w:pPr>
        <w:keepLines/>
        <w:spacing w:before="0" w:after="80" w:line="252" w:lineRule="auto"/>
        <w:ind w:left="0" w:right="0"/>
        <w:jc w:val="both"/>
      </w:pPr>
      <w:r>
        <w:rPr>
          <w:rFonts w:ascii="Arial" w:hAnsi="Arial"/>
          <w:b/>
          <w:i w:val="0"/>
          <w:color w:val="1B335F"/>
          <w:sz w:val="17"/>
        </w:rPr>
        <w:t xml:space="preserve">Q45 — Doğru: E. </w:t>
      </w:r>
      <w:r>
        <w:rPr>
          <w:rFonts w:ascii="Arial" w:hAnsi="Arial"/>
          <w:b w:val="0"/>
          <w:i w:val="0"/>
          <w:color w:val="141C2B"/>
          <w:sz w:val="17"/>
        </w:rPr>
        <w:t xml:space="preserve">Parçaya göre yeni kemiğin nereye konacağını mekanik yük belirler; yüzmede iskelete binen ağırlık yükü çok düşüktür. </w:t>
      </w:r>
      <w:r>
        <w:rPr>
          <w:rFonts w:ascii="Arial" w:hAnsi="Arial"/>
          <w:b/>
          <w:i w:val="0"/>
          <w:color w:val="1B335F"/>
          <w:sz w:val="17"/>
        </w:rPr>
        <w:t xml:space="preserve">Tuzak (C): </w:t>
      </w:r>
      <w:r>
        <w:rPr>
          <w:rFonts w:ascii="Arial" w:hAnsi="Arial"/>
          <w:b w:val="0"/>
          <w:i w:val="0"/>
          <w:color w:val="141C2B"/>
          <w:sz w:val="17"/>
        </w:rPr>
        <w:t>Kayıp bacak ve omurgada yoğunlaştığı için makul görünür, ama belirleyici olan uzuv değil yükün kendisidir.</w:t>
      </w:r>
    </w:p>
    <w:p>
      <w:pPr>
        <w:keepLines/>
        <w:spacing w:before="0" w:after="80" w:line="252" w:lineRule="auto"/>
        <w:ind w:left="0" w:right="0"/>
        <w:jc w:val="both"/>
      </w:pPr>
      <w:r>
        <w:rPr>
          <w:rFonts w:ascii="Arial" w:hAnsi="Arial"/>
          <w:b/>
          <w:i w:val="0"/>
          <w:color w:val="1B335F"/>
          <w:sz w:val="17"/>
        </w:rPr>
        <w:t xml:space="preserve">Q46 — Doğru: B. </w:t>
      </w:r>
      <w:r>
        <w:rPr>
          <w:rFonts w:ascii="Arial" w:hAnsi="Arial"/>
          <w:b w:val="0"/>
          <w:i w:val="0"/>
          <w:color w:val="141C2B"/>
          <w:sz w:val="17"/>
        </w:rPr>
        <w:t xml:space="preserve">Parçanın tamamı, kemiğin sürekli yıkılıp yeniden yapıldığını ve bu sürecin taşınan yüke göre yönlendiğini anlatır. </w:t>
      </w:r>
      <w:r>
        <w:rPr>
          <w:rFonts w:ascii="Arial" w:hAnsi="Arial"/>
          <w:b/>
          <w:i w:val="0"/>
          <w:color w:val="1B335F"/>
          <w:sz w:val="17"/>
        </w:rPr>
        <w:t xml:space="preserve">Tuzak (E): </w:t>
      </w:r>
      <w:r>
        <w:rPr>
          <w:rFonts w:ascii="Arial" w:hAnsi="Arial"/>
          <w:b w:val="0"/>
          <w:i w:val="0"/>
          <w:color w:val="141C2B"/>
          <w:sz w:val="17"/>
        </w:rPr>
        <w:t>Egzersizin önerildiği bilgisini 'tek tedavi' diye genelleştirir; parçada başka tedavi bulunmadığına dair bir iddia yoktur.</w:t>
      </w:r>
    </w:p>
    <w:p>
      <w:pPr>
        <w:keepLines/>
        <w:spacing w:before="0" w:after="80" w:line="252" w:lineRule="auto"/>
        <w:ind w:left="0" w:right="0"/>
        <w:jc w:val="both"/>
      </w:pPr>
      <w:r>
        <w:rPr>
          <w:rFonts w:ascii="Arial" w:hAnsi="Arial"/>
          <w:b/>
          <w:i w:val="0"/>
          <w:color w:val="1B335F"/>
          <w:sz w:val="17"/>
        </w:rPr>
        <w:t xml:space="preserve">Q47 — Doğru: D. </w:t>
      </w:r>
      <w:r>
        <w:rPr>
          <w:rFonts w:ascii="Arial" w:hAnsi="Arial"/>
          <w:b w:val="0"/>
          <w:i w:val="0"/>
          <w:color w:val="141C2B"/>
          <w:sz w:val="17"/>
        </w:rPr>
        <w:t xml:space="preserve">Parça önce yöntemin nasıl işlediğini, sonra neyi gösteremediğini anlatır; ana düşünce bu iki yarıyı birlikte kapsar. </w:t>
      </w:r>
      <w:r>
        <w:rPr>
          <w:rFonts w:ascii="Arial" w:hAnsi="Arial"/>
          <w:b/>
          <w:i w:val="0"/>
          <w:color w:val="1B335F"/>
          <w:sz w:val="17"/>
        </w:rPr>
        <w:t xml:space="preserve">Tuzak (B): </w:t>
      </w:r>
      <w:r>
        <w:rPr>
          <w:rFonts w:ascii="Arial" w:hAnsi="Arial"/>
          <w:b w:val="0"/>
          <w:i w:val="0"/>
          <w:color w:val="141C2B"/>
          <w:sz w:val="17"/>
        </w:rPr>
        <w:t>İlk cümledeki 'hiç görülmedi' ifadesini konu sanır; oysa fotoğraflamanın zorluğu parçanın konusu değil, çıkış noktasıdır.</w:t>
      </w:r>
    </w:p>
    <w:p>
      <w:pPr>
        <w:keepLines/>
        <w:spacing w:before="0" w:after="80" w:line="252" w:lineRule="auto"/>
        <w:ind w:left="0" w:right="0"/>
        <w:jc w:val="both"/>
      </w:pPr>
      <w:r>
        <w:rPr>
          <w:rFonts w:ascii="Arial" w:hAnsi="Arial"/>
          <w:b/>
          <w:i w:val="0"/>
          <w:color w:val="1B335F"/>
          <w:sz w:val="17"/>
        </w:rPr>
        <w:t xml:space="preserve">Q48 — Doğru: A. </w:t>
      </w:r>
      <w:r>
        <w:rPr>
          <w:rFonts w:ascii="Arial" w:hAnsi="Arial"/>
          <w:b w:val="0"/>
          <w:i w:val="0"/>
          <w:color w:val="141C2B"/>
          <w:sz w:val="17"/>
        </w:rPr>
        <w:t xml:space="preserve">Parça iki ölçümü ayrı ayrı verir: çukurun derinliği gezegenin yıldıza oranla genişliğini, tekrar aralığı ise yılın uzunluğunu gösterir. </w:t>
      </w:r>
      <w:r>
        <w:rPr>
          <w:rFonts w:ascii="Arial" w:hAnsi="Arial"/>
          <w:b/>
          <w:i w:val="0"/>
          <w:color w:val="1B335F"/>
          <w:sz w:val="17"/>
        </w:rPr>
        <w:t xml:space="preserve">Tuzak (C): </w:t>
      </w:r>
      <w:r>
        <w:rPr>
          <w:rFonts w:ascii="Arial" w:hAnsi="Arial"/>
          <w:b w:val="0"/>
          <w:i w:val="0"/>
          <w:color w:val="141C2B"/>
          <w:sz w:val="17"/>
        </w:rPr>
        <w:t>İki ölçümü birbirine karıştırır; yörünge süresini veren derinlik değil, kararmanın tekrarlanma aralığıdır.</w:t>
      </w:r>
    </w:p>
    <w:p>
      <w:pPr>
        <w:keepLines/>
        <w:spacing w:before="0" w:after="80" w:line="252" w:lineRule="auto"/>
        <w:ind w:left="0" w:right="0"/>
        <w:jc w:val="both"/>
      </w:pPr>
      <w:r>
        <w:rPr>
          <w:rFonts w:ascii="Arial" w:hAnsi="Arial"/>
          <w:b/>
          <w:i w:val="0"/>
          <w:color w:val="1B335F"/>
          <w:sz w:val="17"/>
        </w:rPr>
        <w:t xml:space="preserve">Q49 — Doğru: C. </w:t>
      </w:r>
      <w:r>
        <w:rPr>
          <w:rFonts w:ascii="Arial" w:hAnsi="Arial"/>
          <w:b w:val="0"/>
          <w:i w:val="0"/>
          <w:color w:val="141C2B"/>
          <w:sz w:val="17"/>
        </w:rPr>
        <w:t xml:space="preserve">Yöntemin açık sınırı parçada verilir: yalnızca yörüngesi bize neredeyse yandan görünen sistemlerde işler, bu da sistemlerin büyük çoğunluğunu dışarıda bırakır. </w:t>
      </w:r>
      <w:r>
        <w:rPr>
          <w:rFonts w:ascii="Arial" w:hAnsi="Arial"/>
          <w:b/>
          <w:i w:val="0"/>
          <w:color w:val="1B335F"/>
          <w:sz w:val="17"/>
        </w:rPr>
        <w:t xml:space="preserve">Tuzak (B): </w:t>
      </w:r>
      <w:r>
        <w:rPr>
          <w:rFonts w:ascii="Arial" w:hAnsi="Arial"/>
          <w:b w:val="0"/>
          <w:i w:val="0"/>
          <w:color w:val="141C2B"/>
          <w:sz w:val="17"/>
        </w:rPr>
        <w:t>Yöntemin eğilimini tersine çevirir; metin büyük ve yıldıza yakın gezegenleri kayırdığını söyler.</w:t>
      </w:r>
    </w:p>
    <w:p>
      <w:pPr>
        <w:keepLines/>
        <w:spacing w:before="0" w:after="80" w:line="252" w:lineRule="auto"/>
        <w:ind w:left="0" w:right="0"/>
        <w:jc w:val="both"/>
      </w:pPr>
      <w:r>
        <w:rPr>
          <w:rFonts w:ascii="Arial" w:hAnsi="Arial"/>
          <w:b/>
          <w:i w:val="0"/>
          <w:color w:val="1B335F"/>
          <w:sz w:val="17"/>
        </w:rPr>
        <w:t xml:space="preserve">Q50 — Doğru: E. </w:t>
      </w:r>
      <w:r>
        <w:rPr>
          <w:rFonts w:ascii="Arial" w:hAnsi="Arial"/>
          <w:b w:val="0"/>
          <w:i w:val="0"/>
          <w:color w:val="141C2B"/>
          <w:sz w:val="17"/>
        </w:rPr>
        <w:t xml:space="preserve">Yöntemin büyük ve yakın gezegenleri kayırması ve parçanın 'bu eğilim erken sonuçları biçimlendirdi' demesi, o sonuçların yöntemin kolay bulduğu gezegenleri yansıttığını gösterir. </w:t>
      </w:r>
      <w:r>
        <w:rPr>
          <w:rFonts w:ascii="Arial" w:hAnsi="Arial"/>
          <w:b/>
          <w:i w:val="0"/>
          <w:color w:val="1B335F"/>
          <w:sz w:val="17"/>
        </w:rPr>
        <w:t xml:space="preserve">Tuzak (B): </w:t>
      </w:r>
      <w:r>
        <w:rPr>
          <w:rFonts w:ascii="Arial" w:hAnsi="Arial"/>
          <w:b w:val="0"/>
          <w:i w:val="0"/>
          <w:color w:val="141C2B"/>
          <w:sz w:val="17"/>
        </w:rPr>
        <w:t>Kataloğun büyümesini bir doğrulama sanır; parça tam tersine kataloğun sistematik olarak temsil gücü düşük olduğunu söyler.</w:t>
      </w:r>
    </w:p>
    <w:p>
      <w:pPr>
        <w:keepLines/>
        <w:spacing w:before="0" w:after="80" w:line="252" w:lineRule="auto"/>
        <w:ind w:left="0" w:right="0"/>
        <w:jc w:val="both"/>
      </w:pPr>
      <w:r>
        <w:rPr>
          <w:rFonts w:ascii="Arial" w:hAnsi="Arial"/>
          <w:b/>
          <w:i w:val="0"/>
          <w:color w:val="1B335F"/>
          <w:sz w:val="17"/>
        </w:rPr>
        <w:t xml:space="preserve">Q51 — Doğru: B. </w:t>
      </w:r>
      <w:r>
        <w:rPr>
          <w:rFonts w:ascii="Arial" w:hAnsi="Arial"/>
          <w:b w:val="0"/>
          <w:i w:val="0"/>
          <w:color w:val="141C2B"/>
          <w:sz w:val="17"/>
        </w:rPr>
        <w:t xml:space="preserve">Parça, lignin gibi dayanıklı bitki bileşiklerine dayanan açıklamanın büyük ölçüde terk edildiğini doğrudan söyler. </w:t>
      </w:r>
      <w:r>
        <w:rPr>
          <w:rFonts w:ascii="Arial" w:hAnsi="Arial"/>
          <w:b/>
          <w:i w:val="0"/>
          <w:color w:val="1B335F"/>
          <w:sz w:val="17"/>
        </w:rPr>
        <w:t xml:space="preserve">Tuzak (D): </w:t>
      </w:r>
      <w:r>
        <w:rPr>
          <w:rFonts w:ascii="Arial" w:hAnsi="Arial"/>
          <w:b w:val="0"/>
          <w:i w:val="0"/>
          <w:color w:val="141C2B"/>
          <w:sz w:val="17"/>
        </w:rPr>
        <w:t>İki açıklamanın konusunu yer değiştirir: eski açıklama bitki kökenli bileşiklere, yeni bulgu ise mikrop kalıntılarına dayanır.</w:t>
      </w:r>
    </w:p>
    <w:p>
      <w:pPr>
        <w:keepLines/>
        <w:spacing w:before="0" w:after="80" w:line="252" w:lineRule="auto"/>
        <w:ind w:left="0" w:right="0"/>
        <w:jc w:val="both"/>
      </w:pPr>
      <w:r>
        <w:rPr>
          <w:rFonts w:ascii="Arial" w:hAnsi="Arial"/>
          <w:b/>
          <w:i w:val="0"/>
          <w:color w:val="1B335F"/>
          <w:sz w:val="17"/>
        </w:rPr>
        <w:t xml:space="preserve">Q52 — Doğru: D. </w:t>
      </w:r>
      <w:r>
        <w:rPr>
          <w:rFonts w:ascii="Arial" w:hAnsi="Arial"/>
          <w:b w:val="0"/>
          <w:i w:val="0"/>
          <w:color w:val="141C2B"/>
          <w:sz w:val="17"/>
        </w:rPr>
        <w:t xml:space="preserve">Parçadaki formül nettir: karbon kimya ile değil coğrafya ile korunur; mineral yüzeylere bağlanır ya da enzimin giremeyeceği kadar küçük topaklara hapsolur. </w:t>
      </w:r>
      <w:r>
        <w:rPr>
          <w:rFonts w:ascii="Arial" w:hAnsi="Arial"/>
          <w:b/>
          <w:i w:val="0"/>
          <w:color w:val="1B335F"/>
          <w:sz w:val="17"/>
        </w:rPr>
        <w:t xml:space="preserve">Tuzak (A): </w:t>
      </w:r>
      <w:r>
        <w:rPr>
          <w:rFonts w:ascii="Arial" w:hAnsi="Arial"/>
          <w:b w:val="0"/>
          <w:i w:val="0"/>
          <w:color w:val="141C2B"/>
          <w:sz w:val="17"/>
        </w:rPr>
        <w:t>Parçanın açıkça terk edilmiş dediği eski açıklamayı seçer; üstelik onu 'hiç ayrışamaz' diye mutlaklaştırır.</w:t>
      </w:r>
    </w:p>
    <w:p>
      <w:pPr>
        <w:keepLines/>
        <w:spacing w:before="0" w:after="80" w:line="252" w:lineRule="auto"/>
        <w:ind w:left="0" w:right="0"/>
        <w:jc w:val="both"/>
      </w:pPr>
      <w:r>
        <w:rPr>
          <w:rFonts w:ascii="Arial" w:hAnsi="Arial"/>
          <w:b/>
          <w:i w:val="0"/>
          <w:color w:val="1B335F"/>
          <w:sz w:val="17"/>
        </w:rPr>
        <w:t xml:space="preserve">Q53 — Doğru: A. </w:t>
      </w:r>
      <w:r>
        <w:rPr>
          <w:rFonts w:ascii="Arial" w:hAnsi="Arial"/>
          <w:b w:val="0"/>
          <w:i w:val="0"/>
          <w:color w:val="141C2B"/>
          <w:sz w:val="17"/>
        </w:rPr>
        <w:t xml:space="preserve">Parça kaybın yüzeye organik madde eklenerek geri alınamayacağını açıkça söyler; çünkü belirleyici olan miktar değil yapıdır. </w:t>
      </w:r>
      <w:r>
        <w:rPr>
          <w:rFonts w:ascii="Arial" w:hAnsi="Arial"/>
          <w:b/>
          <w:i w:val="0"/>
          <w:color w:val="1B335F"/>
          <w:sz w:val="17"/>
        </w:rPr>
        <w:t xml:space="preserve">Tuzak (C): </w:t>
      </w:r>
      <w:r>
        <w:rPr>
          <w:rFonts w:ascii="Arial" w:hAnsi="Arial"/>
          <w:b w:val="0"/>
          <w:i w:val="0"/>
          <w:color w:val="141C2B"/>
          <w:sz w:val="17"/>
        </w:rPr>
        <w:t>Organik madde eklemeyi bir çözüm sanır; parçadaki 'geri alınamaz' kaydı göz ardı edilir.</w:t>
      </w:r>
    </w:p>
    <w:p>
      <w:pPr>
        <w:keepLines/>
        <w:spacing w:before="0" w:after="80" w:line="252" w:lineRule="auto"/>
        <w:ind w:left="0" w:right="0"/>
        <w:jc w:val="both"/>
      </w:pPr>
      <w:r>
        <w:rPr>
          <w:rFonts w:ascii="Arial" w:hAnsi="Arial"/>
          <w:b/>
          <w:i w:val="0"/>
          <w:color w:val="1B335F"/>
          <w:sz w:val="17"/>
        </w:rPr>
        <w:t xml:space="preserve">Q54 — Doğru: C. </w:t>
      </w:r>
      <w:r>
        <w:rPr>
          <w:rFonts w:ascii="Arial" w:hAnsi="Arial"/>
          <w:b w:val="0"/>
          <w:i w:val="0"/>
          <w:color w:val="141C2B"/>
          <w:sz w:val="17"/>
        </w:rPr>
        <w:t xml:space="preserve">Parçanın ilk yarısı eski açıklamanın yerini alan yeni anlayışı, ikinci yarısı bunun pratik sonuçlarını anlatır. </w:t>
      </w:r>
      <w:r>
        <w:rPr>
          <w:rFonts w:ascii="Arial" w:hAnsi="Arial"/>
          <w:b/>
          <w:i w:val="0"/>
          <w:color w:val="1B335F"/>
          <w:sz w:val="17"/>
        </w:rPr>
        <w:t xml:space="preserve">Tuzak (E): </w:t>
      </w:r>
      <w:r>
        <w:rPr>
          <w:rFonts w:ascii="Arial" w:hAnsi="Arial"/>
          <w:b w:val="0"/>
          <w:i w:val="0"/>
          <w:color w:val="141C2B"/>
          <w:sz w:val="17"/>
        </w:rPr>
        <w:t>Sürmenin zararına ilişkin bir gözlemi bir politika önerisine dönüştürür; parça böyle bir çağrı yapmaz.</w:t>
      </w:r>
    </w:p>
    <w:p>
      <w:pPr>
        <w:keepLines/>
        <w:spacing w:before="0" w:after="80" w:line="252" w:lineRule="auto"/>
        <w:ind w:left="0" w:right="0"/>
        <w:jc w:val="both"/>
      </w:pPr>
      <w:r>
        <w:rPr>
          <w:rFonts w:ascii="Arial" w:hAnsi="Arial"/>
          <w:b/>
          <w:i w:val="0"/>
          <w:color w:val="1B335F"/>
          <w:sz w:val="17"/>
        </w:rPr>
        <w:t xml:space="preserve">Q55 — Doğru: E. </w:t>
      </w:r>
      <w:r>
        <w:rPr>
          <w:rFonts w:ascii="Arial" w:hAnsi="Arial"/>
          <w:b w:val="0"/>
          <w:i w:val="0"/>
          <w:color w:val="141C2B"/>
          <w:sz w:val="17"/>
        </w:rPr>
        <w:t xml:space="preserve">Parça ayrımı açıkça kurar: beyindeki ana saat ışıkla, karaciğer ve kas saatleri ise büyük ölçüde yemeğin ne zaman geldiğiyle ayarlanır. </w:t>
      </w:r>
      <w:r>
        <w:rPr>
          <w:rFonts w:ascii="Arial" w:hAnsi="Arial"/>
          <w:b/>
          <w:i w:val="0"/>
          <w:color w:val="1B335F"/>
          <w:sz w:val="17"/>
        </w:rPr>
        <w:t xml:space="preserve">Tuzak (B): </w:t>
      </w:r>
      <w:r>
        <w:rPr>
          <w:rFonts w:ascii="Arial" w:hAnsi="Arial"/>
          <w:b w:val="0"/>
          <w:i w:val="0"/>
          <w:color w:val="141C2B"/>
          <w:sz w:val="17"/>
        </w:rPr>
        <w:t>Doku saatlerini ana saate bağımlı kılar; oysa parçanın tüm mantığı bu iki saatin birbirinden ayrılabilmesine dayanır.</w:t>
      </w:r>
    </w:p>
    <w:p>
      <w:pPr>
        <w:keepLines/>
        <w:spacing w:before="0" w:after="80" w:line="252" w:lineRule="auto"/>
        <w:ind w:left="0" w:right="0"/>
        <w:jc w:val="both"/>
      </w:pPr>
      <w:r>
        <w:rPr>
          <w:rFonts w:ascii="Arial" w:hAnsi="Arial"/>
          <w:b/>
          <w:i w:val="0"/>
          <w:color w:val="1B335F"/>
          <w:sz w:val="17"/>
        </w:rPr>
        <w:t xml:space="preserve">Q56 — Doğru: B. </w:t>
      </w:r>
      <w:r>
        <w:rPr>
          <w:rFonts w:ascii="Arial" w:hAnsi="Arial"/>
          <w:b w:val="0"/>
          <w:i w:val="0"/>
          <w:color w:val="141C2B"/>
          <w:sz w:val="17"/>
        </w:rPr>
        <w:t xml:space="preserve">Parça aynı öğünün biyolojik gecede yendiğinde kan şekerini daha yüksek ve daha uzun süre yükselttiğini söyler. </w:t>
      </w:r>
      <w:r>
        <w:rPr>
          <w:rFonts w:ascii="Arial" w:hAnsi="Arial"/>
          <w:b/>
          <w:i w:val="0"/>
          <w:color w:val="1B335F"/>
          <w:sz w:val="17"/>
        </w:rPr>
        <w:t xml:space="preserve">Tuzak (E): </w:t>
      </w:r>
      <w:r>
        <w:rPr>
          <w:rFonts w:ascii="Arial" w:hAnsi="Arial"/>
          <w:b w:val="0"/>
          <w:i w:val="0"/>
          <w:color w:val="141C2B"/>
          <w:sz w:val="17"/>
        </w:rPr>
        <w:t>Belirleyici etkeni uyanıklık sanır; parçaya göre belirleyici olan kişinin uyanık olup olmadığı değil, dokuların kendi saatidir.</w:t>
      </w:r>
    </w:p>
    <w:p>
      <w:pPr>
        <w:keepLines/>
        <w:spacing w:before="0" w:after="80" w:line="252" w:lineRule="auto"/>
        <w:ind w:left="0" w:right="0"/>
        <w:jc w:val="both"/>
      </w:pPr>
      <w:r>
        <w:rPr>
          <w:rFonts w:ascii="Arial" w:hAnsi="Arial"/>
          <w:b/>
          <w:i w:val="0"/>
          <w:color w:val="1B335F"/>
          <w:sz w:val="17"/>
        </w:rPr>
        <w:t xml:space="preserve">Q57 — Doğru: D. </w:t>
      </w:r>
      <w:r>
        <w:rPr>
          <w:rFonts w:ascii="Arial" w:hAnsi="Arial"/>
          <w:b w:val="0"/>
          <w:i w:val="0"/>
          <w:color w:val="141C2B"/>
          <w:sz w:val="17"/>
        </w:rPr>
        <w:t xml:space="preserve">Uykunun yalnızca tek bir saate hitap etmesi ve araştırmanın öğün zamanlamasına yönelmesi, uykunun tek başına yetmeyeceği çıkarımını verir. </w:t>
      </w:r>
      <w:r>
        <w:rPr>
          <w:rFonts w:ascii="Arial" w:hAnsi="Arial"/>
          <w:b/>
          <w:i w:val="0"/>
          <w:color w:val="1B335F"/>
          <w:sz w:val="17"/>
        </w:rPr>
        <w:t xml:space="preserve">Tuzak (C): </w:t>
      </w:r>
      <w:r>
        <w:rPr>
          <w:rFonts w:ascii="Arial" w:hAnsi="Arial"/>
          <w:b w:val="0"/>
          <w:i w:val="0"/>
          <w:color w:val="141C2B"/>
          <w:sz w:val="17"/>
        </w:rPr>
        <w:t>İki çözümü karşılaştırıp uykuyu öne çıkarır; oysa parça ikisini birbirinin yerine değil, birbirinin tamamlayıcısı olarak sunar.</w:t>
      </w:r>
    </w:p>
    <w:p>
      <w:pPr>
        <w:keepLines/>
        <w:spacing w:before="0" w:after="80" w:line="252" w:lineRule="auto"/>
        <w:ind w:left="0" w:right="0"/>
        <w:jc w:val="both"/>
      </w:pPr>
      <w:r>
        <w:rPr>
          <w:rFonts w:ascii="Arial" w:hAnsi="Arial"/>
          <w:b/>
          <w:i w:val="0"/>
          <w:color w:val="1B335F"/>
          <w:sz w:val="17"/>
        </w:rPr>
        <w:t xml:space="preserve">Q58 — Doğru: A. </w:t>
      </w:r>
      <w:r>
        <w:rPr>
          <w:rFonts w:ascii="Arial" w:hAnsi="Arial"/>
          <w:b w:val="0"/>
          <w:i w:val="0"/>
          <w:color w:val="141C2B"/>
          <w:sz w:val="17"/>
        </w:rPr>
        <w:t xml:space="preserve">Parça birden fazla saatin varlığını kurar, sonra bunların ayrışmasının sonuçlarını anlatır. </w:t>
      </w:r>
      <w:r>
        <w:rPr>
          <w:rFonts w:ascii="Arial" w:hAnsi="Arial"/>
          <w:b/>
          <w:i w:val="0"/>
          <w:color w:val="1B335F"/>
          <w:sz w:val="17"/>
        </w:rPr>
        <w:t xml:space="preserve">Tuzak (B): </w:t>
      </w:r>
      <w:r>
        <w:rPr>
          <w:rFonts w:ascii="Arial" w:hAnsi="Arial"/>
          <w:b w:val="0"/>
          <w:i w:val="0"/>
          <w:color w:val="141C2B"/>
          <w:sz w:val="17"/>
        </w:rPr>
        <w:t>Konuyu uyku yetersizliğine indirger; parça açıkça 'sonuç yalnızca yorgunluk değildir' diyerek bunu dışlar.</w:t>
      </w:r>
    </w:p>
    <w:p>
      <w:pPr>
        <w:keepLines/>
        <w:spacing w:before="0" w:after="80" w:line="252" w:lineRule="auto"/>
        <w:ind w:left="0" w:right="0"/>
        <w:jc w:val="both"/>
      </w:pPr>
      <w:r>
        <w:rPr>
          <w:rFonts w:ascii="Arial" w:hAnsi="Arial"/>
          <w:b/>
          <w:i w:val="0"/>
          <w:color w:val="1B335F"/>
          <w:sz w:val="17"/>
        </w:rPr>
        <w:t xml:space="preserve">Q59 — Doğru: C. </w:t>
      </w:r>
      <w:r>
        <w:rPr>
          <w:rFonts w:ascii="Arial" w:hAnsi="Arial"/>
          <w:b w:val="0"/>
          <w:i w:val="0"/>
          <w:color w:val="141C2B"/>
          <w:sz w:val="17"/>
        </w:rPr>
        <w:t xml:space="preserve">Binlerce yıllık donmuş toprakta ve milyonlarca yıldır yalıtılmış mağaralarda direnç genlerinin bulunması, bu özelliğin tıptan çok önce var olduğunu gösterir. </w:t>
      </w:r>
      <w:r>
        <w:rPr>
          <w:rFonts w:ascii="Arial" w:hAnsi="Arial"/>
          <w:b/>
          <w:i w:val="0"/>
          <w:color w:val="1B335F"/>
          <w:sz w:val="17"/>
        </w:rPr>
        <w:t xml:space="preserve">Tuzak (B): </w:t>
      </w:r>
      <w:r>
        <w:rPr>
          <w:rFonts w:ascii="Arial" w:hAnsi="Arial"/>
          <w:b w:val="0"/>
          <w:i w:val="0"/>
          <w:color w:val="141C2B"/>
          <w:sz w:val="17"/>
        </w:rPr>
        <w:t>Direncin varlığından antibiyotik kullanımını çıkarır; oysa parçaya göre antibiyotikleri üreten mikroplardır, insanlar değil.</w:t>
      </w:r>
    </w:p>
    <w:p>
      <w:pPr>
        <w:keepLines/>
        <w:spacing w:before="0" w:after="80" w:line="252" w:lineRule="auto"/>
        <w:ind w:left="0" w:right="0"/>
        <w:jc w:val="both"/>
      </w:pPr>
      <w:r>
        <w:rPr>
          <w:rFonts w:ascii="Arial" w:hAnsi="Arial"/>
          <w:b/>
          <w:i w:val="0"/>
          <w:color w:val="1B335F"/>
          <w:sz w:val="17"/>
        </w:rPr>
        <w:t xml:space="preserve">Q60 — Doğru: E. </w:t>
      </w:r>
      <w:r>
        <w:rPr>
          <w:rFonts w:ascii="Arial" w:hAnsi="Arial"/>
          <w:b w:val="0"/>
          <w:i w:val="0"/>
          <w:color w:val="141C2B"/>
          <w:sz w:val="17"/>
        </w:rPr>
        <w:t xml:space="preserve">Parça ayrımı doğrudan kurar: değişen şey direncin varlığı değil dağılımıdır. </w:t>
      </w:r>
      <w:r>
        <w:rPr>
          <w:rFonts w:ascii="Arial" w:hAnsi="Arial"/>
          <w:b/>
          <w:i w:val="0"/>
          <w:color w:val="1B335F"/>
          <w:sz w:val="17"/>
        </w:rPr>
        <w:t xml:space="preserve">Tuzak (C): </w:t>
      </w:r>
      <w:r>
        <w:rPr>
          <w:rFonts w:ascii="Arial" w:hAnsi="Arial"/>
          <w:b w:val="0"/>
          <w:i w:val="0"/>
          <w:color w:val="141C2B"/>
          <w:sz w:val="17"/>
        </w:rPr>
        <w:t>Tür arası gen alışverişini yeni bir gelişme sanır; parçada bu, direncin yayılmasını açıklayan mevcut bir özelliktir.</w:t>
      </w:r>
    </w:p>
    <w:p>
      <w:pPr>
        <w:keepLines/>
        <w:spacing w:before="0" w:after="80" w:line="252" w:lineRule="auto"/>
        <w:ind w:left="0" w:right="0"/>
        <w:jc w:val="both"/>
      </w:pPr>
      <w:r>
        <w:rPr>
          <w:rFonts w:ascii="Arial" w:hAnsi="Arial"/>
          <w:b/>
          <w:i w:val="0"/>
          <w:color w:val="1B335F"/>
          <w:sz w:val="17"/>
        </w:rPr>
        <w:t xml:space="preserve">Q61 — Doğru: B. </w:t>
      </w:r>
      <w:r>
        <w:rPr>
          <w:rFonts w:ascii="Arial" w:hAnsi="Arial"/>
          <w:b w:val="0"/>
          <w:i w:val="0"/>
          <w:color w:val="141C2B"/>
          <w:sz w:val="17"/>
        </w:rPr>
        <w:t xml:space="preserve">Bakterilerin türler arasında genetik malzeme alışverişi yapması, zararsız bir toprak organizmasında doğan özelliğin kısa süre sonra tehlikeli bir türde görülebilmesini sağlar. </w:t>
      </w:r>
      <w:r>
        <w:rPr>
          <w:rFonts w:ascii="Arial" w:hAnsi="Arial"/>
          <w:b/>
          <w:i w:val="0"/>
          <w:color w:val="1B335F"/>
          <w:sz w:val="17"/>
        </w:rPr>
        <w:t xml:space="preserve">Tuzak (D): </w:t>
      </w:r>
      <w:r>
        <w:rPr>
          <w:rFonts w:ascii="Arial" w:hAnsi="Arial"/>
          <w:b w:val="0"/>
          <w:i w:val="0"/>
          <w:color w:val="141C2B"/>
          <w:sz w:val="17"/>
        </w:rPr>
        <w:t>Geni taşıyan organizmayı tehlikeli sanır; tehlikeli hâle gelen organizma değil, geni devralan patojendir.</w:t>
      </w:r>
    </w:p>
    <w:p>
      <w:pPr>
        <w:keepLines/>
        <w:spacing w:before="0" w:after="80" w:line="252" w:lineRule="auto"/>
        <w:ind w:left="0" w:right="0"/>
        <w:jc w:val="both"/>
      </w:pPr>
      <w:r>
        <w:rPr>
          <w:rFonts w:ascii="Arial" w:hAnsi="Arial"/>
          <w:b/>
          <w:i w:val="0"/>
          <w:color w:val="1B335F"/>
          <w:sz w:val="17"/>
        </w:rPr>
        <w:t xml:space="preserve">Q62 — Doğru: D. </w:t>
      </w:r>
      <w:r>
        <w:rPr>
          <w:rFonts w:ascii="Arial" w:hAnsi="Arial"/>
          <w:b w:val="0"/>
          <w:i w:val="0"/>
          <w:color w:val="141C2B"/>
          <w:sz w:val="17"/>
        </w:rPr>
        <w:t xml:space="preserve">Parça direncin kadimliğini kurar, sonra modern kullanımın yalnızca dağılımı değiştirdiğini söyler; ana düşünce bu ikisidir. </w:t>
      </w:r>
      <w:r>
        <w:rPr>
          <w:rFonts w:ascii="Arial" w:hAnsi="Arial"/>
          <w:b/>
          <w:i w:val="0"/>
          <w:color w:val="1B335F"/>
          <w:sz w:val="17"/>
        </w:rPr>
        <w:t xml:space="preserve">Tuzak (B): </w:t>
      </w:r>
      <w:r>
        <w:rPr>
          <w:rFonts w:ascii="Arial" w:hAnsi="Arial"/>
          <w:b w:val="0"/>
          <w:i w:val="0"/>
          <w:color w:val="141C2B"/>
          <w:sz w:val="17"/>
        </w:rPr>
        <w:t>Son cümledeki koşullu ifadeyi mutlaklaştırır; parça geri dönüşün 'bazen olduğunu, bazen olmadığını' söyler.</w:t>
      </w:r>
    </w:p>
    <w:p>
      <w:pPr>
        <w:keepLines/>
        <w:spacing w:before="0" w:after="80" w:line="252" w:lineRule="auto"/>
        <w:ind w:left="0" w:right="0"/>
        <w:jc w:val="both"/>
      </w:pPr>
      <w:r>
        <w:rPr>
          <w:rFonts w:ascii="Arial" w:hAnsi="Arial"/>
          <w:b/>
          <w:i w:val="0"/>
          <w:color w:val="1B335F"/>
          <w:sz w:val="17"/>
        </w:rPr>
        <w:t xml:space="preserve">Q63 — Doğru: A. </w:t>
      </w:r>
      <w:r>
        <w:rPr>
          <w:rFonts w:ascii="Arial" w:hAnsi="Arial"/>
          <w:b w:val="0"/>
          <w:i w:val="0"/>
          <w:color w:val="141C2B"/>
          <w:sz w:val="17"/>
        </w:rPr>
        <w:t xml:space="preserve">'Kesinlikle' onayı ve ardından gelen 'sıcak bir yaz bir sayı üretti diye yayımlamıyoruz' açıklaması, ancak tek bir yılın eğilim sanılabileceğini söyleyen bir cümleyi izleyebilir. </w:t>
      </w:r>
      <w:r>
        <w:rPr>
          <w:rFonts w:ascii="Arial" w:hAnsi="Arial"/>
          <w:b/>
          <w:i w:val="0"/>
          <w:color w:val="1B335F"/>
          <w:sz w:val="17"/>
        </w:rPr>
        <w:t xml:space="preserve">Tuzak (D): </w:t>
      </w:r>
      <w:r>
        <w:rPr>
          <w:rFonts w:ascii="Arial" w:hAnsi="Arial"/>
          <w:b w:val="0"/>
          <w:i w:val="0"/>
          <w:color w:val="141C2B"/>
          <w:sz w:val="17"/>
        </w:rPr>
        <w:t>Ölçüm serisiyle ilgili makul bir sorudur, ama bir önerme içermediği için 'Kesinlikle' yanıtını karşılayamaz.</w:t>
      </w:r>
    </w:p>
    <w:p>
      <w:pPr>
        <w:keepLines/>
        <w:spacing w:before="0" w:after="80" w:line="252" w:lineRule="auto"/>
        <w:ind w:left="0" w:right="0"/>
        <w:jc w:val="both"/>
      </w:pPr>
      <w:r>
        <w:rPr>
          <w:rFonts w:ascii="Arial" w:hAnsi="Arial"/>
          <w:b/>
          <w:i w:val="0"/>
          <w:color w:val="1B335F"/>
          <w:sz w:val="17"/>
        </w:rPr>
        <w:t xml:space="preserve">Q64 — Doğru: C. </w:t>
      </w:r>
      <w:r>
        <w:rPr>
          <w:rFonts w:ascii="Arial" w:hAnsi="Arial"/>
          <w:b w:val="0"/>
          <w:i w:val="0"/>
          <w:color w:val="141C2B"/>
          <w:sz w:val="17"/>
        </w:rPr>
        <w:t xml:space="preserve">'Hayır, sonuç geçerli' yanıtı, ancak bulgunun çöküp çökmediğini soran bir evet/hayır sorusunu karşılar. </w:t>
      </w:r>
      <w:r>
        <w:rPr>
          <w:rFonts w:ascii="Arial" w:hAnsi="Arial"/>
          <w:b/>
          <w:i w:val="0"/>
          <w:color w:val="1B335F"/>
          <w:sz w:val="17"/>
        </w:rPr>
        <w:t xml:space="preserve">Tuzak (B): </w:t>
      </w:r>
      <w:r>
        <w:rPr>
          <w:rFonts w:ascii="Arial" w:hAnsi="Arial"/>
          <w:b w:val="0"/>
          <w:i w:val="0"/>
          <w:color w:val="141C2B"/>
          <w:sz w:val="17"/>
        </w:rPr>
        <w:t>Konuyla ilgili bir evet/hayır sorusudur, ama 'Hayır' ile başlayıp ardından sonucun geçerliliğini savunan bir yanıt istemez.</w:t>
      </w:r>
    </w:p>
    <w:p>
      <w:pPr>
        <w:keepLines/>
        <w:spacing w:before="0" w:after="80" w:line="252" w:lineRule="auto"/>
        <w:ind w:left="0" w:right="0"/>
        <w:jc w:val="both"/>
      </w:pPr>
      <w:r>
        <w:rPr>
          <w:rFonts w:ascii="Arial" w:hAnsi="Arial"/>
          <w:b/>
          <w:i w:val="0"/>
          <w:color w:val="1B335F"/>
          <w:sz w:val="17"/>
        </w:rPr>
        <w:t xml:space="preserve">Q65 — Doğru: E. </w:t>
      </w:r>
      <w:r>
        <w:rPr>
          <w:rFonts w:ascii="Arial" w:hAnsi="Arial"/>
          <w:b w:val="0"/>
          <w:i w:val="0"/>
          <w:color w:val="141C2B"/>
          <w:sz w:val="17"/>
        </w:rPr>
        <w:t xml:space="preserve">'O zaman bir sorun yok; ölçtüğün şey cihazın hassasiyeti' yanıtı, yalnızca dar bir saçılma bildiren bir cevabın ardından anlamlıdır. </w:t>
      </w:r>
      <w:r>
        <w:rPr>
          <w:rFonts w:ascii="Arial" w:hAnsi="Arial"/>
          <w:b/>
          <w:i w:val="0"/>
          <w:color w:val="1B335F"/>
          <w:sz w:val="17"/>
        </w:rPr>
        <w:t xml:space="preserve">Tuzak (C): </w:t>
      </w:r>
      <w:r>
        <w:rPr>
          <w:rFonts w:ascii="Arial" w:hAnsi="Arial"/>
          <w:b w:val="0"/>
          <w:i w:val="0"/>
          <w:color w:val="141C2B"/>
          <w:sz w:val="17"/>
        </w:rPr>
        <w:t>Sistematik bir düşüş bildirir; bu, cihazın rastgele saçılması değil gerçek bir sorun işaretidir ve 'bir sorun yok' yanıtıyla çelişir.</w:t>
      </w:r>
    </w:p>
    <w:p>
      <w:pPr>
        <w:keepLines/>
        <w:spacing w:before="0" w:after="80" w:line="252" w:lineRule="auto"/>
        <w:ind w:left="0" w:right="0"/>
        <w:jc w:val="both"/>
      </w:pPr>
      <w:r>
        <w:rPr>
          <w:rFonts w:ascii="Arial" w:hAnsi="Arial"/>
          <w:b/>
          <w:i w:val="0"/>
          <w:color w:val="1B335F"/>
          <w:sz w:val="17"/>
        </w:rPr>
        <w:t xml:space="preserve">Q66 — Doğru: D. </w:t>
      </w:r>
      <w:r>
        <w:rPr>
          <w:rFonts w:ascii="Arial" w:hAnsi="Arial"/>
          <w:b w:val="0"/>
          <w:i w:val="0"/>
          <w:color w:val="141C2B"/>
          <w:sz w:val="17"/>
        </w:rPr>
        <w:t xml:space="preserve">Yüzde altmışlık bir oran ve 'fazlayı tümüyle atmakla karşılaştırınca' açıklaması, ancak geri kazanım oranını soran bir cümleyi karşılar. </w:t>
      </w:r>
      <w:r>
        <w:rPr>
          <w:rFonts w:ascii="Arial" w:hAnsi="Arial"/>
          <w:b/>
          <w:i w:val="0"/>
          <w:color w:val="1B335F"/>
          <w:sz w:val="17"/>
        </w:rPr>
        <w:t xml:space="preserve">Tuzak (B): </w:t>
      </w:r>
      <w:r>
        <w:rPr>
          <w:rFonts w:ascii="Arial" w:hAnsi="Arial"/>
          <w:b w:val="0"/>
          <w:i w:val="0"/>
          <w:color w:val="141C2B"/>
          <w:sz w:val="17"/>
        </w:rPr>
        <w:t>Isının tutulmasıyla ilgilidir ve sayısal bir yanıt bekler, ama yüzdeyle değil süreyle ölçülür; 'yüzde altmış' bu soruyu yanıtlamaz.</w:t>
      </w:r>
    </w:p>
    <w:p>
      <w:pPr>
        <w:keepLines/>
        <w:spacing w:before="0" w:after="80" w:line="252" w:lineRule="auto"/>
        <w:ind w:left="0" w:right="0"/>
        <w:jc w:val="both"/>
      </w:pPr>
      <w:r>
        <w:rPr>
          <w:rFonts w:ascii="Arial" w:hAnsi="Arial"/>
          <w:b/>
          <w:i w:val="0"/>
          <w:color w:val="1B335F"/>
          <w:sz w:val="17"/>
        </w:rPr>
        <w:t xml:space="preserve">Q67 — Doğru: B. </w:t>
      </w:r>
      <w:r>
        <w:rPr>
          <w:rFonts w:ascii="Arial" w:hAnsi="Arial"/>
          <w:b w:val="0"/>
          <w:i w:val="0"/>
          <w:color w:val="141C2B"/>
          <w:sz w:val="17"/>
        </w:rPr>
        <w:t xml:space="preserve">'O hâlde etiket yüzyıldır yanlış ve ölçümlerin yarısı başka bir türün yetişkininden alınmış' sonucu, ancak taramanın yetişkin ve tanımlanmamış bir tür gösterdiği bilgisinden çıkarılabilir. </w:t>
      </w:r>
      <w:r>
        <w:rPr>
          <w:rFonts w:ascii="Arial" w:hAnsi="Arial"/>
          <w:b/>
          <w:i w:val="0"/>
          <w:color w:val="1B335F"/>
          <w:sz w:val="17"/>
        </w:rPr>
        <w:t xml:space="preserve">Tuzak (C): </w:t>
      </w:r>
      <w:r>
        <w:rPr>
          <w:rFonts w:ascii="Arial" w:hAnsi="Arial"/>
          <w:b w:val="0"/>
          <w:i w:val="0"/>
          <w:color w:val="141C2B"/>
          <w:sz w:val="17"/>
        </w:rPr>
        <w:t>Soruya doğrudan yanıt verir ama kaydı doğrular; bu durumda paleontoloğun 'etiket yanlış' sonucunu çıkarabileceği hiçbir dayanak kalmaz.</w:t>
      </w:r>
    </w:p>
    <w:p>
      <w:pPr>
        <w:keepLines/>
        <w:spacing w:before="0" w:after="80" w:line="252" w:lineRule="auto"/>
        <w:ind w:left="0" w:right="0"/>
        <w:jc w:val="both"/>
      </w:pPr>
      <w:r>
        <w:rPr>
          <w:rFonts w:ascii="Arial" w:hAnsi="Arial"/>
          <w:b/>
          <w:i w:val="0"/>
          <w:color w:val="1B335F"/>
          <w:sz w:val="17"/>
        </w:rPr>
        <w:t xml:space="preserve">Q68 — Doğru: C. </w:t>
      </w:r>
      <w:r>
        <w:rPr>
          <w:rFonts w:ascii="Arial" w:hAnsi="Arial"/>
          <w:b w:val="0"/>
          <w:i w:val="0"/>
          <w:color w:val="141C2B"/>
          <w:sz w:val="17"/>
        </w:rPr>
        <w:t xml:space="preserve">Only after ... did devrik kalıbı sırayı sabitler: önce fon kesilmiş, ancak ondan sonra sonuçlar yayımlanmıştır. </w:t>
      </w:r>
      <w:r>
        <w:rPr>
          <w:rFonts w:ascii="Arial" w:hAnsi="Arial"/>
          <w:b/>
          <w:i w:val="0"/>
          <w:color w:val="1B335F"/>
          <w:sz w:val="17"/>
        </w:rPr>
        <w:t xml:space="preserve">Tuzak (B): </w:t>
      </w:r>
      <w:r>
        <w:rPr>
          <w:rFonts w:ascii="Arial" w:hAnsi="Arial"/>
          <w:b w:val="0"/>
          <w:i w:val="0"/>
          <w:color w:val="141C2B"/>
          <w:sz w:val="17"/>
        </w:rPr>
        <w:t>Sıra ilişkisini nedene çevirir ve yönünü de ters okur; cümlede fonun kesilmesi yayımın sonucu değil, öncülüdür.</w:t>
      </w:r>
    </w:p>
    <w:p>
      <w:pPr>
        <w:keepLines/>
        <w:spacing w:before="0" w:after="80" w:line="252" w:lineRule="auto"/>
        <w:ind w:left="0" w:right="0"/>
        <w:jc w:val="both"/>
      </w:pPr>
      <w:r>
        <w:rPr>
          <w:rFonts w:ascii="Arial" w:hAnsi="Arial"/>
          <w:b/>
          <w:i w:val="0"/>
          <w:color w:val="1B335F"/>
          <w:sz w:val="17"/>
        </w:rPr>
        <w:t xml:space="preserve">Q69 — Doğru: A. </w:t>
      </w:r>
      <w:r>
        <w:rPr>
          <w:rFonts w:ascii="Arial" w:hAnsi="Arial"/>
          <w:b w:val="0"/>
          <w:i w:val="0"/>
          <w:color w:val="141C2B"/>
          <w:sz w:val="17"/>
        </w:rPr>
        <w:t xml:space="preserve">needn't have + V3 yapısı yapılmış ama gereksiz olan bir eylemi anlatır: titrasyon tekrarlanmıştır, oysa gerek yoktu. </w:t>
      </w:r>
      <w:r>
        <w:rPr>
          <w:rFonts w:ascii="Arial" w:hAnsi="Arial"/>
          <w:b/>
          <w:i w:val="0"/>
          <w:color w:val="1B335F"/>
          <w:sz w:val="17"/>
        </w:rPr>
        <w:t xml:space="preserve">Tuzak (D): </w:t>
      </w:r>
      <w:r>
        <w:rPr>
          <w:rFonts w:ascii="Arial" w:hAnsi="Arial"/>
          <w:b w:val="0"/>
          <w:i w:val="0"/>
          <w:color w:val="141C2B"/>
          <w:sz w:val="17"/>
        </w:rPr>
        <w:t>Gerekliliğin olmadığını doğru okur ama eylemin hiç yapılmadığını varsayar; oysa tekrar yapılmıştır.</w:t>
      </w:r>
    </w:p>
    <w:p>
      <w:pPr>
        <w:keepLines/>
        <w:spacing w:before="0" w:after="80" w:line="252" w:lineRule="auto"/>
        <w:ind w:left="0" w:right="0"/>
        <w:jc w:val="both"/>
      </w:pPr>
      <w:r>
        <w:rPr>
          <w:rFonts w:ascii="Arial" w:hAnsi="Arial"/>
          <w:b/>
          <w:i w:val="0"/>
          <w:color w:val="1B335F"/>
          <w:sz w:val="17"/>
        </w:rPr>
        <w:t xml:space="preserve">Q70 — Doğru: D. </w:t>
      </w:r>
      <w:r>
        <w:rPr>
          <w:rFonts w:ascii="Arial" w:hAnsi="Arial"/>
          <w:b w:val="0"/>
          <w:i w:val="0"/>
          <w:color w:val="141C2B"/>
          <w:sz w:val="17"/>
        </w:rPr>
        <w:t xml:space="preserve">except ile getirilen istisna, eğitimi tamamlamayanları dışarıda bırakır; geri kalan bölümler cihazı kullanabilir. </w:t>
      </w:r>
      <w:r>
        <w:rPr>
          <w:rFonts w:ascii="Arial" w:hAnsi="Arial"/>
          <w:b/>
          <w:i w:val="0"/>
          <w:color w:val="1B335F"/>
          <w:sz w:val="17"/>
        </w:rPr>
        <w:t xml:space="preserve">Tuzak (B): </w:t>
      </w:r>
      <w:r>
        <w:rPr>
          <w:rFonts w:ascii="Arial" w:hAnsi="Arial"/>
          <w:b w:val="0"/>
          <w:i w:val="0"/>
          <w:color w:val="141C2B"/>
          <w:sz w:val="17"/>
        </w:rPr>
        <w:t>İstisnayı tümüyle yok sayar; 'all departments' ifadesi tek başına okunduğunda kapsam genişletilmiş olur.</w:t>
      </w:r>
    </w:p>
    <w:p>
      <w:pPr>
        <w:keepLines/>
        <w:spacing w:before="0" w:after="80" w:line="252" w:lineRule="auto"/>
        <w:ind w:left="0" w:right="0"/>
        <w:jc w:val="both"/>
      </w:pPr>
      <w:r>
        <w:rPr>
          <w:rFonts w:ascii="Arial" w:hAnsi="Arial"/>
          <w:b/>
          <w:i w:val="0"/>
          <w:color w:val="1B335F"/>
          <w:sz w:val="17"/>
        </w:rPr>
        <w:t xml:space="preserve">Q71 — Doğru: E. </w:t>
      </w:r>
      <w:r>
        <w:rPr>
          <w:rFonts w:ascii="Arial" w:hAnsi="Arial"/>
          <w:b w:val="0"/>
          <w:i w:val="0"/>
          <w:color w:val="141C2B"/>
          <w:sz w:val="17"/>
        </w:rPr>
        <w:t xml:space="preserve">Scarcely ... when devrik yapısı, ilk eylemin hemen ardından ikincisinin gerçekleştiğini bildirir: önce deneme başlar, hemen sonra katılımcılar ayrılır. </w:t>
      </w:r>
      <w:r>
        <w:rPr>
          <w:rFonts w:ascii="Arial" w:hAnsi="Arial"/>
          <w:b/>
          <w:i w:val="0"/>
          <w:color w:val="1B335F"/>
          <w:sz w:val="17"/>
        </w:rPr>
        <w:t xml:space="preserve">Tuzak (C): </w:t>
      </w:r>
      <w:r>
        <w:rPr>
          <w:rFonts w:ascii="Arial" w:hAnsi="Arial"/>
          <w:b w:val="0"/>
          <w:i w:val="0"/>
          <w:color w:val="141C2B"/>
          <w:sz w:val="17"/>
        </w:rPr>
        <w:t>İki olayın sırasını ters çevirir; devrik yapıdaki zaman ilişkisi yanlış yöne okunur.</w:t>
      </w:r>
    </w:p>
    <w:p>
      <w:pPr>
        <w:keepLines/>
        <w:spacing w:before="0" w:after="80" w:line="252" w:lineRule="auto"/>
        <w:ind w:left="0" w:right="0"/>
        <w:jc w:val="both"/>
      </w:pPr>
      <w:r>
        <w:rPr>
          <w:rFonts w:ascii="Arial" w:hAnsi="Arial"/>
          <w:b/>
          <w:i w:val="0"/>
          <w:color w:val="1B335F"/>
          <w:sz w:val="17"/>
        </w:rPr>
        <w:t xml:space="preserve">Q72 — Doğru: B. </w:t>
      </w:r>
      <w:r>
        <w:rPr>
          <w:rFonts w:ascii="Arial" w:hAnsi="Arial"/>
          <w:b w:val="0"/>
          <w:i w:val="0"/>
          <w:color w:val="141C2B"/>
          <w:sz w:val="17"/>
        </w:rPr>
        <w:t xml:space="preserve">Boşluktan sonraki cümle ilk cümledeki ifadeyi düzeltir; boşluğa o ifadenin yanıltıcı olduğunu bildiren bir geçiş gerekir. </w:t>
      </w:r>
      <w:r>
        <w:rPr>
          <w:rFonts w:ascii="Arial" w:hAnsi="Arial"/>
          <w:b/>
          <w:i w:val="0"/>
          <w:color w:val="1B335F"/>
          <w:sz w:val="17"/>
        </w:rPr>
        <w:t xml:space="preserve">Tuzak (C): </w:t>
      </w:r>
      <w:r>
        <w:rPr>
          <w:rFonts w:ascii="Arial" w:hAnsi="Arial"/>
          <w:b w:val="0"/>
          <w:i w:val="0"/>
          <w:color w:val="141C2B"/>
          <w:sz w:val="17"/>
        </w:rPr>
        <w:t>'Bu nedenle' diyerek yaygın ifadeden sonuç çıkarır; oysa paragraf o ifadeyi onaylamaz, düzeltir.</w:t>
      </w:r>
    </w:p>
    <w:p>
      <w:pPr>
        <w:keepLines/>
        <w:spacing w:before="0" w:after="80" w:line="252" w:lineRule="auto"/>
        <w:ind w:left="0" w:right="0"/>
        <w:jc w:val="both"/>
      </w:pPr>
      <w:r>
        <w:rPr>
          <w:rFonts w:ascii="Arial" w:hAnsi="Arial"/>
          <w:b/>
          <w:i w:val="0"/>
          <w:color w:val="1B335F"/>
          <w:sz w:val="17"/>
        </w:rPr>
        <w:t xml:space="preserve">Q73 — Doğru: E. </w:t>
      </w:r>
      <w:r>
        <w:rPr>
          <w:rFonts w:ascii="Arial" w:hAnsi="Arial"/>
          <w:b w:val="0"/>
          <w:i w:val="0"/>
          <w:color w:val="141C2B"/>
          <w:sz w:val="17"/>
        </w:rPr>
        <w:t xml:space="preserve">Boşluk paragrafın ilk cümlesidir ve sonraki cümledeki They zamirinin göndereni ile konuyu birlikte tanıtmak zorundadır. </w:t>
      </w:r>
      <w:r>
        <w:rPr>
          <w:rFonts w:ascii="Arial" w:hAnsi="Arial"/>
          <w:b/>
          <w:i w:val="0"/>
          <w:color w:val="1B335F"/>
          <w:sz w:val="17"/>
        </w:rPr>
        <w:t xml:space="preserve">Tuzak (A): </w:t>
      </w:r>
      <w:r>
        <w:rPr>
          <w:rFonts w:ascii="Arial" w:hAnsi="Arial"/>
          <w:b w:val="0"/>
          <w:i w:val="0"/>
          <w:color w:val="141C2B"/>
          <w:sz w:val="17"/>
        </w:rPr>
        <w:t>Sonraki cümlede geçen sığ denizlere gönderme yapar, ama They zamirine karşılık gelecek çoğul bir özne tanıtmaz.</w:t>
      </w:r>
    </w:p>
    <w:p>
      <w:pPr>
        <w:keepLines/>
        <w:spacing w:before="0" w:after="80" w:line="252" w:lineRule="auto"/>
        <w:ind w:left="0" w:right="0"/>
        <w:jc w:val="both"/>
      </w:pPr>
      <w:r>
        <w:rPr>
          <w:rFonts w:ascii="Arial" w:hAnsi="Arial"/>
          <w:b/>
          <w:i w:val="0"/>
          <w:color w:val="1B335F"/>
          <w:sz w:val="17"/>
        </w:rPr>
        <w:t xml:space="preserve">Q74 — Doğru: A. </w:t>
      </w:r>
      <w:r>
        <w:rPr>
          <w:rFonts w:ascii="Arial" w:hAnsi="Arial"/>
          <w:b w:val="0"/>
          <w:i w:val="0"/>
          <w:color w:val="141C2B"/>
          <w:sz w:val="17"/>
        </w:rPr>
        <w:t xml:space="preserve">Paragraf eski tasavvurdan yeni bulgulara geçer; boşluk bu dönüşü kuran cümledir. </w:t>
      </w:r>
      <w:r>
        <w:rPr>
          <w:rFonts w:ascii="Arial" w:hAnsi="Arial"/>
          <w:b/>
          <w:i w:val="0"/>
          <w:color w:val="1B335F"/>
          <w:sz w:val="17"/>
        </w:rPr>
        <w:t xml:space="preserve">Tuzak (D): </w:t>
      </w:r>
      <w:r>
        <w:rPr>
          <w:rFonts w:ascii="Arial" w:hAnsi="Arial"/>
          <w:b w:val="0"/>
          <w:i w:val="0"/>
          <w:color w:val="141C2B"/>
          <w:sz w:val="17"/>
        </w:rPr>
        <w:t>Damlacıklara gönderme yaptığı için bağlı görünür, ama sonraki cümlenin 'çevrelerinde hiçbir zar olmadan' ifadesiyle doğrudan çelişir.</w:t>
      </w:r>
    </w:p>
    <w:p>
      <w:pPr>
        <w:keepLines/>
        <w:spacing w:before="0" w:after="80" w:line="252" w:lineRule="auto"/>
        <w:ind w:left="0" w:right="0"/>
        <w:jc w:val="both"/>
      </w:pPr>
      <w:r>
        <w:rPr>
          <w:rFonts w:ascii="Arial" w:hAnsi="Arial"/>
          <w:b/>
          <w:i w:val="0"/>
          <w:color w:val="1B335F"/>
          <w:sz w:val="17"/>
        </w:rPr>
        <w:t xml:space="preserve">Q75 — Doğru: C. </w:t>
      </w:r>
      <w:r>
        <w:rPr>
          <w:rFonts w:ascii="Arial" w:hAnsi="Arial"/>
          <w:b w:val="0"/>
          <w:i w:val="0"/>
          <w:color w:val="141C2B"/>
          <w:sz w:val="17"/>
        </w:rPr>
        <w:t xml:space="preserve">Boşluktan sonra uçaklarla gölgenin yoluna gidilmesi anlatılır; boşluk, doğru yerde bulunma güçlüğünün ortadan kalktığını bildiren cümledir. </w:t>
      </w:r>
      <w:r>
        <w:rPr>
          <w:rFonts w:ascii="Arial" w:hAnsi="Arial"/>
          <w:b/>
          <w:i w:val="0"/>
          <w:color w:val="1B335F"/>
          <w:sz w:val="17"/>
        </w:rPr>
        <w:t xml:space="preserve">Tuzak (D): </w:t>
      </w:r>
      <w:r>
        <w:rPr>
          <w:rFonts w:ascii="Arial" w:hAnsi="Arial"/>
          <w:b w:val="0"/>
          <w:i w:val="0"/>
          <w:color w:val="141C2B"/>
          <w:sz w:val="17"/>
        </w:rPr>
        <w:t>Bir önceki cümledeki 'birkaç dakika'ya gönderme yapar; gönderme doğru görünse de sonraki cümledeki ulaşım fikrini hazırlamaz.</w:t>
      </w:r>
    </w:p>
    <w:p>
      <w:pPr>
        <w:keepLines/>
        <w:spacing w:before="0" w:after="80" w:line="252" w:lineRule="auto"/>
        <w:ind w:left="0" w:right="0"/>
        <w:jc w:val="both"/>
      </w:pPr>
      <w:r>
        <w:rPr>
          <w:rFonts w:ascii="Arial" w:hAnsi="Arial"/>
          <w:b/>
          <w:i w:val="0"/>
          <w:color w:val="1B335F"/>
          <w:sz w:val="17"/>
        </w:rPr>
        <w:t xml:space="preserve">Q76 — Doğru: E. </w:t>
      </w:r>
      <w:r>
        <w:rPr>
          <w:rFonts w:ascii="Arial" w:hAnsi="Arial"/>
          <w:b w:val="0"/>
          <w:i w:val="0"/>
          <w:color w:val="141C2B"/>
          <w:sz w:val="17"/>
        </w:rPr>
        <w:t xml:space="preserve">V. cümle bölgedeki demir üretiminin tarihine geçer; paragrafın anlattığı alüminyum oksit tabakasıyla hiçbir bağı yoktur. </w:t>
      </w:r>
      <w:r>
        <w:rPr>
          <w:rFonts w:ascii="Arial" w:hAnsi="Arial"/>
          <w:b/>
          <w:i w:val="0"/>
          <w:color w:val="1B335F"/>
          <w:sz w:val="17"/>
        </w:rPr>
        <w:t xml:space="preserve">Tuzak (D): </w:t>
      </w:r>
      <w:r>
        <w:rPr>
          <w:rFonts w:ascii="Arial" w:hAnsi="Arial"/>
          <w:b w:val="0"/>
          <w:i w:val="0"/>
          <w:color w:val="141C2B"/>
          <w:sz w:val="17"/>
        </w:rPr>
        <w:t>IV. cümle bir sonuç cümlesi olduğu için yeni bilgi vermiyormuş gibi durur; oysa oksit tabakasının neden koruduğunu söyleyerek açıklamayı tamamlar.</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Akdeniz'deki yunus türlerine ilişkin genel bir bilgidir; paragrafın anlattığı yarım beyin uykusu düzeneğini ilerletmez. </w:t>
      </w:r>
      <w:r>
        <w:rPr>
          <w:rFonts w:ascii="Arial" w:hAnsi="Arial"/>
          <w:b/>
          <w:i w:val="0"/>
          <w:color w:val="1B335F"/>
          <w:sz w:val="17"/>
        </w:rPr>
        <w:t xml:space="preserve">Tuzak (E): </w:t>
      </w:r>
      <w:r>
        <w:rPr>
          <w:rFonts w:ascii="Arial" w:hAnsi="Arial"/>
          <w:b w:val="0"/>
          <w:i w:val="0"/>
          <w:color w:val="141C2B"/>
          <w:sz w:val="17"/>
        </w:rPr>
        <w:t>V. cümle kuşlara atladığı için kopuk sanılır; oysa aynı düzeneğin başka bir canlıda görüldüğünü söyleyerek paragrafı tamamlar.</w:t>
      </w:r>
    </w:p>
    <w:p>
      <w:pPr>
        <w:keepLines/>
        <w:spacing w:before="0" w:after="80" w:line="252" w:lineRule="auto"/>
        <w:ind w:left="0" w:right="0"/>
        <w:jc w:val="both"/>
      </w:pPr>
      <w:r>
        <w:rPr>
          <w:rFonts w:ascii="Arial" w:hAnsi="Arial"/>
          <w:b/>
          <w:i w:val="0"/>
          <w:color w:val="1B335F"/>
          <w:sz w:val="17"/>
        </w:rPr>
        <w:t xml:space="preserve">Q78 — Doğru: D. </w:t>
      </w:r>
      <w:r>
        <w:rPr>
          <w:rFonts w:ascii="Arial" w:hAnsi="Arial"/>
          <w:b w:val="0"/>
          <w:i w:val="0"/>
          <w:color w:val="141C2B"/>
          <w:sz w:val="17"/>
        </w:rPr>
        <w:t xml:space="preserve">IV. cümle balinaların iletişimine geçer; sesin suda kullanılması ortak olsa da paragrafın konusu derinlik ölçümünün tarihidir. </w:t>
      </w:r>
      <w:r>
        <w:rPr>
          <w:rFonts w:ascii="Arial" w:hAnsi="Arial"/>
          <w:b/>
          <w:i w:val="0"/>
          <w:color w:val="1B335F"/>
          <w:sz w:val="17"/>
        </w:rPr>
        <w:t xml:space="preserve">Tuzak (E): </w:t>
      </w:r>
      <w:r>
        <w:rPr>
          <w:rFonts w:ascii="Arial" w:hAnsi="Arial"/>
          <w:b w:val="0"/>
          <w:i w:val="0"/>
          <w:color w:val="141C2B"/>
          <w:sz w:val="17"/>
        </w:rPr>
        <w:t>V. cümle bugüne atlayıp beklenmedik bir yargı verdiği için kopuk sanılır; oysa ölçüm yönteminin bugünkü sınırını göstererek paragrafı bitirir.</w:t>
      </w:r>
    </w:p>
    <w:p>
      <w:pPr>
        <w:keepLines/>
        <w:spacing w:before="0" w:after="80" w:line="252" w:lineRule="auto"/>
        <w:ind w:left="0" w:right="0"/>
        <w:jc w:val="both"/>
      </w:pPr>
      <w:r>
        <w:rPr>
          <w:rFonts w:ascii="Arial" w:hAnsi="Arial"/>
          <w:b/>
          <w:i w:val="0"/>
          <w:color w:val="1B335F"/>
          <w:sz w:val="17"/>
        </w:rPr>
        <w:t xml:space="preserve">Q79 — Doğru: C. </w:t>
      </w:r>
      <w:r>
        <w:rPr>
          <w:rFonts w:ascii="Arial" w:hAnsi="Arial"/>
          <w:b w:val="0"/>
          <w:i w:val="0"/>
          <w:color w:val="141C2B"/>
          <w:sz w:val="17"/>
        </w:rPr>
        <w:t xml:space="preserve">III. cümle buğdayın tarım tarihine geçer; paragrafın anlattığı tohum uykusu düzeneğiyle ilgisi yoktur. </w:t>
      </w:r>
      <w:r>
        <w:rPr>
          <w:rFonts w:ascii="Arial" w:hAnsi="Arial"/>
          <w:b/>
          <w:i w:val="0"/>
          <w:color w:val="1B335F"/>
          <w:sz w:val="17"/>
        </w:rPr>
        <w:t xml:space="preserve">Tuzak (B): </w:t>
      </w:r>
      <w:r>
        <w:rPr>
          <w:rFonts w:ascii="Arial" w:hAnsi="Arial"/>
          <w:b w:val="0"/>
          <w:i w:val="0"/>
          <w:color w:val="141C2B"/>
          <w:sz w:val="17"/>
        </w:rPr>
        <w:t>II. cümle bir örnek gibi durduğu için dışarıdan eklenmiş sanılır; oysa uykunun neden gerekli olduğunu göstererek IV. cümleyi hazırlar.</w:t>
      </w:r>
    </w:p>
    <w:p>
      <w:pPr>
        <w:keepLines/>
        <w:spacing w:before="0" w:after="80" w:line="252" w:lineRule="auto"/>
        <w:ind w:left="0" w:right="0"/>
        <w:jc w:val="both"/>
      </w:pPr>
      <w:r>
        <w:rPr>
          <w:rFonts w:ascii="Arial" w:hAnsi="Arial"/>
          <w:b/>
          <w:i w:val="0"/>
          <w:color w:val="1B335F"/>
          <w:sz w:val="17"/>
        </w:rPr>
        <w:t xml:space="preserve">Q80 — Doğru: B. </w:t>
      </w:r>
      <w:r>
        <w:rPr>
          <w:rFonts w:ascii="Arial" w:hAnsi="Arial"/>
          <w:b w:val="0"/>
          <w:i w:val="0"/>
          <w:color w:val="141C2B"/>
          <w:sz w:val="17"/>
        </w:rPr>
        <w:t xml:space="preserve">II. cümle telgraf kablosunun tarihine geçer; ilk cümledeki karşılaştırma dışında paragrafla hiçbir bağı yoktur. </w:t>
      </w:r>
      <w:r>
        <w:rPr>
          <w:rFonts w:ascii="Arial" w:hAnsi="Arial"/>
          <w:b/>
          <w:i w:val="0"/>
          <w:color w:val="1B335F"/>
          <w:sz w:val="17"/>
        </w:rPr>
        <w:t xml:space="preserve">Tuzak (E): </w:t>
      </w:r>
      <w:r>
        <w:rPr>
          <w:rFonts w:ascii="Arial" w:hAnsi="Arial"/>
          <w:b w:val="0"/>
          <w:i w:val="0"/>
          <w:color w:val="141C2B"/>
          <w:sz w:val="17"/>
        </w:rPr>
        <w:t>V. cümle refleks anlatısından yalıtıma geçtiği için kopuk sanılır; oysa ilk cümledeki hız konusunu sürdürerek paragrafı tamamlar.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4</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27‑E   28‑C   29‑B   30‑D   31‑A   32‑C   33‑E   34‑D   35‑B   36‑A   37‑D   38‑B   39‑E   40‑A   41‑C   42‑D   43‑A   44‑C   45‑E   46‑B   47‑D   48‑A   49‑C   50‑E   51‑B   52‑D   53‑A   54‑C   55‑E   56‑B   57‑D   58‑A   59‑C   60‑E   61‑B   62‑D   63‑A   64‑C   65‑E   66‑D   67‑B   68‑C   69‑A   70‑D   71‑E   72‑B   73‑E   74‑A   75‑C   76‑E   77‑B   78‑D   79‑C   80‑B</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4</w:t>
      </w:r>
    </w:p>
    <w:p>
      <w:pPr>
        <w:keepLines/>
        <w:spacing w:before="0" w:after="160" w:line="245" w:lineRule="auto"/>
        <w:ind w:left="0" w:right="0"/>
      </w:pPr>
      <w:r>
        <w:rPr>
          <w:rFonts w:ascii="Arial" w:hAnsi="Arial"/>
          <w:b w:val="0"/>
          <w:i/>
          <w:color w:val="1B335F"/>
          <w:sz w:val="18"/>
        </w:rPr>
        <w:t>Testte geçen C1+ sözcük, kalıp ve eş dizimler; alfabetik sıra ile (113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access</w:t>
            </w:r>
          </w:p>
        </w:tc>
        <w:tc>
          <w:tcPr>
            <w:tcW w:type="dxa" w:w="2665"/>
          </w:tcPr>
          <w:p>
            <w:pPr>
              <w:spacing w:before="20" w:after="20" w:line="240" w:lineRule="auto"/>
              <w:jc w:val="left"/>
            </w:pPr>
            <w:r>
              <w:rPr>
                <w:rFonts w:ascii="Arial" w:hAnsi="Arial"/>
                <w:b w:val="0"/>
                <w:i w:val="0"/>
                <w:color w:val="141C2B"/>
                <w:sz w:val="17"/>
              </w:rPr>
              <w:t>erişim, ulaşım</w:t>
            </w:r>
          </w:p>
        </w:tc>
        <w:tc>
          <w:tcPr>
            <w:tcW w:type="dxa" w:w="2438"/>
          </w:tcPr>
          <w:p>
            <w:pPr>
              <w:spacing w:before="20" w:after="20" w:line="240" w:lineRule="auto"/>
              <w:jc w:val="left"/>
            </w:pPr>
            <w:r>
              <w:rPr>
                <w:rFonts w:ascii="Arial" w:hAnsi="Arial"/>
                <w:b w:val="0"/>
                <w:i w:val="0"/>
                <w:color w:val="141C2B"/>
                <w:sz w:val="17"/>
              </w:rPr>
              <w:t>maintain</w:t>
            </w:r>
          </w:p>
        </w:tc>
        <w:tc>
          <w:tcPr>
            <w:tcW w:type="dxa" w:w="2665"/>
          </w:tcPr>
          <w:p>
            <w:pPr>
              <w:spacing w:before="20" w:after="20" w:line="240" w:lineRule="auto"/>
              <w:jc w:val="left"/>
            </w:pPr>
            <w:r>
              <w:rPr>
                <w:rFonts w:ascii="Arial" w:hAnsi="Arial"/>
                <w:b w:val="0"/>
                <w:i w:val="0"/>
                <w:color w:val="141C2B"/>
                <w:sz w:val="17"/>
              </w:rPr>
              <w:t>sürdürmek</w:t>
            </w:r>
          </w:p>
        </w:tc>
      </w:tr>
      <w:tr>
        <w:tc>
          <w:tcPr>
            <w:tcW w:type="dxa" w:w="2438"/>
          </w:tcPr>
          <w:p>
            <w:pPr>
              <w:spacing w:before="20" w:after="20" w:line="240" w:lineRule="auto"/>
              <w:jc w:val="left"/>
            </w:pPr>
            <w:r>
              <w:rPr>
                <w:rFonts w:ascii="Arial" w:hAnsi="Arial"/>
                <w:b w:val="0"/>
                <w:i w:val="0"/>
                <w:color w:val="141C2B"/>
                <w:sz w:val="17"/>
              </w:rPr>
              <w:t>accessible</w:t>
            </w:r>
          </w:p>
        </w:tc>
        <w:tc>
          <w:tcPr>
            <w:tcW w:type="dxa" w:w="2665"/>
          </w:tcPr>
          <w:p>
            <w:pPr>
              <w:spacing w:before="20" w:after="20" w:line="240" w:lineRule="auto"/>
              <w:jc w:val="left"/>
            </w:pPr>
            <w:r>
              <w:rPr>
                <w:rFonts w:ascii="Arial" w:hAnsi="Arial"/>
                <w:b w:val="0"/>
                <w:i w:val="0"/>
                <w:color w:val="141C2B"/>
                <w:sz w:val="17"/>
              </w:rPr>
              <w:t>ulaşılabilir</w:t>
            </w:r>
          </w:p>
        </w:tc>
        <w:tc>
          <w:tcPr>
            <w:tcW w:type="dxa" w:w="2438"/>
          </w:tcPr>
          <w:p>
            <w:pPr>
              <w:spacing w:before="20" w:after="20" w:line="240" w:lineRule="auto"/>
              <w:jc w:val="left"/>
            </w:pPr>
            <w:r>
              <w:rPr>
                <w:rFonts w:ascii="Arial" w:hAnsi="Arial"/>
                <w:b w:val="0"/>
                <w:i w:val="0"/>
                <w:color w:val="141C2B"/>
                <w:sz w:val="17"/>
              </w:rPr>
              <w:t>measure</w:t>
            </w:r>
          </w:p>
        </w:tc>
        <w:tc>
          <w:tcPr>
            <w:tcW w:type="dxa" w:w="2665"/>
          </w:tcPr>
          <w:p>
            <w:pPr>
              <w:spacing w:before="20" w:after="20" w:line="240" w:lineRule="auto"/>
              <w:jc w:val="left"/>
            </w:pPr>
            <w:r>
              <w:rPr>
                <w:rFonts w:ascii="Arial" w:hAnsi="Arial"/>
                <w:b w:val="0"/>
                <w:i w:val="0"/>
                <w:color w:val="141C2B"/>
                <w:sz w:val="17"/>
              </w:rPr>
              <w:t>önlem</w:t>
            </w:r>
          </w:p>
        </w:tc>
      </w:tr>
      <w:tr>
        <w:tc>
          <w:tcPr>
            <w:tcW w:type="dxa" w:w="2438"/>
          </w:tcPr>
          <w:p>
            <w:pPr>
              <w:spacing w:before="20" w:after="20" w:line="240" w:lineRule="auto"/>
              <w:jc w:val="left"/>
            </w:pPr>
            <w:r>
              <w:rPr>
                <w:rFonts w:ascii="Arial" w:hAnsi="Arial"/>
                <w:b w:val="0"/>
                <w:i w:val="0"/>
                <w:color w:val="141C2B"/>
                <w:sz w:val="17"/>
              </w:rPr>
              <w:t>acquire</w:t>
            </w:r>
          </w:p>
        </w:tc>
        <w:tc>
          <w:tcPr>
            <w:tcW w:type="dxa" w:w="2665"/>
          </w:tcPr>
          <w:p>
            <w:pPr>
              <w:spacing w:before="20" w:after="20" w:line="240" w:lineRule="auto"/>
              <w:jc w:val="left"/>
            </w:pPr>
            <w:r>
              <w:rPr>
                <w:rFonts w:ascii="Arial" w:hAnsi="Arial"/>
                <w:b w:val="0"/>
                <w:i w:val="0"/>
                <w:color w:val="141C2B"/>
                <w:sz w:val="17"/>
              </w:rPr>
              <w:t>edinmek, elde etmek</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nutrient</w:t>
            </w:r>
          </w:p>
        </w:tc>
        <w:tc>
          <w:tcPr>
            <w:tcW w:type="dxa" w:w="2665"/>
          </w:tcPr>
          <w:p>
            <w:pPr>
              <w:spacing w:before="20" w:after="20" w:line="240" w:lineRule="auto"/>
              <w:jc w:val="left"/>
            </w:pPr>
            <w:r>
              <w:rPr>
                <w:rFonts w:ascii="Arial" w:hAnsi="Arial"/>
                <w:b w:val="0"/>
                <w:i w:val="0"/>
                <w:color w:val="141C2B"/>
                <w:sz w:val="17"/>
              </w:rPr>
              <w:t>besleyici madde</w:t>
            </w:r>
          </w:p>
        </w:tc>
      </w:tr>
      <w:tr>
        <w:tc>
          <w:tcPr>
            <w:tcW w:type="dxa" w:w="2438"/>
          </w:tcPr>
          <w:p>
            <w:pPr>
              <w:spacing w:before="20" w:after="20" w:line="240" w:lineRule="auto"/>
              <w:jc w:val="left"/>
            </w:pPr>
            <w:r>
              <w:rPr>
                <w:rFonts w:ascii="Arial" w:hAnsi="Arial"/>
                <w:b w:val="0"/>
                <w:i w:val="0"/>
                <w:color w:val="141C2B"/>
                <w:sz w:val="17"/>
              </w:rPr>
              <w:t>aggregate (soil aggregates)</w:t>
            </w:r>
          </w:p>
        </w:tc>
        <w:tc>
          <w:tcPr>
            <w:tcW w:type="dxa" w:w="2665"/>
          </w:tcPr>
          <w:p>
            <w:pPr>
              <w:spacing w:before="20" w:after="20" w:line="240" w:lineRule="auto"/>
              <w:jc w:val="left"/>
            </w:pPr>
            <w:r>
              <w:rPr>
                <w:rFonts w:ascii="Arial" w:hAnsi="Arial"/>
                <w:b w:val="0"/>
                <w:i w:val="0"/>
                <w:color w:val="141C2B"/>
                <w:sz w:val="17"/>
              </w:rPr>
              <w:t>topak, kümelenmiş parçacık</w:t>
            </w:r>
          </w:p>
        </w:tc>
        <w:tc>
          <w:tcPr>
            <w:tcW w:type="dxa" w:w="2438"/>
          </w:tcPr>
          <w:p>
            <w:pPr>
              <w:spacing w:before="20" w:after="20" w:line="240" w:lineRule="auto"/>
              <w:jc w:val="left"/>
            </w:pPr>
            <w:r>
              <w:rPr>
                <w:rFonts w:ascii="Arial" w:hAnsi="Arial"/>
                <w:b w:val="0"/>
                <w:i w:val="0"/>
                <w:color w:val="141C2B"/>
                <w:sz w:val="17"/>
              </w:rPr>
              <w:t>observe</w:t>
            </w:r>
          </w:p>
        </w:tc>
        <w:tc>
          <w:tcPr>
            <w:tcW w:type="dxa" w:w="2665"/>
          </w:tcPr>
          <w:p>
            <w:pPr>
              <w:spacing w:before="20" w:after="20" w:line="240" w:lineRule="auto"/>
              <w:jc w:val="left"/>
            </w:pPr>
            <w:r>
              <w:rPr>
                <w:rFonts w:ascii="Arial" w:hAnsi="Arial"/>
                <w:b w:val="0"/>
                <w:i w:val="0"/>
                <w:color w:val="141C2B"/>
                <w:sz w:val="17"/>
              </w:rPr>
              <w:t>gözlemlemek</w:t>
            </w:r>
          </w:p>
        </w:tc>
      </w:tr>
      <w:tr>
        <w:tc>
          <w:tcPr>
            <w:tcW w:type="dxa" w:w="2438"/>
          </w:tcPr>
          <w:p>
            <w:pPr>
              <w:spacing w:before="20" w:after="20" w:line="240" w:lineRule="auto"/>
              <w:jc w:val="left"/>
            </w:pPr>
            <w:r>
              <w:rPr>
                <w:rFonts w:ascii="Arial" w:hAnsi="Arial"/>
                <w:b w:val="0"/>
                <w:i w:val="0"/>
                <w:color w:val="141C2B"/>
                <w:sz w:val="17"/>
              </w:rPr>
              <w:t>alleviate</w:t>
            </w:r>
          </w:p>
        </w:tc>
        <w:tc>
          <w:tcPr>
            <w:tcW w:type="dxa" w:w="2665"/>
          </w:tcPr>
          <w:p>
            <w:pPr>
              <w:spacing w:before="20" w:after="20" w:line="240" w:lineRule="auto"/>
              <w:jc w:val="left"/>
            </w:pPr>
            <w:r>
              <w:rPr>
                <w:rFonts w:ascii="Arial" w:hAnsi="Arial"/>
                <w:b w:val="0"/>
                <w:i w:val="0"/>
                <w:color w:val="141C2B"/>
                <w:sz w:val="17"/>
              </w:rPr>
              <w:t>hafifletmek, azaltmak</w:t>
            </w:r>
          </w:p>
        </w:tc>
        <w:tc>
          <w:tcPr>
            <w:tcW w:type="dxa" w:w="2438"/>
          </w:tcPr>
          <w:p>
            <w:pPr>
              <w:spacing w:before="20" w:after="20" w:line="240" w:lineRule="auto"/>
              <w:jc w:val="left"/>
            </w:pPr>
            <w:r>
              <w:rPr>
                <w:rFonts w:ascii="Arial" w:hAnsi="Arial"/>
                <w:b w:val="0"/>
                <w:i w:val="0"/>
                <w:color w:val="141C2B"/>
                <w:sz w:val="17"/>
              </w:rPr>
              <w:t>obvious</w:t>
            </w:r>
          </w:p>
        </w:tc>
        <w:tc>
          <w:tcPr>
            <w:tcW w:type="dxa" w:w="2665"/>
          </w:tcPr>
          <w:p>
            <w:pPr>
              <w:spacing w:before="20" w:after="20" w:line="240" w:lineRule="auto"/>
              <w:jc w:val="left"/>
            </w:pPr>
            <w:r>
              <w:rPr>
                <w:rFonts w:ascii="Arial" w:hAnsi="Arial"/>
                <w:b w:val="0"/>
                <w:i w:val="0"/>
                <w:color w:val="141C2B"/>
                <w:sz w:val="17"/>
              </w:rPr>
              <w:t>açık, bariz</w:t>
            </w:r>
          </w:p>
        </w:tc>
      </w:tr>
      <w:tr>
        <w:tc>
          <w:tcPr>
            <w:tcW w:type="dxa" w:w="2438"/>
          </w:tcPr>
          <w:p>
            <w:pPr>
              <w:spacing w:before="20" w:after="20" w:line="240" w:lineRule="auto"/>
              <w:jc w:val="left"/>
            </w:pPr>
            <w:r>
              <w:rPr>
                <w:rFonts w:ascii="Arial" w:hAnsi="Arial"/>
                <w:b w:val="0"/>
                <w:i w:val="0"/>
                <w:color w:val="141C2B"/>
                <w:sz w:val="17"/>
              </w:rPr>
              <w:t>alter</w:t>
            </w:r>
          </w:p>
        </w:tc>
        <w:tc>
          <w:tcPr>
            <w:tcW w:type="dxa" w:w="2665"/>
          </w:tcPr>
          <w:p>
            <w:pPr>
              <w:spacing w:before="20" w:after="20" w:line="240" w:lineRule="auto"/>
              <w:jc w:val="left"/>
            </w:pPr>
            <w:r>
              <w:rPr>
                <w:rFonts w:ascii="Arial" w:hAnsi="Arial"/>
                <w:b w:val="0"/>
                <w:i w:val="0"/>
                <w:color w:val="141C2B"/>
                <w:sz w:val="17"/>
              </w:rPr>
              <w:t>değiştirmek</w:t>
            </w:r>
          </w:p>
        </w:tc>
        <w:tc>
          <w:tcPr>
            <w:tcW w:type="dxa" w:w="2438"/>
          </w:tcPr>
          <w:p>
            <w:pPr>
              <w:spacing w:before="20" w:after="20" w:line="240" w:lineRule="auto"/>
              <w:jc w:val="left"/>
            </w:pPr>
            <w:r>
              <w:rPr>
                <w:rFonts w:ascii="Arial" w:hAnsi="Arial"/>
                <w:b w:val="0"/>
                <w:i w:val="0"/>
                <w:color w:val="141C2B"/>
                <w:sz w:val="17"/>
              </w:rPr>
              <w:t>occur</w:t>
            </w:r>
          </w:p>
        </w:tc>
        <w:tc>
          <w:tcPr>
            <w:tcW w:type="dxa" w:w="2665"/>
          </w:tcPr>
          <w:p>
            <w:pPr>
              <w:spacing w:before="20" w:after="20" w:line="240" w:lineRule="auto"/>
              <w:jc w:val="left"/>
            </w:pPr>
            <w:r>
              <w:rPr>
                <w:rFonts w:ascii="Arial" w:hAnsi="Arial"/>
                <w:b w:val="0"/>
                <w:i w:val="0"/>
                <w:color w:val="141C2B"/>
                <w:sz w:val="17"/>
              </w:rPr>
              <w:t>meydana gelmek</w:t>
            </w:r>
          </w:p>
        </w:tc>
      </w:tr>
      <w:tr>
        <w:tc>
          <w:tcPr>
            <w:tcW w:type="dxa" w:w="2438"/>
          </w:tcPr>
          <w:p>
            <w:pPr>
              <w:spacing w:before="20" w:after="20" w:line="240" w:lineRule="auto"/>
              <w:jc w:val="left"/>
            </w:pPr>
            <w:r>
              <w:rPr>
                <w:rFonts w:ascii="Arial" w:hAnsi="Arial"/>
                <w:b w:val="0"/>
                <w:i w:val="0"/>
                <w:color w:val="141C2B"/>
                <w:sz w:val="17"/>
              </w:rPr>
              <w:t>antibiotic</w:t>
            </w:r>
          </w:p>
        </w:tc>
        <w:tc>
          <w:tcPr>
            <w:tcW w:type="dxa" w:w="2665"/>
          </w:tcPr>
          <w:p>
            <w:pPr>
              <w:spacing w:before="20" w:after="20" w:line="240" w:lineRule="auto"/>
              <w:jc w:val="left"/>
            </w:pPr>
            <w:r>
              <w:rPr>
                <w:rFonts w:ascii="Arial" w:hAnsi="Arial"/>
                <w:b w:val="0"/>
                <w:i w:val="0"/>
                <w:color w:val="141C2B"/>
                <w:sz w:val="17"/>
              </w:rPr>
              <w:t>antibiyotik</w:t>
            </w:r>
          </w:p>
        </w:tc>
        <w:tc>
          <w:tcPr>
            <w:tcW w:type="dxa" w:w="2438"/>
          </w:tcPr>
          <w:p>
            <w:pPr>
              <w:spacing w:before="20" w:after="20" w:line="240" w:lineRule="auto"/>
              <w:jc w:val="left"/>
            </w:pPr>
            <w:r>
              <w:rPr>
                <w:rFonts w:ascii="Arial" w:hAnsi="Arial"/>
                <w:b w:val="0"/>
                <w:i w:val="0"/>
                <w:color w:val="141C2B"/>
                <w:sz w:val="17"/>
              </w:rPr>
              <w:t>ore (iron ore)</w:t>
            </w:r>
          </w:p>
        </w:tc>
        <w:tc>
          <w:tcPr>
            <w:tcW w:type="dxa" w:w="2665"/>
          </w:tcPr>
          <w:p>
            <w:pPr>
              <w:spacing w:before="20" w:after="20" w:line="240" w:lineRule="auto"/>
              <w:jc w:val="left"/>
            </w:pPr>
            <w:r>
              <w:rPr>
                <w:rFonts w:ascii="Arial" w:hAnsi="Arial"/>
                <w:b w:val="0"/>
                <w:i w:val="0"/>
                <w:color w:val="141C2B"/>
                <w:sz w:val="17"/>
              </w:rPr>
              <w:t>cevher</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oxidise</w:t>
            </w:r>
          </w:p>
        </w:tc>
        <w:tc>
          <w:tcPr>
            <w:tcW w:type="dxa" w:w="2665"/>
          </w:tcPr>
          <w:p>
            <w:pPr>
              <w:spacing w:before="20" w:after="20" w:line="240" w:lineRule="auto"/>
              <w:jc w:val="left"/>
            </w:pPr>
            <w:r>
              <w:rPr>
                <w:rFonts w:ascii="Arial" w:hAnsi="Arial"/>
                <w:b w:val="0"/>
                <w:i w:val="0"/>
                <w:color w:val="141C2B"/>
                <w:sz w:val="17"/>
              </w:rPr>
              <w:t>oksitlenmek</w:t>
            </w:r>
          </w:p>
        </w:tc>
      </w:tr>
      <w:tr>
        <w:tc>
          <w:tcPr>
            <w:tcW w:type="dxa" w:w="2438"/>
          </w:tcPr>
          <w:p>
            <w:pPr>
              <w:spacing w:before="20" w:after="20" w:line="240" w:lineRule="auto"/>
              <w:jc w:val="left"/>
            </w:pPr>
            <w:r>
              <w:rPr>
                <w:rFonts w:ascii="Arial" w:hAnsi="Arial"/>
                <w:b w:val="0"/>
                <w:i w:val="0"/>
                <w:color w:val="141C2B"/>
                <w:sz w:val="17"/>
              </w:rPr>
              <w:t>be of</w:t>
            </w:r>
          </w:p>
        </w:tc>
        <w:tc>
          <w:tcPr>
            <w:tcW w:type="dxa" w:w="2665"/>
          </w:tcPr>
          <w:p>
            <w:pPr>
              <w:spacing w:before="20" w:after="20" w:line="240" w:lineRule="auto"/>
              <w:jc w:val="left"/>
            </w:pPr>
            <w:r>
              <w:rPr>
                <w:rFonts w:ascii="Arial" w:hAnsi="Arial"/>
                <w:b w:val="0"/>
                <w:i w:val="0"/>
                <w:color w:val="141C2B"/>
                <w:sz w:val="17"/>
              </w:rPr>
              <w:t>sahip olmak</w:t>
            </w:r>
          </w:p>
        </w:tc>
        <w:tc>
          <w:tcPr>
            <w:tcW w:type="dxa" w:w="2438"/>
          </w:tcPr>
          <w:p>
            <w:pPr>
              <w:spacing w:before="20" w:after="20" w:line="240" w:lineRule="auto"/>
              <w:jc w:val="left"/>
            </w:pPr>
            <w:r>
              <w:rPr>
                <w:rFonts w:ascii="Arial" w:hAnsi="Arial"/>
                <w:b w:val="0"/>
                <w:i w:val="0"/>
                <w:color w:val="141C2B"/>
                <w:sz w:val="17"/>
              </w:rPr>
              <w:t>pathogen</w:t>
            </w:r>
          </w:p>
        </w:tc>
        <w:tc>
          <w:tcPr>
            <w:tcW w:type="dxa" w:w="2665"/>
          </w:tcPr>
          <w:p>
            <w:pPr>
              <w:spacing w:before="20" w:after="20" w:line="240" w:lineRule="auto"/>
              <w:jc w:val="left"/>
            </w:pPr>
            <w:r>
              <w:rPr>
                <w:rFonts w:ascii="Arial" w:hAnsi="Arial"/>
                <w:b w:val="0"/>
                <w:i w:val="0"/>
                <w:color w:val="141C2B"/>
                <w:sz w:val="17"/>
              </w:rPr>
              <w:t>hastalık etkeni, patojen</w:t>
            </w:r>
          </w:p>
        </w:tc>
      </w:tr>
      <w:tr>
        <w:tc>
          <w:tcPr>
            <w:tcW w:type="dxa" w:w="2438"/>
          </w:tcPr>
          <w:p>
            <w:pPr>
              <w:spacing w:before="20" w:after="20" w:line="240" w:lineRule="auto"/>
              <w:jc w:val="left"/>
            </w:pPr>
            <w:r>
              <w:rPr>
                <w:rFonts w:ascii="Arial" w:hAnsi="Arial"/>
                <w:b w:val="0"/>
                <w:i w:val="0"/>
                <w:color w:val="141C2B"/>
                <w:sz w:val="17"/>
              </w:rPr>
              <w:t>bias</w:t>
            </w:r>
          </w:p>
        </w:tc>
        <w:tc>
          <w:tcPr>
            <w:tcW w:type="dxa" w:w="2665"/>
          </w:tcPr>
          <w:p>
            <w:pPr>
              <w:spacing w:before="20" w:after="20" w:line="240" w:lineRule="auto"/>
              <w:jc w:val="left"/>
            </w:pPr>
            <w:r>
              <w:rPr>
                <w:rFonts w:ascii="Arial" w:hAnsi="Arial"/>
                <w:b w:val="0"/>
                <w:i w:val="0"/>
                <w:color w:val="141C2B"/>
                <w:sz w:val="17"/>
              </w:rPr>
              <w:t>yanlılık, eğilim</w:t>
            </w:r>
          </w:p>
        </w:tc>
        <w:tc>
          <w:tcPr>
            <w:tcW w:type="dxa" w:w="2438"/>
          </w:tcPr>
          <w:p>
            <w:pPr>
              <w:spacing w:before="20" w:after="20" w:line="240" w:lineRule="auto"/>
              <w:jc w:val="left"/>
            </w:pPr>
            <w:r>
              <w:rPr>
                <w:rFonts w:ascii="Arial" w:hAnsi="Arial"/>
                <w:b w:val="0"/>
                <w:i w:val="0"/>
                <w:color w:val="141C2B"/>
                <w:sz w:val="17"/>
              </w:rPr>
              <w:t>permafrost</w:t>
            </w:r>
          </w:p>
        </w:tc>
        <w:tc>
          <w:tcPr>
            <w:tcW w:type="dxa" w:w="2665"/>
          </w:tcPr>
          <w:p>
            <w:pPr>
              <w:spacing w:before="20" w:after="20" w:line="240" w:lineRule="auto"/>
              <w:jc w:val="left"/>
            </w:pPr>
            <w:r>
              <w:rPr>
                <w:rFonts w:ascii="Arial" w:hAnsi="Arial"/>
                <w:b w:val="0"/>
                <w:i w:val="0"/>
                <w:color w:val="141C2B"/>
                <w:sz w:val="17"/>
              </w:rPr>
              <w:t>kalıcı donmuş toprak</w:t>
            </w:r>
          </w:p>
        </w:tc>
      </w:tr>
      <w:tr>
        <w:tc>
          <w:tcPr>
            <w:tcW w:type="dxa" w:w="2438"/>
          </w:tcPr>
          <w:p>
            <w:pPr>
              <w:spacing w:before="20" w:after="20" w:line="240" w:lineRule="auto"/>
              <w:jc w:val="left"/>
            </w:pPr>
            <w:r>
              <w:rPr>
                <w:rFonts w:ascii="Arial" w:hAnsi="Arial"/>
                <w:b w:val="0"/>
                <w:i w:val="0"/>
                <w:color w:val="141C2B"/>
                <w:sz w:val="17"/>
              </w:rPr>
              <w:t>brittle</w:t>
            </w:r>
          </w:p>
        </w:tc>
        <w:tc>
          <w:tcPr>
            <w:tcW w:type="dxa" w:w="2665"/>
          </w:tcPr>
          <w:p>
            <w:pPr>
              <w:spacing w:before="20" w:after="20" w:line="240" w:lineRule="auto"/>
              <w:jc w:val="left"/>
            </w:pPr>
            <w:r>
              <w:rPr>
                <w:rFonts w:ascii="Arial" w:hAnsi="Arial"/>
                <w:b w:val="0"/>
                <w:i w:val="0"/>
                <w:color w:val="141C2B"/>
                <w:sz w:val="17"/>
              </w:rPr>
              <w:t>kırılgan, gevrek</w:t>
            </w:r>
          </w:p>
        </w:tc>
        <w:tc>
          <w:tcPr>
            <w:tcW w:type="dxa" w:w="2438"/>
          </w:tcPr>
          <w:p>
            <w:pPr>
              <w:spacing w:before="20" w:after="20" w:line="240" w:lineRule="auto"/>
              <w:jc w:val="left"/>
            </w:pPr>
            <w:r>
              <w:rPr>
                <w:rFonts w:ascii="Arial" w:hAnsi="Arial"/>
                <w:b w:val="0"/>
                <w:i w:val="0"/>
                <w:color w:val="141C2B"/>
                <w:sz w:val="17"/>
              </w:rPr>
              <w:t>plough</w:t>
            </w:r>
          </w:p>
        </w:tc>
        <w:tc>
          <w:tcPr>
            <w:tcW w:type="dxa" w:w="2665"/>
          </w:tcPr>
          <w:p>
            <w:pPr>
              <w:spacing w:before="20" w:after="20" w:line="240" w:lineRule="auto"/>
              <w:jc w:val="left"/>
            </w:pPr>
            <w:r>
              <w:rPr>
                <w:rFonts w:ascii="Arial" w:hAnsi="Arial"/>
                <w:b w:val="0"/>
                <w:i w:val="0"/>
                <w:color w:val="141C2B"/>
                <w:sz w:val="17"/>
              </w:rPr>
              <w:t>sürmek (toprağı)</w:t>
            </w:r>
          </w:p>
        </w:tc>
      </w:tr>
      <w:tr>
        <w:tc>
          <w:tcPr>
            <w:tcW w:type="dxa" w:w="2438"/>
          </w:tcPr>
          <w:p>
            <w:pPr>
              <w:spacing w:before="20" w:after="20" w:line="240" w:lineRule="auto"/>
              <w:jc w:val="left"/>
            </w:pPr>
            <w:r>
              <w:rPr>
                <w:rFonts w:ascii="Arial" w:hAnsi="Arial"/>
                <w:b w:val="0"/>
                <w:i w:val="0"/>
                <w:color w:val="141C2B"/>
                <w:sz w:val="17"/>
              </w:rPr>
              <w:t>calibration</w:t>
            </w:r>
          </w:p>
        </w:tc>
        <w:tc>
          <w:tcPr>
            <w:tcW w:type="dxa" w:w="2665"/>
          </w:tcPr>
          <w:p>
            <w:pPr>
              <w:spacing w:before="20" w:after="20" w:line="240" w:lineRule="auto"/>
              <w:jc w:val="left"/>
            </w:pPr>
            <w:r>
              <w:rPr>
                <w:rFonts w:ascii="Arial" w:hAnsi="Arial"/>
                <w:b w:val="0"/>
                <w:i w:val="0"/>
                <w:color w:val="141C2B"/>
                <w:sz w:val="17"/>
              </w:rPr>
              <w:t>kalibrasyon, ayarlama</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cell</w:t>
            </w:r>
          </w:p>
        </w:tc>
        <w:tc>
          <w:tcPr>
            <w:tcW w:type="dxa" w:w="2665"/>
          </w:tcPr>
          <w:p>
            <w:pPr>
              <w:spacing w:before="20" w:after="20" w:line="240" w:lineRule="auto"/>
              <w:jc w:val="left"/>
            </w:pPr>
            <w:r>
              <w:rPr>
                <w:rFonts w:ascii="Arial" w:hAnsi="Arial"/>
                <w:b w:val="0"/>
                <w:i w:val="0"/>
                <w:color w:val="141C2B"/>
                <w:sz w:val="17"/>
              </w:rPr>
              <w:t>hücre</w:t>
            </w:r>
          </w:p>
        </w:tc>
        <w:tc>
          <w:tcPr>
            <w:tcW w:type="dxa" w:w="2438"/>
          </w:tcPr>
          <w:p>
            <w:pPr>
              <w:spacing w:before="20" w:after="20" w:line="240" w:lineRule="auto"/>
              <w:jc w:val="left"/>
            </w:pPr>
            <w:r>
              <w:rPr>
                <w:rFonts w:ascii="Arial" w:hAnsi="Arial"/>
                <w:b w:val="0"/>
                <w:i w:val="0"/>
                <w:color w:val="141C2B"/>
                <w:sz w:val="17"/>
              </w:rPr>
              <w:t>profession</w:t>
            </w:r>
          </w:p>
        </w:tc>
        <w:tc>
          <w:tcPr>
            <w:tcW w:type="dxa" w:w="2665"/>
          </w:tcPr>
          <w:p>
            <w:pPr>
              <w:spacing w:before="20" w:after="20" w:line="240" w:lineRule="auto"/>
              <w:jc w:val="left"/>
            </w:pPr>
            <w:r>
              <w:rPr>
                <w:rFonts w:ascii="Arial" w:hAnsi="Arial"/>
                <w:b w:val="0"/>
                <w:i w:val="0"/>
                <w:color w:val="141C2B"/>
                <w:sz w:val="17"/>
              </w:rPr>
              <w:t>meslek</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cliff</w:t>
            </w:r>
          </w:p>
        </w:tc>
        <w:tc>
          <w:tcPr>
            <w:tcW w:type="dxa" w:w="2665"/>
          </w:tcPr>
          <w:p>
            <w:pPr>
              <w:spacing w:before="20" w:after="20" w:line="240" w:lineRule="auto"/>
              <w:jc w:val="left"/>
            </w:pPr>
            <w:r>
              <w:rPr>
                <w:rFonts w:ascii="Arial" w:hAnsi="Arial"/>
                <w:b w:val="0"/>
                <w:i w:val="0"/>
                <w:color w:val="141C2B"/>
                <w:sz w:val="17"/>
              </w:rPr>
              <w:t>uçurum, yar</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concern</w:t>
            </w:r>
          </w:p>
        </w:tc>
        <w:tc>
          <w:tcPr>
            <w:tcW w:type="dxa" w:w="2665"/>
          </w:tcPr>
          <w:p>
            <w:pPr>
              <w:spacing w:before="20" w:after="20" w:line="240" w:lineRule="auto"/>
              <w:jc w:val="left"/>
            </w:pPr>
            <w:r>
              <w:rPr>
                <w:rFonts w:ascii="Arial" w:hAnsi="Arial"/>
                <w:b w:val="0"/>
                <w:i w:val="0"/>
                <w:color w:val="141C2B"/>
                <w:sz w:val="17"/>
              </w:rPr>
              <w:t>sorun</w:t>
            </w:r>
          </w:p>
        </w:tc>
        <w:tc>
          <w:tcPr>
            <w:tcW w:type="dxa" w:w="2438"/>
          </w:tcPr>
          <w:p>
            <w:pPr>
              <w:spacing w:before="20" w:after="20" w:line="240" w:lineRule="auto"/>
              <w:jc w:val="left"/>
            </w:pPr>
            <w:r>
              <w:rPr>
                <w:rFonts w:ascii="Arial" w:hAnsi="Arial"/>
                <w:b w:val="0"/>
                <w:i w:val="0"/>
                <w:color w:val="141C2B"/>
                <w:sz w:val="17"/>
              </w:rPr>
              <w:t>raise</w:t>
            </w:r>
          </w:p>
        </w:tc>
        <w:tc>
          <w:tcPr>
            <w:tcW w:type="dxa" w:w="2665"/>
          </w:tcPr>
          <w:p>
            <w:pPr>
              <w:spacing w:before="20" w:after="20" w:line="240" w:lineRule="auto"/>
              <w:jc w:val="left"/>
            </w:pPr>
            <w:r>
              <w:rPr>
                <w:rFonts w:ascii="Arial" w:hAnsi="Arial"/>
                <w:b w:val="0"/>
                <w:i w:val="0"/>
                <w:color w:val="141C2B"/>
                <w:sz w:val="17"/>
              </w:rPr>
              <w:t>artırmak, yükseltmek</w:t>
            </w:r>
          </w:p>
        </w:tc>
      </w:tr>
      <w:tr>
        <w:tc>
          <w:tcPr>
            <w:tcW w:type="dxa" w:w="2438"/>
          </w:tcPr>
          <w:p>
            <w:pPr>
              <w:spacing w:before="20" w:after="20" w:line="240" w:lineRule="auto"/>
              <w:jc w:val="left"/>
            </w:pPr>
            <w:r>
              <w:rPr>
                <w:rFonts w:ascii="Arial" w:hAnsi="Arial"/>
                <w:b w:val="0"/>
                <w:i w:val="0"/>
                <w:color w:val="141C2B"/>
                <w:sz w:val="17"/>
              </w:rPr>
              <w:t>confer (genes conferring resistance)</w:t>
            </w:r>
          </w:p>
        </w:tc>
        <w:tc>
          <w:tcPr>
            <w:tcW w:type="dxa" w:w="2665"/>
          </w:tcPr>
          <w:p>
            <w:pPr>
              <w:spacing w:before="20" w:after="20" w:line="240" w:lineRule="auto"/>
              <w:jc w:val="left"/>
            </w:pPr>
            <w:r>
              <w:rPr>
                <w:rFonts w:ascii="Arial" w:hAnsi="Arial"/>
                <w:b w:val="0"/>
                <w:i w:val="0"/>
                <w:color w:val="141C2B"/>
                <w:sz w:val="17"/>
              </w:rPr>
              <w:t>kazandırmak, vermek</w:t>
            </w:r>
          </w:p>
        </w:tc>
        <w:tc>
          <w:tcPr>
            <w:tcW w:type="dxa" w:w="2438"/>
          </w:tcPr>
          <w:p>
            <w:pPr>
              <w:spacing w:before="20" w:after="20" w:line="240" w:lineRule="auto"/>
              <w:jc w:val="left"/>
            </w:pPr>
            <w:r>
              <w:rPr>
                <w:rFonts w:ascii="Arial" w:hAnsi="Arial"/>
                <w:b w:val="0"/>
                <w:i w:val="0"/>
                <w:color w:val="141C2B"/>
                <w:sz w:val="17"/>
              </w:rPr>
              <w:t>rapidly</w:t>
            </w:r>
          </w:p>
        </w:tc>
        <w:tc>
          <w:tcPr>
            <w:tcW w:type="dxa" w:w="2665"/>
          </w:tcPr>
          <w:p>
            <w:pPr>
              <w:spacing w:before="20" w:after="20" w:line="240" w:lineRule="auto"/>
              <w:jc w:val="left"/>
            </w:pPr>
            <w:r>
              <w:rPr>
                <w:rFonts w:ascii="Arial" w:hAnsi="Arial"/>
                <w:b w:val="0"/>
                <w:i w:val="0"/>
                <w:color w:val="141C2B"/>
                <w:sz w:val="17"/>
              </w:rPr>
              <w:t>hızlı bir şekilde</w:t>
            </w:r>
          </w:p>
        </w:tc>
      </w:tr>
      <w:tr>
        <w:tc>
          <w:tcPr>
            <w:tcW w:type="dxa" w:w="2438"/>
          </w:tcPr>
          <w:p>
            <w:pPr>
              <w:spacing w:before="20" w:after="20" w:line="240" w:lineRule="auto"/>
              <w:jc w:val="left"/>
            </w:pPr>
            <w:r>
              <w:rPr>
                <w:rFonts w:ascii="Arial" w:hAnsi="Arial"/>
                <w:b w:val="0"/>
                <w:i w:val="0"/>
                <w:color w:val="141C2B"/>
                <w:sz w:val="17"/>
              </w:rPr>
              <w:t>consciousness</w:t>
            </w:r>
          </w:p>
        </w:tc>
        <w:tc>
          <w:tcPr>
            <w:tcW w:type="dxa" w:w="2665"/>
          </w:tcPr>
          <w:p>
            <w:pPr>
              <w:spacing w:before="20" w:after="20" w:line="240" w:lineRule="auto"/>
              <w:jc w:val="left"/>
            </w:pPr>
            <w:r>
              <w:rPr>
                <w:rFonts w:ascii="Arial" w:hAnsi="Arial"/>
                <w:b w:val="0"/>
                <w:i w:val="0"/>
                <w:color w:val="141C2B"/>
                <w:sz w:val="17"/>
              </w:rPr>
              <w:t>bilinç</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considerable</w:t>
            </w:r>
          </w:p>
        </w:tc>
        <w:tc>
          <w:tcPr>
            <w:tcW w:type="dxa" w:w="2665"/>
          </w:tcPr>
          <w:p>
            <w:pPr>
              <w:spacing w:before="20" w:after="20" w:line="240" w:lineRule="auto"/>
              <w:jc w:val="left"/>
            </w:pPr>
            <w:r>
              <w:rPr>
                <w:rFonts w:ascii="Arial" w:hAnsi="Arial"/>
                <w:b w:val="0"/>
                <w:i w:val="0"/>
                <w:color w:val="141C2B"/>
                <w:sz w:val="17"/>
              </w:rPr>
              <w:t>önemli, büyük</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consume</w:t>
            </w:r>
          </w:p>
        </w:tc>
        <w:tc>
          <w:tcPr>
            <w:tcW w:type="dxa" w:w="2665"/>
          </w:tcPr>
          <w:p>
            <w:pPr>
              <w:spacing w:before="20" w:after="20" w:line="240" w:lineRule="auto"/>
              <w:jc w:val="left"/>
            </w:pPr>
            <w:r>
              <w:rPr>
                <w:rFonts w:ascii="Arial" w:hAnsi="Arial"/>
                <w:b w:val="0"/>
                <w:i w:val="0"/>
                <w:color w:val="141C2B"/>
                <w:sz w:val="17"/>
              </w:rPr>
              <w:t>tüketmek</w:t>
            </w:r>
          </w:p>
        </w:tc>
        <w:tc>
          <w:tcPr>
            <w:tcW w:type="dxa" w:w="2438"/>
          </w:tcPr>
          <w:p>
            <w:pPr>
              <w:spacing w:before="20" w:after="20" w:line="240" w:lineRule="auto"/>
              <w:jc w:val="left"/>
            </w:pPr>
            <w:r>
              <w:rPr>
                <w:rFonts w:ascii="Arial" w:hAnsi="Arial"/>
                <w:b w:val="0"/>
                <w:i w:val="0"/>
                <w:color w:val="141C2B"/>
                <w:sz w:val="17"/>
              </w:rPr>
              <w:t>reflex</w:t>
            </w:r>
          </w:p>
        </w:tc>
        <w:tc>
          <w:tcPr>
            <w:tcW w:type="dxa" w:w="2665"/>
          </w:tcPr>
          <w:p>
            <w:pPr>
              <w:spacing w:before="20" w:after="20" w:line="240" w:lineRule="auto"/>
              <w:jc w:val="left"/>
            </w:pPr>
            <w:r>
              <w:rPr>
                <w:rFonts w:ascii="Arial" w:hAnsi="Arial"/>
                <w:b w:val="0"/>
                <w:i w:val="0"/>
                <w:color w:val="141C2B"/>
                <w:sz w:val="17"/>
              </w:rPr>
              <w:t>refleks</w:t>
            </w:r>
          </w:p>
        </w:tc>
      </w:tr>
      <w:tr>
        <w:tc>
          <w:tcPr>
            <w:tcW w:type="dxa" w:w="2438"/>
          </w:tcPr>
          <w:p>
            <w:pPr>
              <w:spacing w:before="20" w:after="20" w:line="240" w:lineRule="auto"/>
              <w:jc w:val="left"/>
            </w:pPr>
            <w:r>
              <w:rPr>
                <w:rFonts w:ascii="Arial" w:hAnsi="Arial"/>
                <w:b w:val="0"/>
                <w:i w:val="0"/>
                <w:color w:val="141C2B"/>
                <w:sz w:val="17"/>
              </w:rPr>
              <w:t>corrode</w:t>
            </w:r>
          </w:p>
        </w:tc>
        <w:tc>
          <w:tcPr>
            <w:tcW w:type="dxa" w:w="2665"/>
          </w:tcPr>
          <w:p>
            <w:pPr>
              <w:spacing w:before="20" w:after="20" w:line="240" w:lineRule="auto"/>
              <w:jc w:val="left"/>
            </w:pPr>
            <w:r>
              <w:rPr>
                <w:rFonts w:ascii="Arial" w:hAnsi="Arial"/>
                <w:b w:val="0"/>
                <w:i w:val="0"/>
                <w:color w:val="141C2B"/>
                <w:sz w:val="17"/>
              </w:rPr>
              <w:t>aşınmak, paslanmak</w:t>
            </w:r>
          </w:p>
        </w:tc>
        <w:tc>
          <w:tcPr>
            <w:tcW w:type="dxa" w:w="2438"/>
          </w:tcPr>
          <w:p>
            <w:pPr>
              <w:spacing w:before="20" w:after="20" w:line="240" w:lineRule="auto"/>
              <w:jc w:val="left"/>
            </w:pPr>
            <w:r>
              <w:rPr>
                <w:rFonts w:ascii="Arial" w:hAnsi="Arial"/>
                <w:b w:val="0"/>
                <w:i w:val="0"/>
                <w:color w:val="141C2B"/>
                <w:sz w:val="17"/>
              </w:rPr>
              <w:t>release</w:t>
            </w:r>
          </w:p>
        </w:tc>
        <w:tc>
          <w:tcPr>
            <w:tcW w:type="dxa" w:w="2665"/>
          </w:tcPr>
          <w:p>
            <w:pPr>
              <w:spacing w:before="20" w:after="20" w:line="240" w:lineRule="auto"/>
              <w:jc w:val="left"/>
            </w:pPr>
            <w:r>
              <w:rPr>
                <w:rFonts w:ascii="Arial" w:hAnsi="Arial"/>
                <w:b w:val="0"/>
                <w:i w:val="0"/>
                <w:color w:val="141C2B"/>
                <w:sz w:val="17"/>
              </w:rPr>
              <w:t>yaymak, açığa çıkarmak</w:t>
            </w:r>
          </w:p>
        </w:tc>
      </w:tr>
      <w:tr>
        <w:tc>
          <w:tcPr>
            <w:tcW w:type="dxa" w:w="2438"/>
          </w:tcPr>
          <w:p>
            <w:pPr>
              <w:spacing w:before="20" w:after="20" w:line="240" w:lineRule="auto"/>
              <w:jc w:val="left"/>
            </w:pPr>
            <w:r>
              <w:rPr>
                <w:rFonts w:ascii="Arial" w:hAnsi="Arial"/>
                <w:b w:val="0"/>
                <w:i w:val="0"/>
                <w:color w:val="141C2B"/>
                <w:sz w:val="17"/>
              </w:rPr>
              <w:t>currently</w:t>
            </w:r>
          </w:p>
        </w:tc>
        <w:tc>
          <w:tcPr>
            <w:tcW w:type="dxa" w:w="2665"/>
          </w:tcPr>
          <w:p>
            <w:pPr>
              <w:spacing w:before="20" w:after="20" w:line="240" w:lineRule="auto"/>
              <w:jc w:val="left"/>
            </w:pPr>
            <w:r>
              <w:rPr>
                <w:rFonts w:ascii="Arial" w:hAnsi="Arial"/>
                <w:b w:val="0"/>
                <w:i w:val="0"/>
                <w:color w:val="141C2B"/>
                <w:sz w:val="17"/>
              </w:rPr>
              <w:t>şu an, bugünlerde</w:t>
            </w:r>
          </w:p>
        </w:tc>
        <w:tc>
          <w:tcPr>
            <w:tcW w:type="dxa" w:w="2438"/>
          </w:tcPr>
          <w:p>
            <w:pPr>
              <w:spacing w:before="20" w:after="20" w:line="240" w:lineRule="auto"/>
              <w:jc w:val="left"/>
            </w:pPr>
            <w:r>
              <w:rPr>
                <w:rFonts w:ascii="Arial" w:hAnsi="Arial"/>
                <w:b w:val="0"/>
                <w:i w:val="0"/>
                <w:color w:val="141C2B"/>
                <w:sz w:val="17"/>
              </w:rPr>
              <w:t>remains</w:t>
            </w:r>
          </w:p>
        </w:tc>
        <w:tc>
          <w:tcPr>
            <w:tcW w:type="dxa" w:w="2665"/>
          </w:tcPr>
          <w:p>
            <w:pPr>
              <w:spacing w:before="20" w:after="20" w:line="240" w:lineRule="auto"/>
              <w:jc w:val="left"/>
            </w:pPr>
            <w:r>
              <w:rPr>
                <w:rFonts w:ascii="Arial" w:hAnsi="Arial"/>
                <w:b w:val="0"/>
                <w:i w:val="0"/>
                <w:color w:val="141C2B"/>
                <w:sz w:val="17"/>
              </w:rPr>
              <w:t>kalıntı</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remodel / reconstruction</w:t>
            </w:r>
          </w:p>
        </w:tc>
        <w:tc>
          <w:tcPr>
            <w:tcW w:type="dxa" w:w="2665"/>
          </w:tcPr>
          <w:p>
            <w:pPr>
              <w:spacing w:before="20" w:after="20" w:line="240" w:lineRule="auto"/>
              <w:jc w:val="left"/>
            </w:pPr>
            <w:r>
              <w:rPr>
                <w:rFonts w:ascii="Arial" w:hAnsi="Arial"/>
                <w:b w:val="0"/>
                <w:i w:val="0"/>
                <w:color w:val="141C2B"/>
                <w:sz w:val="17"/>
              </w:rPr>
              <w:t>yeniden biçimlendirmek / yeniden yapım</w:t>
            </w:r>
          </w:p>
        </w:tc>
      </w:tr>
      <w:tr>
        <w:tc>
          <w:tcPr>
            <w:tcW w:type="dxa" w:w="2438"/>
          </w:tcPr>
          <w:p>
            <w:pPr>
              <w:spacing w:before="20" w:after="20" w:line="240" w:lineRule="auto"/>
              <w:jc w:val="left"/>
            </w:pPr>
            <w:r>
              <w:rPr>
                <w:rFonts w:ascii="Arial" w:hAnsi="Arial"/>
                <w:b w:val="0"/>
                <w:i w:val="0"/>
                <w:color w:val="141C2B"/>
                <w:sz w:val="17"/>
              </w:rPr>
              <w:t>decay</w:t>
            </w:r>
          </w:p>
        </w:tc>
        <w:tc>
          <w:tcPr>
            <w:tcW w:type="dxa" w:w="2665"/>
          </w:tcPr>
          <w:p>
            <w:pPr>
              <w:spacing w:before="20" w:after="20" w:line="240" w:lineRule="auto"/>
              <w:jc w:val="left"/>
            </w:pPr>
            <w:r>
              <w:rPr>
                <w:rFonts w:ascii="Arial" w:hAnsi="Arial"/>
                <w:b w:val="0"/>
                <w:i w:val="0"/>
                <w:color w:val="141C2B"/>
                <w:sz w:val="17"/>
              </w:rPr>
              <w:t>çürümek, ayrışmak</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decline</w:t>
            </w:r>
          </w:p>
        </w:tc>
        <w:tc>
          <w:tcPr>
            <w:tcW w:type="dxa" w:w="2665"/>
          </w:tcPr>
          <w:p>
            <w:pPr>
              <w:spacing w:before="20" w:after="20" w:line="240" w:lineRule="auto"/>
              <w:jc w:val="left"/>
            </w:pPr>
            <w:r>
              <w:rPr>
                <w:rFonts w:ascii="Arial" w:hAnsi="Arial"/>
                <w:b w:val="0"/>
                <w:i w:val="0"/>
                <w:color w:val="141C2B"/>
                <w:sz w:val="17"/>
              </w:rPr>
              <w:t>azalmak, düşmek</w:t>
            </w:r>
          </w:p>
        </w:tc>
        <w:tc>
          <w:tcPr>
            <w:tcW w:type="dxa" w:w="2438"/>
          </w:tcPr>
          <w:p>
            <w:pPr>
              <w:spacing w:before="20" w:after="20" w:line="240" w:lineRule="auto"/>
              <w:jc w:val="left"/>
            </w:pPr>
            <w:r>
              <w:rPr>
                <w:rFonts w:ascii="Arial" w:hAnsi="Arial"/>
                <w:b w:val="0"/>
                <w:i w:val="0"/>
                <w:color w:val="141C2B"/>
                <w:sz w:val="17"/>
              </w:rPr>
              <w:t>residue</w:t>
            </w:r>
          </w:p>
        </w:tc>
        <w:tc>
          <w:tcPr>
            <w:tcW w:type="dxa" w:w="2665"/>
          </w:tcPr>
          <w:p>
            <w:pPr>
              <w:spacing w:before="20" w:after="20" w:line="240" w:lineRule="auto"/>
              <w:jc w:val="left"/>
            </w:pPr>
            <w:r>
              <w:rPr>
                <w:rFonts w:ascii="Arial" w:hAnsi="Arial"/>
                <w:b w:val="0"/>
                <w:i w:val="0"/>
                <w:color w:val="141C2B"/>
                <w:sz w:val="17"/>
              </w:rPr>
              <w:t>kalıntı, artık</w:t>
            </w:r>
          </w:p>
        </w:tc>
      </w:tr>
      <w:tr>
        <w:tc>
          <w:tcPr>
            <w:tcW w:type="dxa" w:w="2438"/>
          </w:tcPr>
          <w:p>
            <w:pPr>
              <w:spacing w:before="20" w:after="20" w:line="240" w:lineRule="auto"/>
              <w:jc w:val="left"/>
            </w:pPr>
            <w:r>
              <w:rPr>
                <w:rFonts w:ascii="Arial" w:hAnsi="Arial"/>
                <w:b w:val="0"/>
                <w:i w:val="0"/>
                <w:color w:val="141C2B"/>
                <w:sz w:val="17"/>
              </w:rPr>
              <w:t>dense</w:t>
            </w:r>
          </w:p>
        </w:tc>
        <w:tc>
          <w:tcPr>
            <w:tcW w:type="dxa" w:w="2665"/>
          </w:tcPr>
          <w:p>
            <w:pPr>
              <w:spacing w:before="20" w:after="20" w:line="240" w:lineRule="auto"/>
              <w:jc w:val="left"/>
            </w:pPr>
            <w:r>
              <w:rPr>
                <w:rFonts w:ascii="Arial" w:hAnsi="Arial"/>
                <w:b w:val="0"/>
                <w:i w:val="0"/>
                <w:color w:val="141C2B"/>
                <w:sz w:val="17"/>
              </w:rPr>
              <w:t>yoğun</w:t>
            </w:r>
          </w:p>
        </w:tc>
        <w:tc>
          <w:tcPr>
            <w:tcW w:type="dxa" w:w="2438"/>
          </w:tcPr>
          <w:p>
            <w:pPr>
              <w:spacing w:before="20" w:after="20" w:line="240" w:lineRule="auto"/>
              <w:jc w:val="left"/>
            </w:pPr>
            <w:r>
              <w:rPr>
                <w:rFonts w:ascii="Arial" w:hAnsi="Arial"/>
                <w:b w:val="0"/>
                <w:i w:val="0"/>
                <w:color w:val="141C2B"/>
                <w:sz w:val="17"/>
              </w:rPr>
              <w:t>retreat (of a glacier)</w:t>
            </w:r>
          </w:p>
        </w:tc>
        <w:tc>
          <w:tcPr>
            <w:tcW w:type="dxa" w:w="2665"/>
          </w:tcPr>
          <w:p>
            <w:pPr>
              <w:spacing w:before="20" w:after="20" w:line="240" w:lineRule="auto"/>
              <w:jc w:val="left"/>
            </w:pPr>
            <w:r>
              <w:rPr>
                <w:rFonts w:ascii="Arial" w:hAnsi="Arial"/>
                <w:b w:val="0"/>
                <w:i w:val="0"/>
                <w:color w:val="141C2B"/>
                <w:sz w:val="17"/>
              </w:rPr>
              <w:t>geri çekilme</w:t>
            </w:r>
          </w:p>
        </w:tc>
      </w:tr>
      <w:tr>
        <w:tc>
          <w:tcPr>
            <w:tcW w:type="dxa" w:w="2438"/>
          </w:tcPr>
          <w:p>
            <w:pPr>
              <w:spacing w:before="20" w:after="20" w:line="240" w:lineRule="auto"/>
              <w:jc w:val="left"/>
            </w:pPr>
            <w:r>
              <w:rPr>
                <w:rFonts w:ascii="Arial" w:hAnsi="Arial"/>
                <w:b w:val="0"/>
                <w:i w:val="0"/>
                <w:color w:val="141C2B"/>
                <w:sz w:val="17"/>
              </w:rPr>
              <w:t>density</w:t>
            </w:r>
          </w:p>
        </w:tc>
        <w:tc>
          <w:tcPr>
            <w:tcW w:type="dxa" w:w="2665"/>
          </w:tcPr>
          <w:p>
            <w:pPr>
              <w:spacing w:before="20" w:after="20" w:line="240" w:lineRule="auto"/>
              <w:jc w:val="left"/>
            </w:pPr>
            <w:r>
              <w:rPr>
                <w:rFonts w:ascii="Arial" w:hAnsi="Arial"/>
                <w:b w:val="0"/>
                <w:i w:val="0"/>
                <w:color w:val="141C2B"/>
                <w:sz w:val="17"/>
              </w:rPr>
              <w:t>yoğunluk</w:t>
            </w:r>
          </w:p>
        </w:tc>
        <w:tc>
          <w:tcPr>
            <w:tcW w:type="dxa" w:w="2438"/>
          </w:tcPr>
          <w:p>
            <w:pPr>
              <w:spacing w:before="20" w:after="20" w:line="240" w:lineRule="auto"/>
              <w:jc w:val="left"/>
            </w:pPr>
            <w:r>
              <w:rPr>
                <w:rFonts w:ascii="Arial" w:hAnsi="Arial"/>
                <w:b w:val="0"/>
                <w:i w:val="0"/>
                <w:color w:val="141C2B"/>
                <w:sz w:val="17"/>
              </w:rPr>
              <w:t>rich in</w:t>
            </w:r>
          </w:p>
        </w:tc>
        <w:tc>
          <w:tcPr>
            <w:tcW w:type="dxa" w:w="2665"/>
          </w:tcPr>
          <w:p>
            <w:pPr>
              <w:spacing w:before="20" w:after="20" w:line="240" w:lineRule="auto"/>
              <w:jc w:val="left"/>
            </w:pPr>
            <w:r>
              <w:rPr>
                <w:rFonts w:ascii="Arial" w:hAnsi="Arial"/>
                <w:b w:val="0"/>
                <w:i w:val="0"/>
                <w:color w:val="141C2B"/>
                <w:sz w:val="17"/>
              </w:rPr>
              <w:t>açısından zengin</w:t>
            </w:r>
          </w:p>
        </w:tc>
      </w:tr>
      <w:tr>
        <w:tc>
          <w:tcPr>
            <w:tcW w:type="dxa" w:w="2438"/>
          </w:tcPr>
          <w:p>
            <w:pPr>
              <w:spacing w:before="20" w:after="20" w:line="240" w:lineRule="auto"/>
              <w:jc w:val="left"/>
            </w:pPr>
            <w:r>
              <w:rPr>
                <w:rFonts w:ascii="Arial" w:hAnsi="Arial"/>
                <w:b w:val="0"/>
                <w:i w:val="0"/>
                <w:color w:val="141C2B"/>
                <w:sz w:val="17"/>
              </w:rPr>
              <w:t>dip (the depth of the dip)</w:t>
            </w:r>
          </w:p>
        </w:tc>
        <w:tc>
          <w:tcPr>
            <w:tcW w:type="dxa" w:w="2665"/>
          </w:tcPr>
          <w:p>
            <w:pPr>
              <w:spacing w:before="20" w:after="20" w:line="240" w:lineRule="auto"/>
              <w:jc w:val="left"/>
            </w:pPr>
            <w:r>
              <w:rPr>
                <w:rFonts w:ascii="Arial" w:hAnsi="Arial"/>
                <w:b w:val="0"/>
                <w:i w:val="0"/>
                <w:color w:val="141C2B"/>
                <w:sz w:val="17"/>
              </w:rPr>
              <w:t>çukur, düşüş</w:t>
            </w:r>
          </w:p>
        </w:tc>
        <w:tc>
          <w:tcPr>
            <w:tcW w:type="dxa" w:w="2438"/>
          </w:tcPr>
          <w:p>
            <w:pPr>
              <w:spacing w:before="20" w:after="20" w:line="240" w:lineRule="auto"/>
              <w:jc w:val="left"/>
            </w:pPr>
            <w:r>
              <w:rPr>
                <w:rFonts w:ascii="Arial" w:hAnsi="Arial"/>
                <w:b w:val="0"/>
                <w:i w:val="0"/>
                <w:color w:val="141C2B"/>
                <w:sz w:val="17"/>
              </w:rPr>
              <w:t>root</w:t>
            </w:r>
          </w:p>
        </w:tc>
        <w:tc>
          <w:tcPr>
            <w:tcW w:type="dxa" w:w="2665"/>
          </w:tcPr>
          <w:p>
            <w:pPr>
              <w:spacing w:before="20" w:after="20" w:line="240" w:lineRule="auto"/>
              <w:jc w:val="left"/>
            </w:pPr>
            <w:r>
              <w:rPr>
                <w:rFonts w:ascii="Arial" w:hAnsi="Arial"/>
                <w:b w:val="0"/>
                <w:i w:val="0"/>
                <w:color w:val="141C2B"/>
                <w:sz w:val="17"/>
              </w:rPr>
              <w:t>kök</w:t>
            </w:r>
          </w:p>
        </w:tc>
      </w:tr>
      <w:tr>
        <w:tc>
          <w:tcPr>
            <w:tcW w:type="dxa" w:w="2438"/>
          </w:tcPr>
          <w:p>
            <w:pPr>
              <w:spacing w:before="20" w:after="20" w:line="240" w:lineRule="auto"/>
              <w:jc w:val="left"/>
            </w:pPr>
            <w:r>
              <w:rPr>
                <w:rFonts w:ascii="Arial" w:hAnsi="Arial"/>
                <w:b w:val="0"/>
                <w:i w:val="0"/>
                <w:color w:val="141C2B"/>
                <w:sz w:val="17"/>
              </w:rPr>
              <w:t>disregard</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saturated</w:t>
            </w:r>
          </w:p>
        </w:tc>
        <w:tc>
          <w:tcPr>
            <w:tcW w:type="dxa" w:w="2665"/>
          </w:tcPr>
          <w:p>
            <w:pPr>
              <w:spacing w:before="20" w:after="20" w:line="240" w:lineRule="auto"/>
              <w:jc w:val="left"/>
            </w:pPr>
            <w:r>
              <w:rPr>
                <w:rFonts w:ascii="Arial" w:hAnsi="Arial"/>
                <w:b w:val="0"/>
                <w:i w:val="0"/>
                <w:color w:val="141C2B"/>
                <w:sz w:val="17"/>
              </w:rPr>
              <w:t>doymuş</w:t>
            </w:r>
          </w:p>
        </w:tc>
      </w:tr>
      <w:tr>
        <w:tc>
          <w:tcPr>
            <w:tcW w:type="dxa" w:w="2438"/>
          </w:tcPr>
          <w:p>
            <w:pPr>
              <w:spacing w:before="20" w:after="20" w:line="240" w:lineRule="auto"/>
              <w:jc w:val="left"/>
            </w:pPr>
            <w:r>
              <w:rPr>
                <w:rFonts w:ascii="Arial" w:hAnsi="Arial"/>
                <w:b w:val="0"/>
                <w:i w:val="0"/>
                <w:color w:val="141C2B"/>
                <w:sz w:val="17"/>
              </w:rPr>
              <w:t>dissolve</w:t>
            </w:r>
          </w:p>
        </w:tc>
        <w:tc>
          <w:tcPr>
            <w:tcW w:type="dxa" w:w="2665"/>
          </w:tcPr>
          <w:p>
            <w:pPr>
              <w:spacing w:before="20" w:after="20" w:line="240" w:lineRule="auto"/>
              <w:jc w:val="left"/>
            </w:pPr>
            <w:r>
              <w:rPr>
                <w:rFonts w:ascii="Arial" w:hAnsi="Arial"/>
                <w:b w:val="0"/>
                <w:i w:val="0"/>
                <w:color w:val="141C2B"/>
                <w:sz w:val="17"/>
              </w:rPr>
              <w:t>çözünmek, erimek</w:t>
            </w:r>
          </w:p>
        </w:tc>
        <w:tc>
          <w:tcPr>
            <w:tcW w:type="dxa" w:w="2438"/>
          </w:tcPr>
          <w:p>
            <w:pPr>
              <w:spacing w:before="20" w:after="20" w:line="240" w:lineRule="auto"/>
              <w:jc w:val="left"/>
            </w:pPr>
            <w:r>
              <w:rPr>
                <w:rFonts w:ascii="Arial" w:hAnsi="Arial"/>
                <w:b w:val="0"/>
                <w:i w:val="0"/>
                <w:color w:val="141C2B"/>
                <w:sz w:val="17"/>
              </w:rPr>
              <w:t>scale</w:t>
            </w:r>
          </w:p>
        </w:tc>
        <w:tc>
          <w:tcPr>
            <w:tcW w:type="dxa" w:w="2665"/>
          </w:tcPr>
          <w:p>
            <w:pPr>
              <w:spacing w:before="20" w:after="20" w:line="240" w:lineRule="auto"/>
              <w:jc w:val="left"/>
            </w:pPr>
            <w:r>
              <w:rPr>
                <w:rFonts w:ascii="Arial" w:hAnsi="Arial"/>
                <w:b w:val="0"/>
                <w:i w:val="0"/>
                <w:color w:val="141C2B"/>
                <w:sz w:val="17"/>
              </w:rPr>
              <w:t>ölçek</w:t>
            </w:r>
          </w:p>
        </w:tc>
      </w:tr>
      <w:tr>
        <w:tc>
          <w:tcPr>
            <w:tcW w:type="dxa" w:w="2438"/>
          </w:tcPr>
          <w:p>
            <w:pPr>
              <w:spacing w:before="20" w:after="20" w:line="240" w:lineRule="auto"/>
              <w:jc w:val="left"/>
            </w:pPr>
            <w:r>
              <w:rPr>
                <w:rFonts w:ascii="Arial" w:hAnsi="Arial"/>
                <w:b w:val="0"/>
                <w:i w:val="0"/>
                <w:color w:val="141C2B"/>
                <w:sz w:val="17"/>
              </w:rPr>
              <w:t>domestic</w:t>
            </w:r>
          </w:p>
        </w:tc>
        <w:tc>
          <w:tcPr>
            <w:tcW w:type="dxa" w:w="2665"/>
          </w:tcPr>
          <w:p>
            <w:pPr>
              <w:spacing w:before="20" w:after="20" w:line="240" w:lineRule="auto"/>
              <w:jc w:val="left"/>
            </w:pPr>
            <w:r>
              <w:rPr>
                <w:rFonts w:ascii="Arial" w:hAnsi="Arial"/>
                <w:b w:val="0"/>
                <w:i w:val="0"/>
                <w:color w:val="141C2B"/>
                <w:sz w:val="17"/>
              </w:rPr>
              <w:t>evcil</w:t>
            </w:r>
          </w:p>
        </w:tc>
        <w:tc>
          <w:tcPr>
            <w:tcW w:type="dxa" w:w="2438"/>
          </w:tcPr>
          <w:p>
            <w:pPr>
              <w:spacing w:before="20" w:after="20" w:line="240" w:lineRule="auto"/>
              <w:jc w:val="left"/>
            </w:pPr>
            <w:r>
              <w:rPr>
                <w:rFonts w:ascii="Arial" w:hAnsi="Arial"/>
                <w:b w:val="0"/>
                <w:i w:val="0"/>
                <w:color w:val="141C2B"/>
                <w:sz w:val="17"/>
              </w:rPr>
              <w:t>severity</w:t>
            </w:r>
          </w:p>
        </w:tc>
        <w:tc>
          <w:tcPr>
            <w:tcW w:type="dxa" w:w="2665"/>
          </w:tcPr>
          <w:p>
            <w:pPr>
              <w:spacing w:before="20" w:after="20" w:line="240" w:lineRule="auto"/>
              <w:jc w:val="left"/>
            </w:pPr>
            <w:r>
              <w:rPr>
                <w:rFonts w:ascii="Arial" w:hAnsi="Arial"/>
                <w:b w:val="0"/>
                <w:i w:val="0"/>
                <w:color w:val="141C2B"/>
                <w:sz w:val="17"/>
              </w:rPr>
              <w:t>şiddet, ciddiyet</w:t>
            </w:r>
          </w:p>
        </w:tc>
      </w:tr>
      <w:tr>
        <w:tc>
          <w:tcPr>
            <w:tcW w:type="dxa" w:w="2438"/>
          </w:tcPr>
          <w:p>
            <w:pPr>
              <w:spacing w:before="20" w:after="20" w:line="240" w:lineRule="auto"/>
              <w:jc w:val="left"/>
            </w:pPr>
            <w:r>
              <w:rPr>
                <w:rFonts w:ascii="Arial" w:hAnsi="Arial"/>
                <w:b w:val="0"/>
                <w:i w:val="0"/>
                <w:color w:val="141C2B"/>
                <w:sz w:val="17"/>
              </w:rPr>
              <w:t>dormancy</w:t>
            </w:r>
          </w:p>
        </w:tc>
        <w:tc>
          <w:tcPr>
            <w:tcW w:type="dxa" w:w="2665"/>
          </w:tcPr>
          <w:p>
            <w:pPr>
              <w:spacing w:before="20" w:after="20" w:line="240" w:lineRule="auto"/>
              <w:jc w:val="left"/>
            </w:pPr>
            <w:r>
              <w:rPr>
                <w:rFonts w:ascii="Arial" w:hAnsi="Arial"/>
                <w:b w:val="0"/>
                <w:i w:val="0"/>
                <w:color w:val="141C2B"/>
                <w:sz w:val="17"/>
              </w:rPr>
              <w:t>uyku hâli, durgunluk</w:t>
            </w:r>
          </w:p>
        </w:tc>
        <w:tc>
          <w:tcPr>
            <w:tcW w:type="dxa" w:w="2438"/>
          </w:tcPr>
          <w:p>
            <w:pPr>
              <w:spacing w:before="20" w:after="20" w:line="240" w:lineRule="auto"/>
              <w:jc w:val="left"/>
            </w:pPr>
            <w:r>
              <w:rPr>
                <w:rFonts w:ascii="Arial" w:hAnsi="Arial"/>
                <w:b w:val="0"/>
                <w:i w:val="0"/>
                <w:color w:val="141C2B"/>
                <w:sz w:val="17"/>
              </w:rPr>
              <w:t>sheath (fatty sheath)</w:t>
            </w:r>
          </w:p>
        </w:tc>
        <w:tc>
          <w:tcPr>
            <w:tcW w:type="dxa" w:w="2665"/>
          </w:tcPr>
          <w:p>
            <w:pPr>
              <w:spacing w:before="20" w:after="20" w:line="240" w:lineRule="auto"/>
              <w:jc w:val="left"/>
            </w:pPr>
            <w:r>
              <w:rPr>
                <w:rFonts w:ascii="Arial" w:hAnsi="Arial"/>
                <w:b w:val="0"/>
                <w:i w:val="0"/>
                <w:color w:val="141C2B"/>
                <w:sz w:val="17"/>
              </w:rPr>
              <w:t>kılıf</w:t>
            </w:r>
          </w:p>
        </w:tc>
      </w:tr>
      <w:tr>
        <w:tc>
          <w:tcPr>
            <w:tcW w:type="dxa" w:w="2438"/>
          </w:tcPr>
          <w:p>
            <w:pPr>
              <w:spacing w:before="20" w:after="20" w:line="240" w:lineRule="auto"/>
              <w:jc w:val="left"/>
            </w:pPr>
            <w:r>
              <w:rPr>
                <w:rFonts w:ascii="Arial" w:hAnsi="Arial"/>
                <w:b w:val="0"/>
                <w:i w:val="0"/>
                <w:color w:val="141C2B"/>
                <w:sz w:val="17"/>
              </w:rPr>
              <w:t>drift (calibration drifting)</w:t>
            </w:r>
          </w:p>
        </w:tc>
        <w:tc>
          <w:tcPr>
            <w:tcW w:type="dxa" w:w="2665"/>
          </w:tcPr>
          <w:p>
            <w:pPr>
              <w:spacing w:before="20" w:after="20" w:line="240" w:lineRule="auto"/>
              <w:jc w:val="left"/>
            </w:pPr>
            <w:r>
              <w:rPr>
                <w:rFonts w:ascii="Arial" w:hAnsi="Arial"/>
                <w:b w:val="0"/>
                <w:i w:val="0"/>
                <w:color w:val="141C2B"/>
                <w:sz w:val="17"/>
              </w:rPr>
              <w:t>kaymak, sapmak</w:t>
            </w:r>
          </w:p>
        </w:tc>
        <w:tc>
          <w:tcPr>
            <w:tcW w:type="dxa" w:w="2438"/>
          </w:tcPr>
          <w:p>
            <w:pPr>
              <w:spacing w:before="20" w:after="20" w:line="240" w:lineRule="auto"/>
              <w:jc w:val="left"/>
            </w:pPr>
            <w:r>
              <w:rPr>
                <w:rFonts w:ascii="Arial" w:hAnsi="Arial"/>
                <w:b w:val="0"/>
                <w:i w:val="0"/>
                <w:color w:val="141C2B"/>
                <w:sz w:val="17"/>
              </w:rPr>
              <w:t>slack (until it went slack)</w:t>
            </w:r>
          </w:p>
        </w:tc>
        <w:tc>
          <w:tcPr>
            <w:tcW w:type="dxa" w:w="2665"/>
          </w:tcPr>
          <w:p>
            <w:pPr>
              <w:spacing w:before="20" w:after="20" w:line="240" w:lineRule="auto"/>
              <w:jc w:val="left"/>
            </w:pPr>
            <w:r>
              <w:rPr>
                <w:rFonts w:ascii="Arial" w:hAnsi="Arial"/>
                <w:b w:val="0"/>
                <w:i w:val="0"/>
                <w:color w:val="141C2B"/>
                <w:sz w:val="17"/>
              </w:rPr>
              <w:t>gevşek</w:t>
            </w:r>
          </w:p>
        </w:tc>
      </w:tr>
      <w:tr>
        <w:tc>
          <w:tcPr>
            <w:tcW w:type="dxa" w:w="2438"/>
          </w:tcPr>
          <w:p>
            <w:pPr>
              <w:spacing w:before="20" w:after="20" w:line="240" w:lineRule="auto"/>
              <w:jc w:val="left"/>
            </w:pPr>
            <w:r>
              <w:rPr>
                <w:rFonts w:ascii="Arial" w:hAnsi="Arial"/>
                <w:b w:val="0"/>
                <w:i w:val="0"/>
                <w:color w:val="141C2B"/>
                <w:sz w:val="17"/>
              </w:rPr>
              <w:t>ease</w:t>
            </w:r>
          </w:p>
        </w:tc>
        <w:tc>
          <w:tcPr>
            <w:tcW w:type="dxa" w:w="2665"/>
          </w:tcPr>
          <w:p>
            <w:pPr>
              <w:spacing w:before="20" w:after="20" w:line="240" w:lineRule="auto"/>
              <w:jc w:val="left"/>
            </w:pPr>
            <w:r>
              <w:rPr>
                <w:rFonts w:ascii="Arial" w:hAnsi="Arial"/>
                <w:b w:val="0"/>
                <w:i w:val="0"/>
                <w:color w:val="141C2B"/>
                <w:sz w:val="17"/>
              </w:rPr>
              <w:t>yatıştırmak, hafifletmek</w:t>
            </w:r>
          </w:p>
        </w:tc>
        <w:tc>
          <w:tcPr>
            <w:tcW w:type="dxa" w:w="2438"/>
          </w:tcPr>
          <w:p>
            <w:pPr>
              <w:spacing w:before="20" w:after="20" w:line="240" w:lineRule="auto"/>
              <w:jc w:val="left"/>
            </w:pPr>
            <w:r>
              <w:rPr>
                <w:rFonts w:ascii="Arial" w:hAnsi="Arial"/>
                <w:b w:val="0"/>
                <w:i w:val="0"/>
                <w:color w:val="141C2B"/>
                <w:sz w:val="17"/>
              </w:rPr>
              <w:t>slightly</w:t>
            </w:r>
          </w:p>
        </w:tc>
        <w:tc>
          <w:tcPr>
            <w:tcW w:type="dxa" w:w="2665"/>
          </w:tcPr>
          <w:p>
            <w:pPr>
              <w:spacing w:before="20" w:after="20" w:line="240" w:lineRule="auto"/>
              <w:jc w:val="left"/>
            </w:pPr>
            <w:r>
              <w:rPr>
                <w:rFonts w:ascii="Arial" w:hAnsi="Arial"/>
                <w:b w:val="0"/>
                <w:i w:val="0"/>
                <w:color w:val="141C2B"/>
                <w:sz w:val="17"/>
              </w:rPr>
              <w:t>hafifçe, biraz</w:t>
            </w:r>
          </w:p>
        </w:tc>
      </w:tr>
      <w:tr>
        <w:tc>
          <w:tcPr>
            <w:tcW w:type="dxa" w:w="2438"/>
          </w:tcPr>
          <w:p>
            <w:pPr>
              <w:spacing w:before="20" w:after="20" w:line="240" w:lineRule="auto"/>
              <w:jc w:val="left"/>
            </w:pPr>
            <w:r>
              <w:rPr>
                <w:rFonts w:ascii="Arial" w:hAnsi="Arial"/>
                <w:b w:val="0"/>
                <w:i w:val="0"/>
                <w:color w:val="141C2B"/>
                <w:sz w:val="17"/>
              </w:rPr>
              <w:t>eclipse</w:t>
            </w:r>
          </w:p>
        </w:tc>
        <w:tc>
          <w:tcPr>
            <w:tcW w:type="dxa" w:w="2665"/>
          </w:tcPr>
          <w:p>
            <w:pPr>
              <w:spacing w:before="20" w:after="20" w:line="240" w:lineRule="auto"/>
              <w:jc w:val="left"/>
            </w:pPr>
            <w:r>
              <w:rPr>
                <w:rFonts w:ascii="Arial" w:hAnsi="Arial"/>
                <w:b w:val="0"/>
                <w:i w:val="0"/>
                <w:color w:val="141C2B"/>
                <w:sz w:val="17"/>
              </w:rPr>
              <w:t>tutulma</w:t>
            </w:r>
          </w:p>
        </w:tc>
        <w:tc>
          <w:tcPr>
            <w:tcW w:type="dxa" w:w="2438"/>
          </w:tcPr>
          <w:p>
            <w:pPr>
              <w:spacing w:before="20" w:after="20" w:line="240" w:lineRule="auto"/>
              <w:jc w:val="left"/>
            </w:pPr>
            <w:r>
              <w:rPr>
                <w:rFonts w:ascii="Arial" w:hAnsi="Arial"/>
                <w:b w:val="0"/>
                <w:i w:val="0"/>
                <w:color w:val="141C2B"/>
                <w:sz w:val="17"/>
              </w:rPr>
              <w:t>smelt</w:t>
            </w:r>
          </w:p>
        </w:tc>
        <w:tc>
          <w:tcPr>
            <w:tcW w:type="dxa" w:w="2665"/>
          </w:tcPr>
          <w:p>
            <w:pPr>
              <w:spacing w:before="20" w:after="20" w:line="240" w:lineRule="auto"/>
              <w:jc w:val="left"/>
            </w:pPr>
            <w:r>
              <w:rPr>
                <w:rFonts w:ascii="Arial" w:hAnsi="Arial"/>
                <w:b w:val="0"/>
                <w:i w:val="0"/>
                <w:color w:val="141C2B"/>
                <w:sz w:val="17"/>
              </w:rPr>
              <w:t>eritip işlemek (cevher)</w:t>
            </w:r>
          </w:p>
        </w:tc>
      </w:tr>
      <w:tr>
        <w:tc>
          <w:tcPr>
            <w:tcW w:type="dxa" w:w="2438"/>
          </w:tcPr>
          <w:p>
            <w:pPr>
              <w:spacing w:before="20" w:after="20" w:line="240" w:lineRule="auto"/>
              <w:jc w:val="left"/>
            </w:pPr>
            <w:r>
              <w:rPr>
                <w:rFonts w:ascii="Arial" w:hAnsi="Arial"/>
                <w:b w:val="0"/>
                <w:i w:val="0"/>
                <w:color w:val="141C2B"/>
                <w:sz w:val="17"/>
              </w:rPr>
              <w:t>edge-on</w:t>
            </w:r>
          </w:p>
        </w:tc>
        <w:tc>
          <w:tcPr>
            <w:tcW w:type="dxa" w:w="2665"/>
          </w:tcPr>
          <w:p>
            <w:pPr>
              <w:spacing w:before="20" w:after="20" w:line="240" w:lineRule="auto"/>
              <w:jc w:val="left"/>
            </w:pPr>
            <w:r>
              <w:rPr>
                <w:rFonts w:ascii="Arial" w:hAnsi="Arial"/>
                <w:b w:val="0"/>
                <w:i w:val="0"/>
                <w:color w:val="141C2B"/>
                <w:sz w:val="17"/>
              </w:rPr>
              <w:t>yandan, kenarı bize dönük</w:t>
            </w:r>
          </w:p>
        </w:tc>
        <w:tc>
          <w:tcPr>
            <w:tcW w:type="dxa" w:w="2438"/>
          </w:tcPr>
          <w:p>
            <w:pPr>
              <w:spacing w:before="20" w:after="20" w:line="240" w:lineRule="auto"/>
              <w:jc w:val="left"/>
            </w:pPr>
            <w:r>
              <w:rPr>
                <w:rFonts w:ascii="Arial" w:hAnsi="Arial"/>
                <w:b w:val="0"/>
                <w:i w:val="0"/>
                <w:color w:val="141C2B"/>
                <w:sz w:val="17"/>
              </w:rPr>
              <w:t>sonar</w:t>
            </w:r>
          </w:p>
        </w:tc>
        <w:tc>
          <w:tcPr>
            <w:tcW w:type="dxa" w:w="2665"/>
          </w:tcPr>
          <w:p>
            <w:pPr>
              <w:spacing w:before="20" w:after="20" w:line="240" w:lineRule="auto"/>
              <w:jc w:val="left"/>
            </w:pPr>
            <w:r>
              <w:rPr>
                <w:rFonts w:ascii="Arial" w:hAnsi="Arial"/>
                <w:b w:val="0"/>
                <w:i w:val="0"/>
                <w:color w:val="141C2B"/>
                <w:sz w:val="17"/>
              </w:rPr>
              <w:t>sonar</w:t>
            </w:r>
          </w:p>
        </w:tc>
      </w:tr>
      <w:tr>
        <w:tc>
          <w:tcPr>
            <w:tcW w:type="dxa" w:w="2438"/>
          </w:tcPr>
          <w:p>
            <w:pPr>
              <w:spacing w:before="20" w:after="20" w:line="240" w:lineRule="auto"/>
              <w:jc w:val="left"/>
            </w:pPr>
            <w:r>
              <w:rPr>
                <w:rFonts w:ascii="Arial" w:hAnsi="Arial"/>
                <w:b w:val="0"/>
                <w:i w:val="0"/>
                <w:color w:val="141C2B"/>
                <w:sz w:val="17"/>
              </w:rPr>
              <w:t>emerge</w:t>
            </w:r>
          </w:p>
        </w:tc>
        <w:tc>
          <w:tcPr>
            <w:tcW w:type="dxa" w:w="2665"/>
          </w:tcPr>
          <w:p>
            <w:pPr>
              <w:spacing w:before="20" w:after="20" w:line="240" w:lineRule="auto"/>
              <w:jc w:val="left"/>
            </w:pPr>
            <w:r>
              <w:rPr>
                <w:rFonts w:ascii="Arial" w:hAnsi="Arial"/>
                <w:b w:val="0"/>
                <w:i w:val="0"/>
                <w:color w:val="141C2B"/>
                <w:sz w:val="17"/>
              </w:rPr>
              <w:t>ortaya çıkmak</w:t>
            </w:r>
          </w:p>
        </w:tc>
        <w:tc>
          <w:tcPr>
            <w:tcW w:type="dxa" w:w="2438"/>
          </w:tcPr>
          <w:p>
            <w:pPr>
              <w:spacing w:before="20" w:after="20" w:line="240" w:lineRule="auto"/>
              <w:jc w:val="left"/>
            </w:pPr>
            <w:r>
              <w:rPr>
                <w:rFonts w:ascii="Arial" w:hAnsi="Arial"/>
                <w:b w:val="0"/>
                <w:i w:val="0"/>
                <w:color w:val="141C2B"/>
                <w:sz w:val="17"/>
              </w:rPr>
              <w:t>source</w:t>
            </w:r>
          </w:p>
        </w:tc>
        <w:tc>
          <w:tcPr>
            <w:tcW w:type="dxa" w:w="2665"/>
          </w:tcPr>
          <w:p>
            <w:pPr>
              <w:spacing w:before="20" w:after="20" w:line="240" w:lineRule="auto"/>
              <w:jc w:val="left"/>
            </w:pPr>
            <w:r>
              <w:rPr>
                <w:rFonts w:ascii="Arial" w:hAnsi="Arial"/>
                <w:b w:val="0"/>
                <w:i w:val="0"/>
                <w:color w:val="141C2B"/>
                <w:sz w:val="17"/>
              </w:rPr>
              <w:t>kaynak</w:t>
            </w:r>
          </w:p>
        </w:tc>
      </w:tr>
      <w:tr>
        <w:tc>
          <w:tcPr>
            <w:tcW w:type="dxa" w:w="2438"/>
          </w:tcPr>
          <w:p>
            <w:pPr>
              <w:spacing w:before="20" w:after="20" w:line="240" w:lineRule="auto"/>
              <w:jc w:val="left"/>
            </w:pPr>
            <w:r>
              <w:rPr>
                <w:rFonts w:ascii="Arial" w:hAnsi="Arial"/>
                <w:b w:val="0"/>
                <w:i w:val="0"/>
                <w:color w:val="141C2B"/>
                <w:sz w:val="17"/>
              </w:rPr>
              <w:t>endangered</w:t>
            </w:r>
          </w:p>
        </w:tc>
        <w:tc>
          <w:tcPr>
            <w:tcW w:type="dxa" w:w="2665"/>
          </w:tcPr>
          <w:p>
            <w:pPr>
              <w:spacing w:before="20" w:after="20" w:line="240" w:lineRule="auto"/>
              <w:jc w:val="left"/>
            </w:pPr>
            <w:r>
              <w:rPr>
                <w:rFonts w:ascii="Arial" w:hAnsi="Arial"/>
                <w:b w:val="0"/>
                <w:i w:val="0"/>
                <w:color w:val="141C2B"/>
                <w:sz w:val="17"/>
              </w:rPr>
              <w:t>nesli tehlike altında olan</w:t>
            </w:r>
          </w:p>
        </w:tc>
        <w:tc>
          <w:tcPr>
            <w:tcW w:type="dxa" w:w="2438"/>
          </w:tcPr>
          <w:p>
            <w:pPr>
              <w:spacing w:before="20" w:after="20" w:line="240" w:lineRule="auto"/>
              <w:jc w:val="left"/>
            </w:pPr>
            <w:r>
              <w:rPr>
                <w:rFonts w:ascii="Arial" w:hAnsi="Arial"/>
                <w:b w:val="0"/>
                <w:i w:val="0"/>
                <w:color w:val="141C2B"/>
                <w:sz w:val="17"/>
              </w:rPr>
              <w:t>spectrometer</w:t>
            </w:r>
          </w:p>
        </w:tc>
        <w:tc>
          <w:tcPr>
            <w:tcW w:type="dxa" w:w="2665"/>
          </w:tcPr>
          <w:p>
            <w:pPr>
              <w:spacing w:before="20" w:after="20" w:line="240" w:lineRule="auto"/>
              <w:jc w:val="left"/>
            </w:pPr>
            <w:r>
              <w:rPr>
                <w:rFonts w:ascii="Arial" w:hAnsi="Arial"/>
                <w:b w:val="0"/>
                <w:i w:val="0"/>
                <w:color w:val="141C2B"/>
                <w:sz w:val="17"/>
              </w:rPr>
              <w:t>spektrometre</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spray (salt spray)</w:t>
            </w:r>
          </w:p>
        </w:tc>
        <w:tc>
          <w:tcPr>
            <w:tcW w:type="dxa" w:w="2665"/>
          </w:tcPr>
          <w:p>
            <w:pPr>
              <w:spacing w:before="20" w:after="20" w:line="240" w:lineRule="auto"/>
              <w:jc w:val="left"/>
            </w:pPr>
            <w:r>
              <w:rPr>
                <w:rFonts w:ascii="Arial" w:hAnsi="Arial"/>
                <w:b w:val="0"/>
                <w:i w:val="0"/>
                <w:color w:val="141C2B"/>
                <w:sz w:val="17"/>
              </w:rPr>
              <w:t>serpinti</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stable</w:t>
            </w:r>
          </w:p>
        </w:tc>
        <w:tc>
          <w:tcPr>
            <w:tcW w:type="dxa" w:w="2665"/>
          </w:tcPr>
          <w:p>
            <w:pPr>
              <w:spacing w:before="20" w:after="20" w:line="240" w:lineRule="auto"/>
              <w:jc w:val="left"/>
            </w:pPr>
            <w:r>
              <w:rPr>
                <w:rFonts w:ascii="Arial" w:hAnsi="Arial"/>
                <w:b w:val="0"/>
                <w:i w:val="0"/>
                <w:color w:val="141C2B"/>
                <w:sz w:val="17"/>
              </w:rPr>
              <w:t>sabit, istikrarlı</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stage</w:t>
            </w:r>
          </w:p>
        </w:tc>
        <w:tc>
          <w:tcPr>
            <w:tcW w:type="dxa" w:w="2665"/>
          </w:tcPr>
          <w:p>
            <w:pPr>
              <w:spacing w:before="20" w:after="20" w:line="240" w:lineRule="auto"/>
              <w:jc w:val="left"/>
            </w:pPr>
            <w:r>
              <w:rPr>
                <w:rFonts w:ascii="Arial" w:hAnsi="Arial"/>
                <w:b w:val="0"/>
                <w:i w:val="0"/>
                <w:color w:val="141C2B"/>
                <w:sz w:val="17"/>
              </w:rPr>
              <w:t>aşama, faz</w:t>
            </w:r>
          </w:p>
        </w:tc>
      </w:tr>
      <w:tr>
        <w:tc>
          <w:tcPr>
            <w:tcW w:type="dxa" w:w="2438"/>
          </w:tcPr>
          <w:p>
            <w:pPr>
              <w:spacing w:before="20" w:after="20" w:line="240" w:lineRule="auto"/>
              <w:jc w:val="left"/>
            </w:pPr>
            <w:r>
              <w:rPr>
                <w:rFonts w:ascii="Arial" w:hAnsi="Arial"/>
                <w:b w:val="0"/>
                <w:i w:val="0"/>
                <w:color w:val="141C2B"/>
                <w:sz w:val="17"/>
              </w:rPr>
              <w:t>exclude</w:t>
            </w:r>
          </w:p>
        </w:tc>
        <w:tc>
          <w:tcPr>
            <w:tcW w:type="dxa" w:w="2665"/>
          </w:tcPr>
          <w:p>
            <w:pPr>
              <w:spacing w:before="20" w:after="20" w:line="240" w:lineRule="auto"/>
              <w:jc w:val="left"/>
            </w:pPr>
            <w:r>
              <w:rPr>
                <w:rFonts w:ascii="Arial" w:hAnsi="Arial"/>
                <w:b w:val="0"/>
                <w:i w:val="0"/>
                <w:color w:val="141C2B"/>
                <w:sz w:val="17"/>
              </w:rPr>
              <w:t>hariç tutmak, çıkarmak</w:t>
            </w:r>
          </w:p>
        </w:tc>
        <w:tc>
          <w:tcPr>
            <w:tcW w:type="dxa" w:w="2438"/>
          </w:tcPr>
          <w:p>
            <w:pPr>
              <w:spacing w:before="20" w:after="20" w:line="240" w:lineRule="auto"/>
              <w:jc w:val="left"/>
            </w:pPr>
            <w:r>
              <w:rPr>
                <w:rFonts w:ascii="Arial" w:hAnsi="Arial"/>
                <w:b w:val="0"/>
                <w:i w:val="0"/>
                <w:color w:val="141C2B"/>
                <w:sz w:val="17"/>
              </w:rPr>
              <w:t>sufficient</w:t>
            </w:r>
          </w:p>
        </w:tc>
        <w:tc>
          <w:tcPr>
            <w:tcW w:type="dxa" w:w="2665"/>
          </w:tcPr>
          <w:p>
            <w:pPr>
              <w:spacing w:before="20" w:after="20" w:line="240" w:lineRule="auto"/>
              <w:jc w:val="left"/>
            </w:pPr>
            <w:r>
              <w:rPr>
                <w:rFonts w:ascii="Arial" w:hAnsi="Arial"/>
                <w:b w:val="0"/>
                <w:i w:val="0"/>
                <w:color w:val="141C2B"/>
                <w:sz w:val="17"/>
              </w:rPr>
              <w:t>yeterli</w:t>
            </w:r>
          </w:p>
        </w:tc>
      </w:tr>
      <w:tr>
        <w:tc>
          <w:tcPr>
            <w:tcW w:type="dxa" w:w="2438"/>
          </w:tcPr>
          <w:p>
            <w:pPr>
              <w:spacing w:before="20" w:after="20" w:line="240" w:lineRule="auto"/>
              <w:jc w:val="left"/>
            </w:pPr>
            <w:r>
              <w:rPr>
                <w:rFonts w:ascii="Arial" w:hAnsi="Arial"/>
                <w:b w:val="0"/>
                <w:i w:val="0"/>
                <w:color w:val="141C2B"/>
                <w:sz w:val="17"/>
              </w:rPr>
              <w:t>exposed to</w:t>
            </w:r>
          </w:p>
        </w:tc>
        <w:tc>
          <w:tcPr>
            <w:tcW w:type="dxa" w:w="2665"/>
          </w:tcPr>
          <w:p>
            <w:pPr>
              <w:spacing w:before="20" w:after="20" w:line="240" w:lineRule="auto"/>
              <w:jc w:val="left"/>
            </w:pPr>
            <w:r>
              <w:rPr>
                <w:rFonts w:ascii="Arial" w:hAnsi="Arial"/>
                <w:b w:val="0"/>
                <w:i w:val="0"/>
                <w:color w:val="141C2B"/>
                <w:sz w:val="17"/>
              </w:rPr>
              <w:t>maruz kalmak</w:t>
            </w:r>
          </w:p>
        </w:tc>
        <w:tc>
          <w:tcPr>
            <w:tcW w:type="dxa" w:w="2438"/>
          </w:tcPr>
          <w:p>
            <w:pPr>
              <w:spacing w:before="20" w:after="20" w:line="240" w:lineRule="auto"/>
              <w:jc w:val="left"/>
            </w:pPr>
            <w:r>
              <w:rPr>
                <w:rFonts w:ascii="Arial" w:hAnsi="Arial"/>
                <w:b w:val="0"/>
                <w:i w:val="0"/>
                <w:color w:val="141C2B"/>
                <w:sz w:val="17"/>
              </w:rPr>
              <w:t>surplus</w:t>
            </w:r>
          </w:p>
        </w:tc>
        <w:tc>
          <w:tcPr>
            <w:tcW w:type="dxa" w:w="2665"/>
          </w:tcPr>
          <w:p>
            <w:pPr>
              <w:spacing w:before="20" w:after="20" w:line="240" w:lineRule="auto"/>
              <w:jc w:val="left"/>
            </w:pPr>
            <w:r>
              <w:rPr>
                <w:rFonts w:ascii="Arial" w:hAnsi="Arial"/>
                <w:b w:val="0"/>
                <w:i w:val="0"/>
                <w:color w:val="141C2B"/>
                <w:sz w:val="17"/>
              </w:rPr>
              <w:t>fazla, artan</w:t>
            </w:r>
          </w:p>
        </w:tc>
      </w:tr>
      <w:tr>
        <w:tc>
          <w:tcPr>
            <w:tcW w:type="dxa" w:w="2438"/>
          </w:tcPr>
          <w:p>
            <w:pPr>
              <w:spacing w:before="20" w:after="20" w:line="240" w:lineRule="auto"/>
              <w:jc w:val="left"/>
            </w:pPr>
            <w:r>
              <w:rPr>
                <w:rFonts w:ascii="Arial" w:hAnsi="Arial"/>
                <w:b w:val="0"/>
                <w:i w:val="0"/>
                <w:color w:val="141C2B"/>
                <w:sz w:val="17"/>
              </w:rPr>
              <w:t>exposure</w:t>
            </w:r>
          </w:p>
        </w:tc>
        <w:tc>
          <w:tcPr>
            <w:tcW w:type="dxa" w:w="2665"/>
          </w:tcPr>
          <w:p>
            <w:pPr>
              <w:spacing w:before="20" w:after="20" w:line="240" w:lineRule="auto"/>
              <w:jc w:val="left"/>
            </w:pPr>
            <w:r>
              <w:rPr>
                <w:rFonts w:ascii="Arial" w:hAnsi="Arial"/>
                <w:b w:val="0"/>
                <w:i w:val="0"/>
                <w:color w:val="141C2B"/>
                <w:sz w:val="17"/>
              </w:rPr>
              <w:t>maruz kalma, yatkın olma</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fatigue</w:t>
            </w:r>
          </w:p>
        </w:tc>
        <w:tc>
          <w:tcPr>
            <w:tcW w:type="dxa" w:w="2665"/>
          </w:tcPr>
          <w:p>
            <w:pPr>
              <w:spacing w:before="20" w:after="20" w:line="240" w:lineRule="auto"/>
              <w:jc w:val="left"/>
            </w:pPr>
            <w:r>
              <w:rPr>
                <w:rFonts w:ascii="Arial" w:hAnsi="Arial"/>
                <w:b w:val="0"/>
                <w:i w:val="0"/>
                <w:color w:val="141C2B"/>
                <w:sz w:val="17"/>
              </w:rPr>
              <w:t>yorgunluk</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fertile</w:t>
            </w:r>
          </w:p>
        </w:tc>
        <w:tc>
          <w:tcPr>
            <w:tcW w:type="dxa" w:w="2665"/>
          </w:tcPr>
          <w:p>
            <w:pPr>
              <w:spacing w:before="20" w:after="20" w:line="240" w:lineRule="auto"/>
              <w:jc w:val="left"/>
            </w:pPr>
            <w:r>
              <w:rPr>
                <w:rFonts w:ascii="Arial" w:hAnsi="Arial"/>
                <w:b w:val="0"/>
                <w:i w:val="0"/>
                <w:color w:val="141C2B"/>
                <w:sz w:val="17"/>
              </w:rPr>
              <w:t>verimli, doğurgan</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fieldwork</w:t>
            </w:r>
          </w:p>
        </w:tc>
        <w:tc>
          <w:tcPr>
            <w:tcW w:type="dxa" w:w="2665"/>
          </w:tcPr>
          <w:p>
            <w:pPr>
              <w:spacing w:before="20" w:after="20" w:line="240" w:lineRule="auto"/>
              <w:jc w:val="left"/>
            </w:pPr>
            <w:r>
              <w:rPr>
                <w:rFonts w:ascii="Arial" w:hAnsi="Arial"/>
                <w:b w:val="0"/>
                <w:i w:val="0"/>
                <w:color w:val="141C2B"/>
                <w:sz w:val="17"/>
              </w:rPr>
              <w:t>saha çalışması</w:t>
            </w:r>
          </w:p>
        </w:tc>
        <w:tc>
          <w:tcPr>
            <w:tcW w:type="dxa" w:w="2438"/>
          </w:tcPr>
          <w:p>
            <w:pPr>
              <w:spacing w:before="20" w:after="20" w:line="240" w:lineRule="auto"/>
              <w:jc w:val="left"/>
            </w:pPr>
            <w:r>
              <w:rPr>
                <w:rFonts w:ascii="Arial" w:hAnsi="Arial"/>
                <w:b w:val="0"/>
                <w:i w:val="0"/>
                <w:color w:val="141C2B"/>
                <w:sz w:val="17"/>
              </w:rPr>
              <w:t>tightly</w:t>
            </w:r>
          </w:p>
        </w:tc>
        <w:tc>
          <w:tcPr>
            <w:tcW w:type="dxa" w:w="2665"/>
          </w:tcPr>
          <w:p>
            <w:pPr>
              <w:spacing w:before="20" w:after="20" w:line="240" w:lineRule="auto"/>
              <w:jc w:val="left"/>
            </w:pPr>
            <w:r>
              <w:rPr>
                <w:rFonts w:ascii="Arial" w:hAnsi="Arial"/>
                <w:b w:val="0"/>
                <w:i w:val="0"/>
                <w:color w:val="141C2B"/>
                <w:sz w:val="17"/>
              </w:rPr>
              <w:t>sıkı bir şekilde</w:t>
            </w:r>
          </w:p>
        </w:tc>
      </w:tr>
      <w:tr>
        <w:tc>
          <w:tcPr>
            <w:tcW w:type="dxa" w:w="2438"/>
          </w:tcPr>
          <w:p>
            <w:pPr>
              <w:spacing w:before="20" w:after="20" w:line="240" w:lineRule="auto"/>
              <w:jc w:val="left"/>
            </w:pPr>
            <w:r>
              <w:rPr>
                <w:rFonts w:ascii="Arial" w:hAnsi="Arial"/>
                <w:b w:val="0"/>
                <w:i w:val="0"/>
                <w:color w:val="141C2B"/>
                <w:sz w:val="17"/>
              </w:rPr>
              <w:t>germinate</w:t>
            </w:r>
          </w:p>
        </w:tc>
        <w:tc>
          <w:tcPr>
            <w:tcW w:type="dxa" w:w="2665"/>
          </w:tcPr>
          <w:p>
            <w:pPr>
              <w:spacing w:before="20" w:after="20" w:line="240" w:lineRule="auto"/>
              <w:jc w:val="left"/>
            </w:pPr>
            <w:r>
              <w:rPr>
                <w:rFonts w:ascii="Arial" w:hAnsi="Arial"/>
                <w:b w:val="0"/>
                <w:i w:val="0"/>
                <w:color w:val="141C2B"/>
                <w:sz w:val="17"/>
              </w:rPr>
              <w:t>çimlenmek</w:t>
            </w:r>
          </w:p>
        </w:tc>
        <w:tc>
          <w:tcPr>
            <w:tcW w:type="dxa" w:w="2438"/>
          </w:tcPr>
          <w:p>
            <w:pPr>
              <w:spacing w:before="20" w:after="20" w:line="240" w:lineRule="auto"/>
              <w:jc w:val="left"/>
            </w:pPr>
            <w:r>
              <w:rPr>
                <w:rFonts w:ascii="Arial" w:hAnsi="Arial"/>
                <w:b w:val="0"/>
                <w:i w:val="0"/>
                <w:color w:val="141C2B"/>
                <w:sz w:val="17"/>
              </w:rPr>
              <w:t>tissue</w:t>
            </w:r>
          </w:p>
        </w:tc>
        <w:tc>
          <w:tcPr>
            <w:tcW w:type="dxa" w:w="2665"/>
          </w:tcPr>
          <w:p>
            <w:pPr>
              <w:spacing w:before="20" w:after="20" w:line="240" w:lineRule="auto"/>
              <w:jc w:val="left"/>
            </w:pPr>
            <w:r>
              <w:rPr>
                <w:rFonts w:ascii="Arial" w:hAnsi="Arial"/>
                <w:b w:val="0"/>
                <w:i w:val="0"/>
                <w:color w:val="141C2B"/>
                <w:sz w:val="17"/>
              </w:rPr>
              <w:t>doku</w:t>
            </w:r>
          </w:p>
        </w:tc>
      </w:tr>
      <w:tr>
        <w:tc>
          <w:tcPr>
            <w:tcW w:type="dxa" w:w="2438"/>
          </w:tcPr>
          <w:p>
            <w:pPr>
              <w:spacing w:before="20" w:after="20" w:line="240" w:lineRule="auto"/>
              <w:jc w:val="left"/>
            </w:pPr>
            <w:r>
              <w:rPr>
                <w:rFonts w:ascii="Arial" w:hAnsi="Arial"/>
                <w:b w:val="0"/>
                <w:i w:val="0"/>
                <w:color w:val="141C2B"/>
                <w:sz w:val="17"/>
              </w:rPr>
              <w:t>glacier</w:t>
            </w:r>
          </w:p>
        </w:tc>
        <w:tc>
          <w:tcPr>
            <w:tcW w:type="dxa" w:w="2665"/>
          </w:tcPr>
          <w:p>
            <w:pPr>
              <w:spacing w:before="20" w:after="20" w:line="240" w:lineRule="auto"/>
              <w:jc w:val="left"/>
            </w:pPr>
            <w:r>
              <w:rPr>
                <w:rFonts w:ascii="Arial" w:hAnsi="Arial"/>
                <w:b w:val="0"/>
                <w:i w:val="0"/>
                <w:color w:val="141C2B"/>
                <w:sz w:val="17"/>
              </w:rPr>
              <w:t>buzul</w:t>
            </w:r>
          </w:p>
        </w:tc>
        <w:tc>
          <w:tcPr>
            <w:tcW w:type="dxa" w:w="2438"/>
          </w:tcPr>
          <w:p>
            <w:pPr>
              <w:spacing w:before="20" w:after="20" w:line="240" w:lineRule="auto"/>
              <w:jc w:val="left"/>
            </w:pPr>
            <w:r>
              <w:rPr>
                <w:rFonts w:ascii="Arial" w:hAnsi="Arial"/>
                <w:b w:val="0"/>
                <w:i w:val="0"/>
                <w:color w:val="141C2B"/>
                <w:sz w:val="17"/>
              </w:rPr>
              <w:t>titration</w:t>
            </w:r>
          </w:p>
        </w:tc>
        <w:tc>
          <w:tcPr>
            <w:tcW w:type="dxa" w:w="2665"/>
          </w:tcPr>
          <w:p>
            <w:pPr>
              <w:spacing w:before="20" w:after="20" w:line="240" w:lineRule="auto"/>
              <w:jc w:val="left"/>
            </w:pPr>
            <w:r>
              <w:rPr>
                <w:rFonts w:ascii="Arial" w:hAnsi="Arial"/>
                <w:b w:val="0"/>
                <w:i w:val="0"/>
                <w:color w:val="141C2B"/>
                <w:sz w:val="17"/>
              </w:rPr>
              <w:t>titrasyon</w:t>
            </w:r>
          </w:p>
        </w:tc>
      </w:tr>
      <w:tr>
        <w:tc>
          <w:tcPr>
            <w:tcW w:type="dxa" w:w="2438"/>
          </w:tcPr>
          <w:p>
            <w:pPr>
              <w:spacing w:before="20" w:after="20" w:line="240" w:lineRule="auto"/>
              <w:jc w:val="left"/>
            </w:pPr>
            <w:r>
              <w:rPr>
                <w:rFonts w:ascii="Arial" w:hAnsi="Arial"/>
                <w:b w:val="0"/>
                <w:i w:val="0"/>
                <w:color w:val="141C2B"/>
                <w:sz w:val="17"/>
              </w:rPr>
              <w:t>harden</w:t>
            </w:r>
          </w:p>
        </w:tc>
        <w:tc>
          <w:tcPr>
            <w:tcW w:type="dxa" w:w="2665"/>
          </w:tcPr>
          <w:p>
            <w:pPr>
              <w:spacing w:before="20" w:after="20" w:line="240" w:lineRule="auto"/>
              <w:jc w:val="left"/>
            </w:pPr>
            <w:r>
              <w:rPr>
                <w:rFonts w:ascii="Arial" w:hAnsi="Arial"/>
                <w:b w:val="0"/>
                <w:i w:val="0"/>
                <w:color w:val="141C2B"/>
                <w:sz w:val="17"/>
              </w:rPr>
              <w:t>sertleşmek</w:t>
            </w:r>
          </w:p>
        </w:tc>
        <w:tc>
          <w:tcPr>
            <w:tcW w:type="dxa" w:w="2438"/>
          </w:tcPr>
          <w:p>
            <w:pPr>
              <w:spacing w:before="20" w:after="20" w:line="240" w:lineRule="auto"/>
              <w:jc w:val="left"/>
            </w:pPr>
            <w:r>
              <w:rPr>
                <w:rFonts w:ascii="Arial" w:hAnsi="Arial"/>
                <w:b w:val="0"/>
                <w:i w:val="0"/>
                <w:color w:val="141C2B"/>
                <w:sz w:val="17"/>
              </w:rPr>
              <w:t>tolerance (within tolerance)</w:t>
            </w:r>
          </w:p>
        </w:tc>
        <w:tc>
          <w:tcPr>
            <w:tcW w:type="dxa" w:w="2665"/>
          </w:tcPr>
          <w:p>
            <w:pPr>
              <w:spacing w:before="20" w:after="20" w:line="240" w:lineRule="auto"/>
              <w:jc w:val="left"/>
            </w:pPr>
            <w:r>
              <w:rPr>
                <w:rFonts w:ascii="Arial" w:hAnsi="Arial"/>
                <w:b w:val="0"/>
                <w:i w:val="0"/>
                <w:color w:val="141C2B"/>
                <w:sz w:val="17"/>
              </w:rPr>
              <w:t>tolerans, kabul aralığı</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transit (transit method)</w:t>
            </w:r>
          </w:p>
        </w:tc>
        <w:tc>
          <w:tcPr>
            <w:tcW w:type="dxa" w:w="2665"/>
          </w:tcPr>
          <w:p>
            <w:pPr>
              <w:spacing w:before="20" w:after="20" w:line="240" w:lineRule="auto"/>
              <w:jc w:val="left"/>
            </w:pPr>
            <w:r>
              <w:rPr>
                <w:rFonts w:ascii="Arial" w:hAnsi="Arial"/>
                <w:b w:val="0"/>
                <w:i w:val="0"/>
                <w:color w:val="141C2B"/>
                <w:sz w:val="17"/>
              </w:rPr>
              <w:t>geçiş</w:t>
            </w:r>
          </w:p>
        </w:tc>
      </w:tr>
      <w:tr>
        <w:tc>
          <w:tcPr>
            <w:tcW w:type="dxa" w:w="2438"/>
          </w:tcPr>
          <w:p>
            <w:pPr>
              <w:spacing w:before="20" w:after="20" w:line="240" w:lineRule="auto"/>
              <w:jc w:val="left"/>
            </w:pPr>
            <w:r>
              <w:rPr>
                <w:rFonts w:ascii="Arial" w:hAnsi="Arial"/>
                <w:b w:val="0"/>
                <w:i w:val="0"/>
                <w:color w:val="141C2B"/>
                <w:sz w:val="17"/>
              </w:rPr>
              <w:t>impair</w:t>
            </w:r>
          </w:p>
        </w:tc>
        <w:tc>
          <w:tcPr>
            <w:tcW w:type="dxa" w:w="2665"/>
          </w:tcPr>
          <w:p>
            <w:pPr>
              <w:spacing w:before="20" w:after="20" w:line="240" w:lineRule="auto"/>
              <w:jc w:val="left"/>
            </w:pPr>
            <w:r>
              <w:rPr>
                <w:rFonts w:ascii="Arial" w:hAnsi="Arial"/>
                <w:b w:val="0"/>
                <w:i w:val="0"/>
                <w:color w:val="141C2B"/>
                <w:sz w:val="17"/>
              </w:rPr>
              <w:t>zayıflatmak</w:t>
            </w:r>
          </w:p>
        </w:tc>
        <w:tc>
          <w:tcPr>
            <w:tcW w:type="dxa" w:w="2438"/>
          </w:tcPr>
          <w:p>
            <w:pPr>
              <w:spacing w:before="20" w:after="20" w:line="240" w:lineRule="auto"/>
              <w:jc w:val="left"/>
            </w:pPr>
            <w:r>
              <w:rPr>
                <w:rFonts w:ascii="Arial" w:hAnsi="Arial"/>
                <w:b w:val="0"/>
                <w:i w:val="0"/>
                <w:color w:val="141C2B"/>
                <w:sz w:val="17"/>
              </w:rPr>
              <w:t>treat</w:t>
            </w:r>
          </w:p>
        </w:tc>
        <w:tc>
          <w:tcPr>
            <w:tcW w:type="dxa" w:w="2665"/>
          </w:tcPr>
          <w:p>
            <w:pPr>
              <w:spacing w:before="20" w:after="20" w:line="240" w:lineRule="auto"/>
              <w:jc w:val="left"/>
            </w:pPr>
            <w:r>
              <w:rPr>
                <w:rFonts w:ascii="Arial" w:hAnsi="Arial"/>
                <w:b w:val="0"/>
                <w:i w:val="0"/>
                <w:color w:val="141C2B"/>
                <w:sz w:val="17"/>
              </w:rPr>
              <w:t>tedavi etmek</w:t>
            </w:r>
          </w:p>
        </w:tc>
      </w:tr>
      <w:tr>
        <w:tc>
          <w:tcPr>
            <w:tcW w:type="dxa" w:w="2438"/>
          </w:tcPr>
          <w:p>
            <w:pPr>
              <w:spacing w:before="20" w:after="20" w:line="240" w:lineRule="auto"/>
              <w:jc w:val="left"/>
            </w:pPr>
            <w:r>
              <w:rPr>
                <w:rFonts w:ascii="Arial" w:hAnsi="Arial"/>
                <w:b w:val="0"/>
                <w:i w:val="0"/>
                <w:color w:val="141C2B"/>
                <w:sz w:val="17"/>
              </w:rPr>
              <w:t>impaired</w:t>
            </w:r>
          </w:p>
        </w:tc>
        <w:tc>
          <w:tcPr>
            <w:tcW w:type="dxa" w:w="2665"/>
          </w:tcPr>
          <w:p>
            <w:pPr>
              <w:spacing w:before="20" w:after="20" w:line="240" w:lineRule="auto"/>
              <w:jc w:val="left"/>
            </w:pPr>
            <w:r>
              <w:rPr>
                <w:rFonts w:ascii="Arial" w:hAnsi="Arial"/>
                <w:b w:val="0"/>
                <w:i w:val="0"/>
                <w:color w:val="141C2B"/>
                <w:sz w:val="17"/>
              </w:rPr>
              <w:t>zayıflamış, işlevi bozulmuş</w:t>
            </w:r>
          </w:p>
        </w:tc>
        <w:tc>
          <w:tcPr>
            <w:tcW w:type="dxa" w:w="2438"/>
          </w:tcPr>
          <w:p>
            <w:pPr>
              <w:spacing w:before="20" w:after="20" w:line="240" w:lineRule="auto"/>
              <w:jc w:val="left"/>
            </w:pPr>
            <w:r>
              <w:rPr>
                <w:rFonts w:ascii="Arial" w:hAnsi="Arial"/>
                <w:b w:val="0"/>
                <w:i w:val="0"/>
                <w:color w:val="141C2B"/>
                <w:sz w:val="17"/>
              </w:rPr>
              <w:t>underestimate</w:t>
            </w:r>
          </w:p>
        </w:tc>
        <w:tc>
          <w:tcPr>
            <w:tcW w:type="dxa" w:w="2665"/>
          </w:tcPr>
          <w:p>
            <w:pPr>
              <w:spacing w:before="20" w:after="20" w:line="240" w:lineRule="auto"/>
              <w:jc w:val="left"/>
            </w:pPr>
            <w:r>
              <w:rPr>
                <w:rFonts w:ascii="Arial" w:hAnsi="Arial"/>
                <w:b w:val="0"/>
                <w:i w:val="0"/>
                <w:color w:val="141C2B"/>
                <w:sz w:val="17"/>
              </w:rPr>
              <w:t>hafife almak, küçümsemek</w:t>
            </w:r>
          </w:p>
        </w:tc>
      </w:tr>
      <w:tr>
        <w:tc>
          <w:tcPr>
            <w:tcW w:type="dxa" w:w="2438"/>
          </w:tcPr>
          <w:p>
            <w:pPr>
              <w:spacing w:before="20" w:after="20" w:line="240" w:lineRule="auto"/>
              <w:jc w:val="left"/>
            </w:pPr>
            <w:r>
              <w:rPr>
                <w:rFonts w:ascii="Arial" w:hAnsi="Arial"/>
                <w:b w:val="0"/>
                <w:i w:val="0"/>
                <w:color w:val="141C2B"/>
                <w:sz w:val="17"/>
              </w:rPr>
              <w:t>implication</w:t>
            </w:r>
          </w:p>
        </w:tc>
        <w:tc>
          <w:tcPr>
            <w:tcW w:type="dxa" w:w="2665"/>
          </w:tcPr>
          <w:p>
            <w:pPr>
              <w:spacing w:before="20" w:after="20" w:line="240" w:lineRule="auto"/>
              <w:jc w:val="left"/>
            </w:pPr>
            <w:r>
              <w:rPr>
                <w:rFonts w:ascii="Arial" w:hAnsi="Arial"/>
                <w:b w:val="0"/>
                <w:i w:val="0"/>
                <w:color w:val="141C2B"/>
                <w:sz w:val="17"/>
              </w:rPr>
              <w:t>olası sonuç</w:t>
            </w:r>
          </w:p>
        </w:tc>
        <w:tc>
          <w:tcPr>
            <w:tcW w:type="dxa" w:w="2438"/>
          </w:tcPr>
          <w:p>
            <w:pPr>
              <w:spacing w:before="20" w:after="20" w:line="240" w:lineRule="auto"/>
              <w:jc w:val="left"/>
            </w:pPr>
            <w:r>
              <w:rPr>
                <w:rFonts w:ascii="Arial" w:hAnsi="Arial"/>
                <w:b w:val="0"/>
                <w:i w:val="0"/>
                <w:color w:val="141C2B"/>
                <w:sz w:val="17"/>
              </w:rPr>
              <w:t>width</w:t>
            </w:r>
          </w:p>
        </w:tc>
        <w:tc>
          <w:tcPr>
            <w:tcW w:type="dxa" w:w="2665"/>
          </w:tcPr>
          <w:p>
            <w:pPr>
              <w:spacing w:before="20" w:after="20" w:line="240" w:lineRule="auto"/>
              <w:jc w:val="left"/>
            </w:pPr>
            <w:r>
              <w:rPr>
                <w:rFonts w:ascii="Arial" w:hAnsi="Arial"/>
                <w:b w:val="0"/>
                <w:i w:val="0"/>
                <w:color w:val="141C2B"/>
                <w:sz w:val="17"/>
              </w:rPr>
              <w:t>en, genişlik</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withdraw (a drug / a paper)</w:t>
            </w:r>
          </w:p>
        </w:tc>
        <w:tc>
          <w:tcPr>
            <w:tcW w:type="dxa" w:w="2665"/>
          </w:tcPr>
          <w:p>
            <w:pPr>
              <w:spacing w:before="20" w:after="20" w:line="240" w:lineRule="auto"/>
              <w:jc w:val="left"/>
            </w:pPr>
            <w:r>
              <w:rPr>
                <w:rFonts w:ascii="Arial" w:hAnsi="Arial"/>
                <w:b w:val="0"/>
                <w:i w:val="0"/>
                <w:color w:val="141C2B"/>
                <w:sz w:val="17"/>
              </w:rPr>
              <w:t>geri çekmek</w:t>
            </w:r>
          </w:p>
        </w:tc>
      </w:tr>
      <w:tr>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c>
          <w:tcPr>
            <w:tcW w:type="dxa" w:w="2438"/>
          </w:tcPr>
          <w:p/>
        </w:tc>
        <w:tc>
          <w:tcPr>
            <w:tcW w:type="dxa" w:w="2665"/>
          </w:tcP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4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4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04</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