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0" w:after="520" w:line="245" w:lineRule="auto"/>
        <w:ind w:left="0" w:right="0"/>
      </w:pPr>
    </w:p>
    <w:tbl>
      <w:tblPr>
        <w:tblW w:w="5000" w:type="pct"/>
        <w:tblBorders>
          <w:top w:val="single" w:sz="12" w:space="0" w:color="1B335F"/>
          <w:left w:val="single" w:sz="12" w:space="0" w:color="1B335F"/>
          <w:bottom w:val="single" w:sz="12" w:space="0" w:color="1B335F"/>
          <w:right w:val="single" w:sz="12" w:space="0" w:color="1B335F"/>
          <w:insideH w:val="none" w:sz="0" w:space="0" w:color="auto"/>
          <w:insideV w:val="none" w:sz="0" w:space="0" w:color="auto"/>
        </w:tblBorders>
        <w:tblLayout w:type="fixed"/>
        <w:tblCellMar>
          <w:top w:w="180" w:type="dxa"/>
          <w:left w:w="200" w:type="dxa"/>
          <w:bottom w:w="180" w:type="dxa"/>
          <w:right w:w="200" w:type="dxa"/>
        </w:tblCellMar>
        <w:tblLook w:firstColumn="1" w:firstRow="1" w:lastColumn="0" w:lastRow="0" w:noHBand="0" w:noVBand="1" w:val="04A0"/>
      </w:tblPr>
      <w:tblGrid>
        <w:gridCol w:w="10206"/>
      </w:tblGrid>
      <w:tr>
        <w:tc>
          <w:tcPr>
            <w:tcW w:type="dxa" w:w="10206"/>
          </w:tcPr>
          <w:p>
            <w:pPr>
              <w:keepLines/>
              <w:spacing w:before="0" w:after="160" w:line="240" w:lineRule="auto"/>
              <w:ind w:left="0" w:right="0"/>
              <w:jc w:val="center"/>
            </w:pPr>
            <w:r>
              <w:rPr>
                <w:rFonts w:ascii="Arial" w:hAnsi="Arial"/>
                <w:b/>
                <w:i w:val="0"/>
                <w:color w:val="1B335F"/>
                <w:sz w:val="40"/>
              </w:rPr>
              <w:t>YDS DENEME — Karma Konu — Uzun Metin III · 2026</w:t>
            </w:r>
          </w:p>
          <w:p>
            <w:pPr>
              <w:keepLines/>
              <w:spacing w:before="0" w:after="0" w:line="240" w:lineRule="auto"/>
              <w:ind w:left="0" w:right="0"/>
              <w:jc w:val="center"/>
            </w:pPr>
            <w:r>
              <w:rPr>
                <w:rFonts w:ascii="Arial" w:hAnsi="Arial"/>
                <w:b/>
                <w:i w:val="0"/>
                <w:color w:val="141C2B"/>
                <w:sz w:val="26"/>
              </w:rPr>
              <w:t>Kit 10 / 14 — Level: C1 Entry</w:t>
            </w:r>
          </w:p>
        </w:tc>
      </w:tr>
    </w:tbl>
    <w:p>
      <w:pPr>
        <w:keepLines/>
        <w:spacing w:before="0" w:after="280" w:line="245" w:lineRule="auto"/>
        <w:ind w:left="0" w:right="0"/>
      </w:pPr>
    </w:p>
    <w:p>
      <w:pPr>
        <w:keepLines/>
        <w:spacing w:before="0" w:after="80" w:line="245" w:lineRule="auto"/>
        <w:ind w:left="0" w:right="0"/>
        <w:jc w:val="center"/>
      </w:pPr>
      <w:r>
        <w:rPr>
          <w:rFonts w:ascii="Arial" w:hAnsi="Arial"/>
          <w:b/>
          <w:i w:val="0"/>
          <w:color w:val="141C2B"/>
          <w:sz w:val="23"/>
        </w:rPr>
        <w:t>Kit No: 10 / 14</w:t>
      </w:r>
    </w:p>
    <w:p>
      <w:pPr>
        <w:keepLines/>
        <w:spacing w:before="0" w:after="80" w:line="245" w:lineRule="auto"/>
        <w:ind w:left="0" w:right="0"/>
        <w:jc w:val="center"/>
      </w:pPr>
      <w:r>
        <w:rPr>
          <w:rFonts w:ascii="Arial" w:hAnsi="Arial"/>
          <w:b/>
          <w:i w:val="0"/>
          <w:color w:val="141C2B"/>
          <w:sz w:val="23"/>
        </w:rPr>
        <w:t>Seviye: B2 (19 soru) / C1 (35 soru)</w:t>
      </w:r>
    </w:p>
    <w:p>
      <w:pPr>
        <w:keepLines/>
        <w:spacing w:before="0" w:after="0" w:line="245" w:lineRule="auto"/>
        <w:ind w:left="0" w:right="0"/>
        <w:jc w:val="center"/>
      </w:pPr>
      <w:r>
        <w:rPr>
          <w:rFonts w:ascii="Arial" w:hAnsi="Arial"/>
          <w:b w:val="0"/>
          <w:i w:val="0"/>
          <w:color w:val="1B335F"/>
          <w:sz w:val="21"/>
        </w:rPr>
        <w:t>TEST OF ENGLISH — 54 soru · 120 dakika</w:t>
      </w:r>
    </w:p>
    <w:p>
      <w:pPr>
        <w:keepLines/>
        <w:spacing w:before="0" w:after="400" w:line="245" w:lineRule="auto"/>
        <w:ind w:left="0" w:right="0"/>
      </w:pPr>
    </w:p>
    <w:tbl>
      <w:tblPr>
        <w:tblW w:w="5000" w:type="pct"/>
        <w:tblBorders>
          <w:top w:val="single" w:sz="6" w:space="0" w:color="8FA3BF"/>
          <w:left w:val="single" w:sz="6" w:space="0" w:color="8FA3BF"/>
          <w:bottom w:val="single" w:sz="6" w:space="0" w:color="8FA3BF"/>
          <w:right w:val="single" w:sz="6" w:space="0" w:color="8FA3BF"/>
          <w:insideH w:val="none" w:sz="0" w:space="0" w:color="auto"/>
          <w:insideV w:val="none" w:sz="0" w:space="0" w:color="auto"/>
        </w:tblBorders>
        <w:tblLayout w:type="fixed"/>
        <w:tblCellMar>
          <w:top w:w="120" w:type="dxa"/>
          <w:left w:w="170" w:type="dxa"/>
          <w:bottom w:w="130" w:type="dxa"/>
          <w:right w:w="170" w:type="dxa"/>
        </w:tblCellMar>
        <w:tblLook w:firstColumn="1" w:firstRow="1" w:lastColumn="0" w:lastRow="0" w:noHBand="0" w:noVBand="1" w:val="04A0"/>
      </w:tblPr>
      <w:tblGrid>
        <w:gridCol w:w="10206"/>
      </w:tblGrid>
      <w:tr>
        <w:tc>
          <w:tcPr>
            <w:tcW w:type="dxa" w:w="10206"/>
          </w:tcPr>
          <w:p>
            <w:pPr>
              <w:keepLines/>
              <w:spacing w:before="0" w:after="120" w:line="245" w:lineRule="auto"/>
              <w:ind w:left="0" w:right="0"/>
            </w:pPr>
            <w:r>
              <w:rPr>
                <w:rFonts w:ascii="Arial" w:hAnsi="Arial"/>
                <w:b/>
                <w:i w:val="0"/>
                <w:color w:val="1B335F"/>
                <w:sz w:val="21"/>
              </w:rPr>
              <w:t>SINAVDA UYULACAK KURALLAR</w:t>
            </w:r>
          </w:p>
          <w:p>
            <w:pPr>
              <w:keepLines/>
              <w:tabs>
                <w:tab w:pos="425" w:val="left"/>
              </w:tabs>
              <w:spacing w:before="0" w:after="80" w:line="264" w:lineRule="auto"/>
              <w:ind w:left="425" w:right="0" w:hanging="425"/>
            </w:pPr>
            <w:r>
              <w:rPr>
                <w:rFonts w:ascii="Arial" w:hAnsi="Arial"/>
                <w:b/>
                <w:i w:val="0"/>
                <w:color w:val="1B335F"/>
                <w:sz w:val="19"/>
              </w:rPr>
              <w:t>1.</w:t>
            </w:r>
            <w:r>
              <w:rPr>
                <w:rFonts w:ascii="Arial" w:hAnsi="Arial"/>
                <w:b w:val="0"/>
                <w:i w:val="0"/>
                <w:color w:val="141C2B"/>
                <w:sz w:val="19"/>
              </w:rPr>
              <w:tab/>
            </w:r>
            <w:r>
              <w:rPr>
                <w:rFonts w:ascii="Arial" w:hAnsi="Arial"/>
                <w:b w:val="0"/>
                <w:i w:val="0"/>
                <w:color w:val="141C2B"/>
                <w:sz w:val="19"/>
              </w:rPr>
              <w:t>Bu testte 54 soru vardır; toplam cevaplama süresi 120 dakikadır.</w:t>
            </w:r>
          </w:p>
          <w:p>
            <w:pPr>
              <w:keepLines/>
              <w:tabs>
                <w:tab w:pos="425" w:val="left"/>
              </w:tabs>
              <w:spacing w:before="0" w:after="80" w:line="264" w:lineRule="auto"/>
              <w:ind w:left="425" w:right="0" w:hanging="425"/>
            </w:pPr>
            <w:r>
              <w:rPr>
                <w:rFonts w:ascii="Arial" w:hAnsi="Arial"/>
                <w:b/>
                <w:i w:val="0"/>
                <w:color w:val="1B335F"/>
                <w:sz w:val="19"/>
              </w:rPr>
              <w:t>2.</w:t>
            </w:r>
            <w:r>
              <w:rPr>
                <w:rFonts w:ascii="Arial" w:hAnsi="Arial"/>
                <w:b w:val="0"/>
                <w:i w:val="0"/>
                <w:color w:val="141C2B"/>
                <w:sz w:val="19"/>
              </w:rPr>
              <w:tab/>
            </w:r>
            <w:r>
              <w:rPr>
                <w:rFonts w:ascii="Arial" w:hAnsi="Arial"/>
                <w:b w:val="0"/>
                <w:i w:val="0"/>
                <w:color w:val="141C2B"/>
                <w:sz w:val="19"/>
              </w:rPr>
              <w:t>Cevaplarınızı, kitapçığın sonundaki cevap anahtarında yer alan “Benim cevabım” sütununa kurşun kalemle yazınız.</w:t>
            </w:r>
          </w:p>
          <w:p>
            <w:pPr>
              <w:keepLines/>
              <w:tabs>
                <w:tab w:pos="425" w:val="left"/>
              </w:tabs>
              <w:spacing w:before="0" w:after="80" w:line="264" w:lineRule="auto"/>
              <w:ind w:left="425" w:right="0" w:hanging="425"/>
            </w:pPr>
            <w:r>
              <w:rPr>
                <w:rFonts w:ascii="Arial" w:hAnsi="Arial"/>
                <w:b/>
                <w:i w:val="0"/>
                <w:color w:val="1B335F"/>
                <w:sz w:val="19"/>
              </w:rPr>
              <w:t>3.</w:t>
            </w:r>
            <w:r>
              <w:rPr>
                <w:rFonts w:ascii="Arial" w:hAnsi="Arial"/>
                <w:b w:val="0"/>
                <w:i w:val="0"/>
                <w:color w:val="141C2B"/>
                <w:sz w:val="19"/>
              </w:rPr>
              <w:tab/>
            </w:r>
            <w:r>
              <w:rPr>
                <w:rFonts w:ascii="Arial" w:hAnsi="Arial"/>
                <w:b w:val="0"/>
                <w:i w:val="0"/>
                <w:color w:val="141C2B"/>
                <w:sz w:val="19"/>
              </w:rPr>
              <w:t>Değiştirmek istediğiniz bir cevabı yumuşak bir silgiyle temizleyiniz; cevap anahtarına karalama yapmayınız.</w:t>
            </w:r>
          </w:p>
          <w:p>
            <w:pPr>
              <w:keepLines/>
              <w:tabs>
                <w:tab w:pos="425" w:val="left"/>
              </w:tabs>
              <w:spacing w:before="0" w:after="80" w:line="264" w:lineRule="auto"/>
              <w:ind w:left="425" w:right="0" w:hanging="425"/>
            </w:pPr>
            <w:r>
              <w:rPr>
                <w:rFonts w:ascii="Arial" w:hAnsi="Arial"/>
                <w:b/>
                <w:i w:val="0"/>
                <w:color w:val="1B335F"/>
                <w:sz w:val="19"/>
              </w:rPr>
              <w:t>4.</w:t>
            </w:r>
            <w:r>
              <w:rPr>
                <w:rFonts w:ascii="Arial" w:hAnsi="Arial"/>
                <w:b w:val="0"/>
                <w:i w:val="0"/>
                <w:color w:val="141C2B"/>
                <w:sz w:val="19"/>
              </w:rPr>
              <w:tab/>
            </w:r>
            <w:r>
              <w:rPr>
                <w:rFonts w:ascii="Arial" w:hAnsi="Arial"/>
                <w:b w:val="0"/>
                <w:i w:val="0"/>
                <w:color w:val="141C2B"/>
                <w:sz w:val="19"/>
              </w:rPr>
              <w:t>Her sorunun yalnızca bir doğru cevabı vardır. Birden fazla işaretleme yapılan sorular değerlendirilmeye alınmaz.</w:t>
            </w:r>
          </w:p>
          <w:p>
            <w:pPr>
              <w:keepLines/>
              <w:tabs>
                <w:tab w:pos="425" w:val="left"/>
              </w:tabs>
              <w:spacing w:before="0" w:after="80" w:line="264" w:lineRule="auto"/>
              <w:ind w:left="425" w:right="0" w:hanging="425"/>
            </w:pPr>
            <w:r>
              <w:rPr>
                <w:rFonts w:ascii="Arial" w:hAnsi="Arial"/>
                <w:b/>
                <w:i w:val="0"/>
                <w:color w:val="1B335F"/>
                <w:sz w:val="19"/>
              </w:rPr>
              <w:t>5.</w:t>
            </w:r>
            <w:r>
              <w:rPr>
                <w:rFonts w:ascii="Arial" w:hAnsi="Arial"/>
                <w:b w:val="0"/>
                <w:i w:val="0"/>
                <w:color w:val="141C2B"/>
                <w:sz w:val="19"/>
              </w:rPr>
              <w:tab/>
            </w:r>
            <w:r>
              <w:rPr>
                <w:rFonts w:ascii="Arial" w:hAnsi="Arial"/>
                <w:b w:val="0"/>
                <w:i w:val="0"/>
                <w:color w:val="141C2B"/>
                <w:sz w:val="19"/>
              </w:rPr>
              <w:t>Süre bitmeden testi tamamlarsanız, kalan süreyi cevaplarınızı gözden geçirmek için kullanınız.</w:t>
            </w:r>
          </w:p>
          <w:p>
            <w:pPr>
              <w:keepLines/>
              <w:tabs>
                <w:tab w:pos="425" w:val="left"/>
              </w:tabs>
              <w:spacing w:before="0" w:after="80" w:line="264" w:lineRule="auto"/>
              <w:ind w:left="425" w:right="0" w:hanging="425"/>
            </w:pPr>
            <w:r>
              <w:rPr>
                <w:rFonts w:ascii="Arial" w:hAnsi="Arial"/>
                <w:b/>
                <w:i w:val="0"/>
                <w:color w:val="1B335F"/>
                <w:sz w:val="19"/>
              </w:rPr>
              <w:t>6.</w:t>
            </w:r>
            <w:r>
              <w:rPr>
                <w:rFonts w:ascii="Arial" w:hAnsi="Arial"/>
                <w:b w:val="0"/>
                <w:i w:val="0"/>
                <w:color w:val="141C2B"/>
                <w:sz w:val="19"/>
              </w:rPr>
              <w:tab/>
            </w:r>
            <w:r>
              <w:rPr>
                <w:rFonts w:ascii="Arial" w:hAnsi="Arial"/>
                <w:b w:val="0"/>
                <w:i w:val="0"/>
                <w:color w:val="141C2B"/>
                <w:sz w:val="19"/>
              </w:rPr>
              <w:t>Bu kitapçık bir ÖSYM yayını değildir; sınavın biçimi örnek alınarak hazırlanmış bir deneme çalışmasıdır.</w:t>
            </w:r>
          </w:p>
        </w:tc>
      </w:tr>
    </w:tbl>
    <w:p>
      <w:pPr>
        <w:keepLines/>
        <w:spacing w:before="0" w:after="32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100" w:line="245" w:lineRule="auto"/>
              <w:ind w:left="0" w:right="0"/>
            </w:pPr>
            <w:r>
              <w:rPr>
                <w:rFonts w:ascii="Arial" w:hAnsi="Arial"/>
                <w:b/>
                <w:i w:val="0"/>
                <w:color w:val="1B335F"/>
                <w:sz w:val="20"/>
              </w:rPr>
              <w:t>SORU DAĞILIMI</w:t>
            </w:r>
          </w:p>
          <w:p>
            <w:pPr>
              <w:keepLines/>
              <w:tabs>
                <w:tab w:pos="3969" w:val="left"/>
                <w:tab w:pos="5953" w:val="right"/>
              </w:tabs>
              <w:spacing w:before="0" w:after="40" w:line="252" w:lineRule="auto"/>
              <w:ind w:left="0" w:right="0"/>
            </w:pPr>
            <w:r>
              <w:rPr>
                <w:rFonts w:ascii="Arial" w:hAnsi="Arial"/>
                <w:b/>
                <w:i w:val="0"/>
                <w:color w:val="1B335F"/>
                <w:sz w:val="19"/>
              </w:rPr>
              <w:t>CÜMLE TAMAMLAMA</w:t>
            </w:r>
            <w:r>
              <w:rPr>
                <w:rFonts w:ascii="Arial" w:hAnsi="Arial"/>
                <w:b w:val="0"/>
                <w:i w:val="0"/>
                <w:color w:val="141C2B"/>
                <w:sz w:val="19"/>
              </w:rPr>
              <w:tab/>
            </w:r>
            <w:r>
              <w:rPr>
                <w:rFonts w:ascii="Arial" w:hAnsi="Arial"/>
                <w:b w:val="0"/>
                <w:i w:val="0"/>
                <w:color w:val="141C2B"/>
                <w:sz w:val="19"/>
              </w:rPr>
              <w:t>27–36</w:t>
            </w:r>
            <w:r>
              <w:rPr>
                <w:rFonts w:ascii="Arial" w:hAnsi="Arial"/>
                <w:b w:val="0"/>
                <w:i w:val="0"/>
                <w:color w:val="141C2B"/>
                <w:sz w:val="19"/>
              </w:rPr>
              <w:tab/>
            </w:r>
            <w:r>
              <w:rPr>
                <w:rFonts w:ascii="Arial" w:hAnsi="Arial"/>
                <w:b w:val="0"/>
                <w:i w:val="0"/>
                <w:color w:val="141C2B"/>
                <w:sz w:val="19"/>
              </w:rPr>
              <w:t>10 soru</w:t>
            </w:r>
          </w:p>
          <w:p>
            <w:pPr>
              <w:keepLines/>
              <w:tabs>
                <w:tab w:pos="3969" w:val="left"/>
                <w:tab w:pos="5953" w:val="right"/>
              </w:tabs>
              <w:spacing w:before="0" w:after="40" w:line="252" w:lineRule="auto"/>
              <w:ind w:left="0" w:right="0"/>
            </w:pPr>
            <w:r>
              <w:rPr>
                <w:rFonts w:ascii="Arial" w:hAnsi="Arial"/>
                <w:b/>
                <w:i w:val="0"/>
                <w:color w:val="1B335F"/>
                <w:sz w:val="19"/>
              </w:rPr>
              <w:t>ÇEVİRİ</w:t>
            </w:r>
            <w:r>
              <w:rPr>
                <w:rFonts w:ascii="Arial" w:hAnsi="Arial"/>
                <w:b w:val="0"/>
                <w:i w:val="0"/>
                <w:color w:val="141C2B"/>
                <w:sz w:val="19"/>
              </w:rPr>
              <w:tab/>
            </w:r>
            <w:r>
              <w:rPr>
                <w:rFonts w:ascii="Arial" w:hAnsi="Arial"/>
                <w:b w:val="0"/>
                <w:i w:val="0"/>
                <w:color w:val="141C2B"/>
                <w:sz w:val="19"/>
              </w:rPr>
              <w:t>37–42</w:t>
            </w:r>
            <w:r>
              <w:rPr>
                <w:rFonts w:ascii="Arial" w:hAnsi="Arial"/>
                <w:b w:val="0"/>
                <w:i w:val="0"/>
                <w:color w:val="141C2B"/>
                <w:sz w:val="19"/>
              </w:rPr>
              <w:tab/>
            </w:r>
            <w:r>
              <w:rPr>
                <w:rFonts w:ascii="Arial" w:hAnsi="Arial"/>
                <w:b w:val="0"/>
                <w:i w:val="0"/>
                <w:color w:val="141C2B"/>
                <w:sz w:val="19"/>
              </w:rPr>
              <w:t>6 soru</w:t>
            </w:r>
          </w:p>
          <w:p>
            <w:pPr>
              <w:keepLines/>
              <w:tabs>
                <w:tab w:pos="3969" w:val="left"/>
                <w:tab w:pos="5953" w:val="right"/>
              </w:tabs>
              <w:spacing w:before="0" w:after="40" w:line="252" w:lineRule="auto"/>
              <w:ind w:left="0" w:right="0"/>
            </w:pPr>
            <w:r>
              <w:rPr>
                <w:rFonts w:ascii="Arial" w:hAnsi="Arial"/>
                <w:b/>
                <w:i w:val="0"/>
                <w:color w:val="1B335F"/>
                <w:sz w:val="19"/>
              </w:rPr>
              <w:t>PARAGRAF SORULARI</w:t>
            </w:r>
            <w:r>
              <w:rPr>
                <w:rFonts w:ascii="Arial" w:hAnsi="Arial"/>
                <w:b w:val="0"/>
                <w:i w:val="0"/>
                <w:color w:val="141C2B"/>
                <w:sz w:val="19"/>
              </w:rPr>
              <w:tab/>
            </w:r>
            <w:r>
              <w:rPr>
                <w:rFonts w:ascii="Arial" w:hAnsi="Arial"/>
                <w:b w:val="0"/>
                <w:i w:val="0"/>
                <w:color w:val="141C2B"/>
                <w:sz w:val="19"/>
              </w:rPr>
              <w:t>43–62</w:t>
            </w:r>
            <w:r>
              <w:rPr>
                <w:rFonts w:ascii="Arial" w:hAnsi="Arial"/>
                <w:b w:val="0"/>
                <w:i w:val="0"/>
                <w:color w:val="141C2B"/>
                <w:sz w:val="19"/>
              </w:rPr>
              <w:tab/>
            </w:r>
            <w:r>
              <w:rPr>
                <w:rFonts w:ascii="Arial" w:hAnsi="Arial"/>
                <w:b w:val="0"/>
                <w:i w:val="0"/>
                <w:color w:val="141C2B"/>
                <w:sz w:val="19"/>
              </w:rPr>
              <w:t>20 soru</w:t>
            </w:r>
          </w:p>
          <w:p>
            <w:pPr>
              <w:keepLines/>
              <w:tabs>
                <w:tab w:pos="3969" w:val="left"/>
                <w:tab w:pos="5953" w:val="right"/>
              </w:tabs>
              <w:spacing w:before="0" w:after="40" w:line="252" w:lineRule="auto"/>
              <w:ind w:left="0" w:right="0"/>
            </w:pPr>
            <w:r>
              <w:rPr>
                <w:rFonts w:ascii="Arial" w:hAnsi="Arial"/>
                <w:b/>
                <w:i w:val="0"/>
                <w:color w:val="1B335F"/>
                <w:sz w:val="19"/>
              </w:rPr>
              <w:t>DİYALOG TAMAMLAMA</w:t>
            </w:r>
            <w:r>
              <w:rPr>
                <w:rFonts w:ascii="Arial" w:hAnsi="Arial"/>
                <w:b w:val="0"/>
                <w:i w:val="0"/>
                <w:color w:val="141C2B"/>
                <w:sz w:val="19"/>
              </w:rPr>
              <w:tab/>
            </w:r>
            <w:r>
              <w:rPr>
                <w:rFonts w:ascii="Arial" w:hAnsi="Arial"/>
                <w:b w:val="0"/>
                <w:i w:val="0"/>
                <w:color w:val="141C2B"/>
                <w:sz w:val="19"/>
              </w:rPr>
              <w:t>63–67</w:t>
            </w:r>
            <w:r>
              <w:rPr>
                <w:rFonts w:ascii="Arial" w:hAnsi="Arial"/>
                <w:b w:val="0"/>
                <w:i w:val="0"/>
                <w:color w:val="141C2B"/>
                <w:sz w:val="19"/>
              </w:rPr>
              <w:tab/>
            </w:r>
            <w:r>
              <w:rPr>
                <w:rFonts w:ascii="Arial" w:hAnsi="Arial"/>
                <w:b w:val="0"/>
                <w:i w:val="0"/>
                <w:color w:val="141C2B"/>
                <w:sz w:val="19"/>
              </w:rPr>
              <w:t>5 soru</w:t>
            </w:r>
          </w:p>
          <w:p>
            <w:pPr>
              <w:keepLines/>
              <w:tabs>
                <w:tab w:pos="3969" w:val="left"/>
                <w:tab w:pos="5953" w:val="right"/>
              </w:tabs>
              <w:spacing w:before="0" w:after="40" w:line="252" w:lineRule="auto"/>
              <w:ind w:left="0" w:right="0"/>
            </w:pPr>
            <w:r>
              <w:rPr>
                <w:rFonts w:ascii="Arial" w:hAnsi="Arial"/>
                <w:b/>
                <w:i w:val="0"/>
                <w:color w:val="1B335F"/>
                <w:sz w:val="19"/>
              </w:rPr>
              <w:t>YAKIN ANLAMLI CÜMLE</w:t>
            </w:r>
            <w:r>
              <w:rPr>
                <w:rFonts w:ascii="Arial" w:hAnsi="Arial"/>
                <w:b w:val="0"/>
                <w:i w:val="0"/>
                <w:color w:val="141C2B"/>
                <w:sz w:val="19"/>
              </w:rPr>
              <w:tab/>
            </w:r>
            <w:r>
              <w:rPr>
                <w:rFonts w:ascii="Arial" w:hAnsi="Arial"/>
                <w:b w:val="0"/>
                <w:i w:val="0"/>
                <w:color w:val="141C2B"/>
                <w:sz w:val="19"/>
              </w:rPr>
              <w:t>68–71</w:t>
            </w:r>
            <w:r>
              <w:rPr>
                <w:rFonts w:ascii="Arial" w:hAnsi="Arial"/>
                <w:b w:val="0"/>
                <w:i w:val="0"/>
                <w:color w:val="141C2B"/>
                <w:sz w:val="19"/>
              </w:rPr>
              <w:tab/>
            </w:r>
            <w:r>
              <w:rPr>
                <w:rFonts w:ascii="Arial" w:hAnsi="Arial"/>
                <w:b w:val="0"/>
                <w:i w:val="0"/>
                <w:color w:val="141C2B"/>
                <w:sz w:val="19"/>
              </w:rPr>
              <w:t>4 soru</w:t>
            </w:r>
          </w:p>
          <w:p>
            <w:pPr>
              <w:keepLines/>
              <w:tabs>
                <w:tab w:pos="3969" w:val="left"/>
                <w:tab w:pos="5953" w:val="right"/>
              </w:tabs>
              <w:spacing w:before="0" w:after="40" w:line="252" w:lineRule="auto"/>
              <w:ind w:left="0" w:right="0"/>
            </w:pPr>
            <w:r>
              <w:rPr>
                <w:rFonts w:ascii="Arial" w:hAnsi="Arial"/>
                <w:b/>
                <w:i w:val="0"/>
                <w:color w:val="1B335F"/>
                <w:sz w:val="19"/>
              </w:rPr>
              <w:t>PARAGRAF TAMAMLAMA</w:t>
            </w:r>
            <w:r>
              <w:rPr>
                <w:rFonts w:ascii="Arial" w:hAnsi="Arial"/>
                <w:b w:val="0"/>
                <w:i w:val="0"/>
                <w:color w:val="141C2B"/>
                <w:sz w:val="19"/>
              </w:rPr>
              <w:tab/>
            </w:r>
            <w:r>
              <w:rPr>
                <w:rFonts w:ascii="Arial" w:hAnsi="Arial"/>
                <w:b w:val="0"/>
                <w:i w:val="0"/>
                <w:color w:val="141C2B"/>
                <w:sz w:val="19"/>
              </w:rPr>
              <w:t>72–75</w:t>
            </w:r>
            <w:r>
              <w:rPr>
                <w:rFonts w:ascii="Arial" w:hAnsi="Arial"/>
                <w:b w:val="0"/>
                <w:i w:val="0"/>
                <w:color w:val="141C2B"/>
                <w:sz w:val="19"/>
              </w:rPr>
              <w:tab/>
            </w:r>
            <w:r>
              <w:rPr>
                <w:rFonts w:ascii="Arial" w:hAnsi="Arial"/>
                <w:b w:val="0"/>
                <w:i w:val="0"/>
                <w:color w:val="141C2B"/>
                <w:sz w:val="19"/>
              </w:rPr>
              <w:t>4 soru</w:t>
            </w:r>
          </w:p>
          <w:p>
            <w:pPr>
              <w:keepLines/>
              <w:tabs>
                <w:tab w:pos="3969" w:val="left"/>
                <w:tab w:pos="5953" w:val="right"/>
              </w:tabs>
              <w:spacing w:before="0" w:after="40" w:line="252" w:lineRule="auto"/>
              <w:ind w:left="0" w:right="0"/>
            </w:pPr>
            <w:r>
              <w:rPr>
                <w:rFonts w:ascii="Arial" w:hAnsi="Arial"/>
                <w:b/>
                <w:i w:val="0"/>
                <w:color w:val="1B335F"/>
                <w:sz w:val="19"/>
              </w:rPr>
              <w:t>ANLAM BÜTÜNLÜĞÜNÜ BOZAN CÜMLE</w:t>
            </w:r>
            <w:r>
              <w:rPr>
                <w:rFonts w:ascii="Arial" w:hAnsi="Arial"/>
                <w:b w:val="0"/>
                <w:i w:val="0"/>
                <w:color w:val="141C2B"/>
                <w:sz w:val="19"/>
              </w:rPr>
              <w:tab/>
            </w:r>
            <w:r>
              <w:rPr>
                <w:rFonts w:ascii="Arial" w:hAnsi="Arial"/>
                <w:b w:val="0"/>
                <w:i w:val="0"/>
                <w:color w:val="141C2B"/>
                <w:sz w:val="19"/>
              </w:rPr>
              <w:t>76–80</w:t>
            </w:r>
            <w:r>
              <w:rPr>
                <w:rFonts w:ascii="Arial" w:hAnsi="Arial"/>
                <w:b w:val="0"/>
                <w:i w:val="0"/>
                <w:color w:val="141C2B"/>
                <w:sz w:val="19"/>
              </w:rPr>
              <w:tab/>
            </w:r>
            <w:r>
              <w:rPr>
                <w:rFonts w:ascii="Arial" w:hAnsi="Arial"/>
                <w:b w:val="0"/>
                <w:i w:val="0"/>
                <w:color w:val="141C2B"/>
                <w:sz w:val="19"/>
              </w:rPr>
              <w:t>5 soru</w:t>
            </w:r>
          </w:p>
        </w:tc>
      </w:tr>
    </w:tbl>
    <w:p>
      <w:pPr>
        <w:sectPr>
          <w:pgSz w:w="11906" w:h="16838"/>
          <w:pgMar w:top="850" w:right="850" w:bottom="794" w:left="850" w:header="454" w:footer="397" w:gutter="0"/>
          <w:cols w:space="340" w:num="1" w:sep="0"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CÜMLE TAMAMLAMA</w:t>
            </w:r>
          </w:p>
        </w:tc>
      </w:tr>
    </w:tbl>
    <w:p>
      <w:pPr>
        <w:keepLines/>
        <w:spacing w:before="0" w:after="80" w:line="245" w:lineRule="auto"/>
        <w:ind w:left="0" w:right="0"/>
      </w:pPr>
    </w:p>
    <w:p>
      <w:pPr>
        <w:sectPr>
          <w:headerReference w:type="default" r:id="rId9"/>
          <w:footerReference w:type="default" r:id="rId10"/>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27-36: </w:t>
            </w:r>
            <w:r>
              <w:rPr>
                <w:rFonts w:ascii="Arial" w:hAnsi="Arial"/>
                <w:b/>
                <w:i w:val="0"/>
                <w:color w:val="1B335F"/>
                <w:sz w:val="18"/>
              </w:rPr>
              <w:t>For these questions, choose the best option to complete the given sentence.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27.</w:t>
            </w:r>
            <w:r>
              <w:rPr>
                <w:rFonts w:ascii="Arial" w:hAnsi="Arial"/>
                <w:b w:val="0"/>
                <w:i w:val="0"/>
                <w:color w:val="141C2B"/>
                <w:sz w:val="19"/>
              </w:rPr>
              <w:tab/>
            </w:r>
            <w:r>
              <w:rPr>
                <w:rFonts w:ascii="Arial" w:hAnsi="Arial"/>
                <w:b/>
                <w:i w:val="0"/>
                <w:color w:val="141C2B"/>
                <w:sz w:val="19"/>
              </w:rPr>
              <w:t>Although the open poll was defended at the time as the honest way of voting, and secrecy as something only a dishonest man could want,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poll books went on being published in most constituencies for decades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clerk recorded each declaration in front of the whole room</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it was the openness itself that made a voter's choice worth buying</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 was the secrecy of the ballot that made a voter's choice worth buying</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argument took the better part of the nineteenth century to win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28.</w:t>
            </w:r>
            <w:r>
              <w:rPr>
                <w:rFonts w:ascii="Arial" w:hAnsi="Arial"/>
                <w:b w:val="0"/>
                <w:i w:val="0"/>
                <w:color w:val="141C2B"/>
                <w:sz w:val="19"/>
              </w:rPr>
              <w:tab/>
            </w:r>
            <w:r>
              <w:rPr>
                <w:rFonts w:ascii="Arial" w:hAnsi="Arial"/>
                <w:b/>
                <w:i w:val="0"/>
                <w:color w:val="141C2B"/>
                <w:sz w:val="19"/>
              </w:rPr>
              <w:t>Because a man who buys a vote needs some proof that the vote was actually delivered to him,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making that proof impossible destroys the market without any policing at all</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employers were able to watch the voting from the back of the room</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spoiled ballot is replaced by the clerk rather than corrected by him</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open poll was abolished in most countries during the same decade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making that proof impossible requires the state to police every polling station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29.</w:t>
            </w:r>
            <w:r>
              <w:rPr>
                <w:rFonts w:ascii="Arial" w:hAnsi="Arial"/>
                <w:b w:val="0"/>
                <w:i w:val="0"/>
                <w:color w:val="141C2B"/>
                <w:sz w:val="19"/>
              </w:rPr>
              <w:tab/>
            </w:r>
            <w:r>
              <w:rPr>
                <w:rFonts w:ascii="Arial" w:hAnsi="Arial"/>
                <w:b/>
                <w:i w:val="0"/>
                <w:color w:val="141C2B"/>
                <w:sz w:val="19"/>
              </w:rPr>
              <w:t>Not only did the mark on an industrial product tell a buyer whom to blame if the contents failed,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and the courts of the period treated it as a form of property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so the presence of the seller was no longer of any importance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but it also guaranteed that the contents were of a certain quality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but it also gave the maker a reputation that could afterwards be lost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although most goods were still bought from the person who made them</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30.</w:t>
            </w:r>
            <w:r>
              <w:rPr>
                <w:rFonts w:ascii="Arial" w:hAnsi="Arial"/>
                <w:b w:val="0"/>
                <w:i w:val="0"/>
                <w:color w:val="141C2B"/>
                <w:sz w:val="19"/>
              </w:rPr>
              <w:tab/>
            </w:r>
            <w:r>
              <w:rPr>
                <w:rFonts w:ascii="Arial" w:hAnsi="Arial"/>
                <w:b/>
                <w:i w:val="0"/>
                <w:color w:val="141C2B"/>
                <w:sz w:val="19"/>
              </w:rPr>
              <w:t>----, the law would never have developed the doctrines of dilution and tarnishment that it now applies.</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Although no customer in an unrelated trade could possibly be confused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Had a trademark remained nothing more than a warning to the buyer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Had a trademark been treated as an asset from the very beginning</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Because a mark with a reputation is worth a great deal of money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If the courts of the nineteenth century had cared less about deception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31.</w:t>
            </w:r>
            <w:r>
              <w:rPr>
                <w:rFonts w:ascii="Arial" w:hAnsi="Arial"/>
                <w:b w:val="0"/>
                <w:i w:val="0"/>
                <w:color w:val="141C2B"/>
                <w:sz w:val="19"/>
              </w:rPr>
              <w:tab/>
            </w:r>
            <w:r>
              <w:rPr>
                <w:rFonts w:ascii="Arial" w:hAnsi="Arial"/>
                <w:b/>
                <w:i w:val="0"/>
                <w:color w:val="141C2B"/>
                <w:sz w:val="19"/>
              </w:rPr>
              <w:t>So much of the information in an archaeological site lies in the arrangement of its contents rather than in the objects themselves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that digging it up recovers everything that was there to be learned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so excavators of the 1930s shovelled a great deal of it away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and the objects afterwards sit in the cases of a museum</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because the soil above and below a find has been disturbed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that digging it up destroys most of what was there to be learned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32.</w:t>
            </w:r>
            <w:r>
              <w:rPr>
                <w:rFonts w:ascii="Arial" w:hAnsi="Arial"/>
                <w:b w:val="0"/>
                <w:i w:val="0"/>
                <w:color w:val="141C2B"/>
                <w:sz w:val="19"/>
              </w:rPr>
              <w:tab/>
            </w:r>
            <w:r>
              <w:rPr>
                <w:rFonts w:ascii="Arial" w:hAnsi="Arial"/>
                <w:b/>
                <w:i w:val="0"/>
                <w:color w:val="141C2B"/>
                <w:sz w:val="19"/>
              </w:rPr>
              <w:t>Leaving part of a famous site undug is a decision that would look like negligence in any other discipline,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whereas in archaeology it is regarded as the gravest kind of negligence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and several of the best-known sites have in fact been treated in this way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because the record an excavator makes can never afterwards be checked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whereas in archaeology it counts as a respectable piece of research policy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since future methods will extract more from the same soil than present ones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33.</w:t>
            </w:r>
            <w:r>
              <w:rPr>
                <w:rFonts w:ascii="Arial" w:hAnsi="Arial"/>
                <w:b w:val="0"/>
                <w:i w:val="0"/>
                <w:color w:val="141C2B"/>
                <w:sz w:val="19"/>
              </w:rPr>
              <w:tab/>
            </w:r>
            <w:r>
              <w:rPr>
                <w:rFonts w:ascii="Arial" w:hAnsi="Arial"/>
                <w:b/>
                <w:i w:val="0"/>
                <w:color w:val="141C2B"/>
                <w:sz w:val="19"/>
              </w:rPr>
              <w:t>Given that the regions in which the great famines occurred were holding enough food to feed everybody in them,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shopkeepers and labourers were affected by the crisis to the same degree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explanation has to be sought in who was able to command any of it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price of grain rose very steeply in the first weeks of the shortage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explanation has to be sought in how much of it was being produced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importing grain is the quickest way of bringing such a famine to an end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34.</w:t>
            </w:r>
            <w:r>
              <w:rPr>
                <w:rFonts w:ascii="Arial" w:hAnsi="Arial"/>
                <w:b w:val="0"/>
                <w:i w:val="0"/>
                <w:color w:val="141C2B"/>
                <w:sz w:val="19"/>
              </w:rPr>
              <w:tab/>
            </w:r>
            <w:r>
              <w:rPr>
                <w:rFonts w:ascii="Arial" w:hAnsi="Arial"/>
                <w:b/>
                <w:i w:val="0"/>
                <w:color w:val="141C2B"/>
                <w:sz w:val="19"/>
              </w:rPr>
              <w:t>If a famine were really a matter of there being too little food in the region at all,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putting money into people's hands would do nothing whatever to stop it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public works have been used to end famines in a number of countries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putting money into people's hands would be the quickest way of stopping it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price of grain would have fallen as the shortage grew more severe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labourers of the district would have been the last of all to suffer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35.</w:t>
            </w:r>
            <w:r>
              <w:rPr>
                <w:rFonts w:ascii="Arial" w:hAnsi="Arial"/>
                <w:b w:val="0"/>
                <w:i w:val="0"/>
                <w:color w:val="141C2B"/>
                <w:sz w:val="19"/>
              </w:rPr>
              <w:tab/>
            </w:r>
            <w:r>
              <w:rPr>
                <w:rFonts w:ascii="Arial" w:hAnsi="Arial"/>
                <w:b/>
                <w:i w:val="0"/>
                <w:color w:val="141C2B"/>
                <w:sz w:val="19"/>
              </w:rPr>
              <w:t>However thoroughly deaf children were drilled in speech during the century in which signing was forbidden,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congress of 1880 had resolved that speech was preferable to signs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deaf teachers were removed from the schools that had employed them</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most of them left school with speech that strangers could not follow</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most of them left school speaking as clearly as their hearing contemporaries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languages survived because the children taught them to one another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36.</w:t>
            </w:r>
            <w:r>
              <w:rPr>
                <w:rFonts w:ascii="Arial" w:hAnsi="Arial"/>
                <w:b w:val="0"/>
                <w:i w:val="0"/>
                <w:color w:val="141C2B"/>
                <w:sz w:val="19"/>
              </w:rPr>
              <w:tab/>
            </w:r>
            <w:r>
              <w:rPr>
                <w:rFonts w:ascii="Arial" w:hAnsi="Arial"/>
                <w:b/>
                <w:i w:val="0"/>
                <w:color w:val="141C2B"/>
                <w:sz w:val="19"/>
              </w:rPr>
              <w:t>Once linguists had shown that the signed languages were languages in the full sense and not gestures attached to speech,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children had gone on signing to each other out of sight of the staff</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educational argument had to be conducted on quite different ground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congress of 1880 was attended almost entirely by hearing teachers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policy of oralism had already been in force for about a century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educational argument went on being conducted in exactly the old terms</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ÇEVİRİ</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37-42: </w:t>
            </w:r>
            <w:r>
              <w:rPr>
                <w:rFonts w:ascii="Arial" w:hAnsi="Arial"/>
                <w:b/>
                <w:i w:val="0"/>
                <w:color w:val="1B335F"/>
                <w:sz w:val="18"/>
              </w:rPr>
              <w:t>For these questions, choose the most accurate Turkish translation of the sentences in English, and the most accurate English translation of the sentences in Turkish.</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37.</w:t>
            </w:r>
            <w:r>
              <w:rPr>
                <w:rFonts w:ascii="Arial" w:hAnsi="Arial"/>
                <w:b w:val="0"/>
                <w:i w:val="0"/>
                <w:color w:val="141C2B"/>
                <w:sz w:val="19"/>
              </w:rPr>
              <w:tab/>
            </w:r>
            <w:r>
              <w:rPr>
                <w:rFonts w:ascii="Arial" w:hAnsi="Arial"/>
                <w:b/>
                <w:i w:val="0"/>
                <w:color w:val="141C2B"/>
                <w:sz w:val="19"/>
              </w:rPr>
              <w:t>Secrecy here is not a right the voter may waive but a duty the state imposes on him for everybody else's protection.</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Gizlilik hem seçmenin bir hakkı hem de devletin ona yüklediği bir ödev sayılmaktadır.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Seçmen gizlilik hakkından vazgeçtiğinde devlet onu herkesin korunması adına cezalandırır.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Burada gizlilik, seçmenin vazgeçebileceği bir hak değil, devletin herkesin korunması için ona yüklediği bir ödevdir.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Burada gizlilik, devletin seçmene yüklediği bir ödev değil, onun dilerse vazgeçebileceği bir haktır.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Devlet, seçmenin gizlilik hakkını korumakla yükümlüdür ve bu yükümlülükten vazgeçemez.</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38.</w:t>
            </w:r>
            <w:r>
              <w:rPr>
                <w:rFonts w:ascii="Arial" w:hAnsi="Arial"/>
                <w:b w:val="0"/>
                <w:i w:val="0"/>
                <w:color w:val="141C2B"/>
                <w:sz w:val="19"/>
              </w:rPr>
              <w:tab/>
            </w:r>
            <w:r>
              <w:rPr>
                <w:rFonts w:ascii="Arial" w:hAnsi="Arial"/>
                <w:b/>
                <w:i w:val="0"/>
                <w:color w:val="141C2B"/>
                <w:sz w:val="19"/>
              </w:rPr>
              <w:t>The wrong being punished was deceiving the public, not taking something from the manufacturer.</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Üreticiden bir şey almak, halkı yanıltmaktan daha ağır bir haksızlık sayılıyordu.</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Cezalandırılan haksızlık, halkı yanıltmak değil, üreticiden bir şey almaktı.</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Halkı yanıltan üreticiler, kendilerinden bir şey alınarak cezalandırılıyordu.</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Cezalandırılan haksızlık, üreticiden bir şey almak değil, halkı yanıltmaktı.</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Halkın yanıltılması, üreticinin uğradığı zarar kanıtlanmadıkça cezalandırılmıyordu.</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39.</w:t>
            </w:r>
            <w:r>
              <w:rPr>
                <w:rFonts w:ascii="Arial" w:hAnsi="Arial"/>
                <w:b w:val="0"/>
                <w:i w:val="0"/>
                <w:color w:val="141C2B"/>
                <w:sz w:val="19"/>
              </w:rPr>
              <w:tab/>
            </w:r>
            <w:r>
              <w:rPr>
                <w:rFonts w:ascii="Arial" w:hAnsi="Arial"/>
                <w:b/>
                <w:i w:val="0"/>
                <w:color w:val="141C2B"/>
                <w:sz w:val="19"/>
              </w:rPr>
              <w:t>No later scholar can go back and check a question that the excavator did not think to ask.</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Sonraki hiçbir araştırmacı geri dönüp kazıcının sormayı akıl etmediği bir soruyu denetleyemez.</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Sonradan sorulan sorular, kazı sırasında sorulanlardan daha güvenilir sayılmaz.</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Sonraki araştırmacılar geri dönüp kazıcının sormayı akıl etmediği soruları denetleyebilir.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Kazıcının sorduğu soruları sonraki araştırmacıların denetlemesi mümkün değildir.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Kazıcı, sonraki araştırmacıların soracağı soruları önceden kestirmek zorundadır.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40.</w:t>
            </w:r>
            <w:r>
              <w:rPr>
                <w:rFonts w:ascii="Arial" w:hAnsi="Arial"/>
                <w:b w:val="0"/>
                <w:i w:val="0"/>
                <w:color w:val="141C2B"/>
                <w:sz w:val="19"/>
              </w:rPr>
              <w:tab/>
            </w:r>
            <w:r>
              <w:rPr>
                <w:rFonts w:ascii="Arial" w:hAnsi="Arial"/>
                <w:b/>
                <w:i w:val="0"/>
                <w:color w:val="141C2B"/>
                <w:sz w:val="19"/>
              </w:rPr>
              <w:t>Kıtlık, hasadın değil hak ediş düzeninin çökmesidir; bu yüzden bölgelere değil meslek gruplarına iner.</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Occupational groups suffer in a famine only when the harvest of their own region has failed.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 famine collapses both the harvest and the system of entitlement, and falls on regions and occupational groups alike.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Where the harvest fails, the system of entitlement collapses with it and whole regions are affected.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 famine is the collapse not of the system of entitlement but of the harvest, which is why it falls on regions rather than on occupational groups.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 famine is the collapse not of the harvest but of the system of entitlement, which is why it falls on occupational groups rather than on regions.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41.</w:t>
            </w:r>
            <w:r>
              <w:rPr>
                <w:rFonts w:ascii="Arial" w:hAnsi="Arial"/>
                <w:b w:val="0"/>
                <w:i w:val="0"/>
                <w:color w:val="141C2B"/>
                <w:sz w:val="19"/>
              </w:rPr>
              <w:tab/>
            </w:r>
            <w:r>
              <w:rPr>
                <w:rFonts w:ascii="Arial" w:hAnsi="Arial"/>
                <w:b/>
                <w:i w:val="0"/>
                <w:color w:val="141C2B"/>
                <w:sz w:val="19"/>
              </w:rPr>
              <w:t>1880'de toplanan kongrede oy kullananların neredeyse hiçbiri sağır değildi.</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Almost none of those who voted at the congress held in 1880 were themselves deaf.</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Hardly anybody who was deaf was allowed to attend the congress held in 1880.</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Almost all of those who voted at the congress held in 1880 were themselves deaf.</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congress of 1880 was the first at which deaf teachers were able to vote.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Those who were deaf voted against the resolution passed by the congress of 1880.</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42.</w:t>
            </w:r>
            <w:r>
              <w:rPr>
                <w:rFonts w:ascii="Arial" w:hAnsi="Arial"/>
                <w:b w:val="0"/>
                <w:i w:val="0"/>
                <w:color w:val="141C2B"/>
                <w:sz w:val="19"/>
              </w:rPr>
              <w:tab/>
            </w:r>
            <w:r>
              <w:rPr>
                <w:rFonts w:ascii="Arial" w:hAnsi="Arial"/>
                <w:b/>
                <w:i w:val="0"/>
                <w:color w:val="141C2B"/>
                <w:sz w:val="19"/>
              </w:rPr>
              <w:t>Bir dili başka bir dille değiştirme siyaseti, el hareketlerini konuşmayla değiştirme siyasetinden başka bir zeminde savunulmak zorundadır.</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 policy of replacing gestures with speech cannot be defended on any ground whatever.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 policy of replacing gestures with speech has to be defended on quite different ground from a policy of replacing one language with another.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policy of replacing one language with another has to be defended on quite different ground from a policy of replacing gestures with speech.</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Those who defend the replacing of one language with another rarely mention gestures at all.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Replacing one language with another and replacing gestures with speech are defended on precisely the same ground.</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PARAGRAF SORULARI</w:t>
            </w:r>
          </w:p>
        </w:tc>
      </w:tr>
    </w:tbl>
    <w:p>
      <w:pPr>
        <w:keepLines/>
        <w:spacing w:before="0" w:after="80" w:line="245" w:lineRule="auto"/>
        <w:ind w:left="0" w:right="0"/>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43-46: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Voting in public was once defended as the honest way of doing it. A man who would not say aloud which candidate he supported was thought to have something to hide, and the open poll, in which each voter declared his choice to a clerk in front of the room, was presented as a safeguard against fraud. It had the opposite effect, and everybody involved knew as much. An employer could stand at the back and watch; a landlord could read the published poll book afterwards and see how his tenants had voted; a creditor could make the connection between a vote and a debt without ever having to say so. The argument for secrecy therefore had to be made against a genuine principle rather than against plain corruption, and it took the better part of the nineteenth century. What carried it in the end was not an appeal to privacy but an observation about power. A vote that can be seen is a vote that can be bought, because the buyer needs proof of delivery; make the proof impossible and the market collapses of its own accord. The modern ballot is built around that insight and not around the voter's feelings. The booth, the uniform paper, the ban on photographing a marked paper and the rule that a spoiled ballot is replaced rather than corrected all exist to make it impossible for a voter to prove how he voted, even when he wants to. Secrecy here is not a right the voter may waive. It is a duty the state imposes on him for everybody else's protection.</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43.</w:t>
            </w:r>
            <w:r>
              <w:rPr>
                <w:rFonts w:ascii="Arial" w:hAnsi="Arial"/>
                <w:b w:val="0"/>
                <w:i w:val="0"/>
                <w:color w:val="141C2B"/>
                <w:sz w:val="19"/>
              </w:rPr>
              <w:tab/>
            </w:r>
            <w:r>
              <w:rPr>
                <w:rFonts w:ascii="Arial" w:hAnsi="Arial"/>
                <w:b/>
                <w:i w:val="0"/>
                <w:color w:val="141C2B"/>
                <w:sz w:val="19"/>
              </w:rPr>
              <w:t>According to the passage, the open poll was originally presented as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 concession demanded by employers and creditors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 means of letting landlords know how tenants voted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temporary arrangement until secrecy could be organised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cheapest way of conducting a large election</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 protection against fraud at the polling place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44.</w:t>
            </w:r>
            <w:r>
              <w:rPr>
                <w:rFonts w:ascii="Arial" w:hAnsi="Arial"/>
                <w:b w:val="0"/>
                <w:i w:val="0"/>
                <w:color w:val="141C2B"/>
                <w:sz w:val="19"/>
              </w:rPr>
              <w:tab/>
            </w:r>
            <w:r>
              <w:rPr>
                <w:rFonts w:ascii="Arial" w:hAnsi="Arial"/>
                <w:b/>
                <w:i w:val="0"/>
                <w:color w:val="141C2B"/>
                <w:sz w:val="19"/>
              </w:rPr>
              <w:t>It is clear from the passage that the argument for a secret ballot was hard to win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landlords and employers controlled the legislature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it had to be made against a principle people genuinely held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most voters preferred to declare their choice in public</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printing of uniform ballot papers was expensive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corruption it was meant to end was difficult to prove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45.</w:t>
            </w:r>
            <w:r>
              <w:rPr>
                <w:rFonts w:ascii="Arial" w:hAnsi="Arial"/>
                <w:b w:val="0"/>
                <w:i w:val="0"/>
                <w:color w:val="141C2B"/>
                <w:sz w:val="19"/>
              </w:rPr>
              <w:tab/>
            </w:r>
            <w:r>
              <w:rPr>
                <w:rFonts w:ascii="Arial" w:hAnsi="Arial"/>
                <w:b/>
                <w:i w:val="0"/>
                <w:color w:val="141C2B"/>
                <w:sz w:val="19"/>
              </w:rPr>
              <w:t>It can be inferred from the passage that the rule replacing a spoiled ballot rather than correcting it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makes the counting of votes considerably quicker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was introduced before the secret ballot itself was adopted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exists to spare the voter the embarrassment of a mistake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exists to stop a voter from producing evidence of his choice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has little to do with the design of the modern ballot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46.</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secret ballot was adopted to make vote-buying unprovable, and its rules bind the voter as well as everybody else.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open poll survived for so long because nobody had thought of an alternative.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Elections became honest only once poll books ceased to be published.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Privacy at the polling station is a right that every voter is entitled to give up.</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Voters in the nineteenth century were intimidated by employers, landlords and creditors alike.</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47-50: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A trademark looks like a piece of property and began as a piece of consumer protection. Before the nineteenth century most goods were bought from a person who had made them or who could at least be found if they failed, and the buyer's protection was the seller's presence. Industrial production removed that protection. A tin of something arrived in a town from a factory three hundred miles away, and the question of whom to blame if the contents were bad had no obvious answer. The mark on the tin was the answer. It did not say that the contents were good; it said who was answerable for them, which allowed a reputation to be built and, far more importantly, to be lost. Courts that enforced marks in this period said as much explicitly: the wrong being punished was deceiving the public, not taking something from the manufacturer. Modern law has been pulled a long way from that position by a simple commercial fact, which is that a mark with a reputation is worth money in itself. Once that is true the mark is defended as an asset, and arguments appear that have nothing to do with any buyer being misled: dilution, tarnishment, protection against uses in unrelated trades where no customer could possibly be confused. None of this is absurd and some of it is necessary. But it is worth noticing how far the justification has travelled, because the public interest that produced the law in the first place is now one consideration among several, and it is not always the one that wins.</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47.</w:t>
            </w:r>
            <w:r>
              <w:rPr>
                <w:rFonts w:ascii="Arial" w:hAnsi="Arial"/>
                <w:b w:val="0"/>
                <w:i w:val="0"/>
                <w:color w:val="141C2B"/>
                <w:sz w:val="19"/>
              </w:rPr>
              <w:tab/>
            </w:r>
            <w:r>
              <w:rPr>
                <w:rFonts w:ascii="Arial" w:hAnsi="Arial"/>
                <w:b/>
                <w:i w:val="0"/>
                <w:color w:val="141C2B"/>
                <w:sz w:val="19"/>
              </w:rPr>
              <w:t>It is clear from the passage that what industrial production took away from the buyer was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ability to judge the quality of goods by inspection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right to bring an action in the courts of the day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chance to buy goods made in his own district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somebody who could be found and held answerable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any choice between competing makers of the same article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48.</w:t>
            </w:r>
            <w:r>
              <w:rPr>
                <w:rFonts w:ascii="Arial" w:hAnsi="Arial"/>
                <w:b w:val="0"/>
                <w:i w:val="0"/>
                <w:color w:val="141C2B"/>
                <w:sz w:val="19"/>
              </w:rPr>
              <w:tab/>
            </w:r>
            <w:r>
              <w:rPr>
                <w:rFonts w:ascii="Arial" w:hAnsi="Arial"/>
                <w:b/>
                <w:i w:val="0"/>
                <w:color w:val="141C2B"/>
                <w:sz w:val="19"/>
              </w:rPr>
              <w:t>According to the passage, the mark on a product told the buyer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whether the article had been inspected before sale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which of several competing articles was the cheaper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how good the contents were, not who would answer for them</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where the factory that had made it was situated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who would answer for the contents, not how good they were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49.</w:t>
            </w:r>
            <w:r>
              <w:rPr>
                <w:rFonts w:ascii="Arial" w:hAnsi="Arial"/>
                <w:b w:val="0"/>
                <w:i w:val="0"/>
                <w:color w:val="141C2B"/>
                <w:sz w:val="19"/>
              </w:rPr>
              <w:tab/>
            </w:r>
            <w:r>
              <w:rPr>
                <w:rFonts w:ascii="Arial" w:hAnsi="Arial"/>
                <w:b/>
                <w:i w:val="0"/>
                <w:color w:val="141C2B"/>
                <w:sz w:val="19"/>
              </w:rPr>
              <w:t>It can be inferred from the passage that doctrines such as dilution are difficult to justify by the original purpose of the law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they were invented by courts rather than by legislatures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they operate where no buyer stands to be misled at all</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they apply only to goods sold a long way from the factory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they make a mark harder to enforce than it once was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they protect manufacturers who have no reputation to lose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50.</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Trademark law should be repealed, since it no longer protects anybody from being deceived.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Nineteenth-century courts understood trademarks better than modern ones do.</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law made to protect buyers now protects a valuable asset, and the two purposes no longer point the same way.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Industrial production made it impossible for buyers to know who had made their goods.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 mark with a reputation is the most valuable property a company can own.</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51-54: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Every other experimental discipline can repeat its experiments. Archaeology cannot, because the act of excavating a site is the act of taking it apart. The information is not in the objects but in their arrangement: which layer a thing lay in, what was above it and below it, how the soil around it had been disturbed. Once the trench is open and the earth has been removed, that arrangement exists only in the record the excavator chose to make, and no later scholar can go back and check a question the excavator did not think to ask. This is why the discipline is so preoccupied with documentation that outsiders find it eccentric, and why it is the only field in which deliberately not working on a site is a respectable research decision. Several of the best-known sites have been left partly undug, on the explicit ground that future methods will extract more from the same soil than present ones can. That judgement has been vindicated more than once already: material shovelled away as spoil in the 1930s would now yield seeds, pollen, residues and dates. The uncomfortable corollary is that a great deal of what was excavated in the first century of the discipline is, for most purposes, lost. The objects sit in museum cases and the sites are gone, and what we have of their context is whatever one person wrote in one notebook, by the standards of a time that could not know what would later be worth recording.</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51.</w:t>
            </w:r>
            <w:r>
              <w:rPr>
                <w:rFonts w:ascii="Arial" w:hAnsi="Arial"/>
                <w:b w:val="0"/>
                <w:i w:val="0"/>
                <w:color w:val="141C2B"/>
                <w:sz w:val="19"/>
              </w:rPr>
              <w:tab/>
            </w:r>
            <w:r>
              <w:rPr>
                <w:rFonts w:ascii="Arial" w:hAnsi="Arial"/>
                <w:b/>
                <w:i w:val="0"/>
                <w:color w:val="141C2B"/>
                <w:sz w:val="19"/>
              </w:rPr>
              <w:t>According to the passage, the information an archaeological site carries lies chiefly in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dates that modern methods are able to establish</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objects that are eventually placed in museum cases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seeds, pollen and residues recovered from the soil</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way its contents are positioned in relation to one another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notebooks kept by the excavators of the 1930s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52.</w:t>
            </w:r>
            <w:r>
              <w:rPr>
                <w:rFonts w:ascii="Arial" w:hAnsi="Arial"/>
                <w:b w:val="0"/>
                <w:i w:val="0"/>
                <w:color w:val="141C2B"/>
                <w:sz w:val="19"/>
              </w:rPr>
              <w:tab/>
            </w:r>
            <w:r>
              <w:rPr>
                <w:rFonts w:ascii="Arial" w:hAnsi="Arial"/>
                <w:b/>
                <w:i w:val="0"/>
                <w:color w:val="141C2B"/>
                <w:sz w:val="19"/>
              </w:rPr>
              <w:t>It can be inferred from the passage that leaving a site partly undug is defended on the ground that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earlier excavations of the 1930s were carried out illegally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sites in question are too large to be dug in one season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later excavators will be able to read more from the same soil</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public interest in such sites has declined in recent years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museums have no room for the objects that would be found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53.</w:t>
            </w:r>
            <w:r>
              <w:rPr>
                <w:rFonts w:ascii="Arial" w:hAnsi="Arial"/>
                <w:b w:val="0"/>
                <w:i w:val="0"/>
                <w:color w:val="141C2B"/>
                <w:sz w:val="19"/>
              </w:rPr>
              <w:tab/>
            </w:r>
            <w:r>
              <w:rPr>
                <w:rFonts w:ascii="Arial" w:hAnsi="Arial"/>
                <w:b/>
                <w:i w:val="0"/>
                <w:color w:val="141C2B"/>
                <w:sz w:val="19"/>
              </w:rPr>
              <w:t>It is clear from the passage that the writer regards much early excavation as a loss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sites were dug more slowly than they would be now</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what remains of the context is one person's notebook</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finds were divided between too many museums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objects recovered then have since been destroyed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excavators of the period worked without permission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54.</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Archaeological methods have improved so much that earlier excavations should be repeated.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Documentation has become an obsession that slows the discipline down.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Soil analysis has replaced the study of objects as the central technique.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Objects recovered from a site are of little value once they reach a museum.</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Because excavation cannot be repeated, archaeology has to treat recording, and refusing to dig, as part of its method.</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55-58: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The common-sense account of famine is that there is not enough food. It is very often wrong, and the mistake has cost a great many lives. Detailed studies of the major famines of the last two centuries have repeatedly found that the region concerned held enough food to feed everybody in it through the worst months, and in several cases went on exporting food while people were dying. What had collapsed was not supply but the ability of particular groups to command any part of it. A labourer whose wage is fixed and whose employer has no work for him cannot buy grain at any price, and if a rumour of shortage has doubled the price he is priced out long before the last sack has left the market. Famine on this account is a failure of entitlement rather than of harvest, and it falls on occupational groups rather than on regions: the landless labourer starves while the shopkeeper in the same street does not. The practical consequence is a large one. If the problem is absolute shortage, the response is to bring food in and wait. If the problem is purchasing power, the food is already in the region and the response is to put money or employment into the hands of the people who have lost theirs, which can usually be done faster and more cheaply. Governments that have understood this have stopped famines with public works and cash. Governments that have not have waited for ships.</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55.</w:t>
            </w:r>
            <w:r>
              <w:rPr>
                <w:rFonts w:ascii="Arial" w:hAnsi="Arial"/>
                <w:b w:val="0"/>
                <w:i w:val="0"/>
                <w:color w:val="141C2B"/>
                <w:sz w:val="19"/>
              </w:rPr>
              <w:tab/>
            </w:r>
            <w:r>
              <w:rPr>
                <w:rFonts w:ascii="Arial" w:hAnsi="Arial"/>
                <w:b/>
                <w:i w:val="0"/>
                <w:color w:val="141C2B"/>
                <w:sz w:val="19"/>
              </w:rPr>
              <w:t>It is clear from the passage that a rumour of shortage harms a labourer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it raises the price beyond what his fixed wage will reach</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it persuades his employer to dismiss him without notice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it stops grain from being exported out of the region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 makes the government delay the shipments it had ordered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it empties the market of grain before he can get there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56.</w:t>
            </w:r>
            <w:r>
              <w:rPr>
                <w:rFonts w:ascii="Arial" w:hAnsi="Arial"/>
                <w:b w:val="0"/>
                <w:i w:val="0"/>
                <w:color w:val="141C2B"/>
                <w:sz w:val="19"/>
              </w:rPr>
              <w:tab/>
            </w:r>
            <w:r>
              <w:rPr>
                <w:rFonts w:ascii="Arial" w:hAnsi="Arial"/>
                <w:b/>
                <w:i w:val="0"/>
                <w:color w:val="141C2B"/>
                <w:sz w:val="19"/>
              </w:rPr>
              <w:t>According to the passage, studies of the major famines have repeatedly found that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shopkeepers suffered as severely as landless labourers did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governments had been warned of the shortage in advance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region held enough food throughout the worst of the crisis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imports of grain arrived too late to be of any use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harvest in the region had failed in the preceding season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57.</w:t>
            </w:r>
            <w:r>
              <w:rPr>
                <w:rFonts w:ascii="Arial" w:hAnsi="Arial"/>
                <w:b w:val="0"/>
                <w:i w:val="0"/>
                <w:color w:val="141C2B"/>
                <w:sz w:val="19"/>
              </w:rPr>
              <w:tab/>
            </w:r>
            <w:r>
              <w:rPr>
                <w:rFonts w:ascii="Arial" w:hAnsi="Arial"/>
                <w:b/>
                <w:i w:val="0"/>
                <w:color w:val="141C2B"/>
                <w:sz w:val="19"/>
              </w:rPr>
              <w:t>It can be inferred from the passage that public works stop a famine because they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restore the claim on food that a group of people had lost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keep the price of grain from rising any further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provide a reason for merchants to stop exporting</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bring additional grain into a region that has run short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employ the shopkeepers whose trade has collapsed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58.</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Governments have consistently been too slow to order food from abroad.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Rumours do more damage during a food crisis than any real shortage does.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Landless labourers are the poorest group in almost every agricultural economy.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Famine is usually a collapse of purchasing power rather than of supply, and the remedy follows from that.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Famines could be prevented altogether if grain exports were banned during a shortage.</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59-62: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For about a century, deaf children in most of Europe and North America were forbidden to sign. The policy had a name, oralism, and a date: an international congress of teachers of the deaf in 1880 resolved that speech was preferable to signs and that the two should never be combined. Almost none of the people who voted were themselves deaf. What followed was not a neglect of sign language but a sustained attempt to suppress it. Children were taught to lip-read and to produce sounds they could not hear, hands were tied or struck, and deaf teachers were removed from the schools that had employed them. The results were measured eventually, and they were poor: most pupils left with speech that strangers could not follow and a level of literacy well below that of their hearing contemporaries. The languages themselves survived, because the children taught them to one another in dormitories and playgrounds, out of sight of the staff. The reversal, when it came, was driven by linguists rather than by educators. Work from the 1960s onwards established what signers had always said and nobody in authority had troubled to test: that these were full languages, with grammar, with regional variation and with a history of their own, and not gestures accompanying a spoken language they imitated. Once that had been established the educational argument changed shape altogether, because a policy of replacing one language with another must be defended on quite different ground from a policy of replacing gestures with speech.</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59.</w:t>
            </w:r>
            <w:r>
              <w:rPr>
                <w:rFonts w:ascii="Arial" w:hAnsi="Arial"/>
                <w:b w:val="0"/>
                <w:i w:val="0"/>
                <w:color w:val="141C2B"/>
                <w:sz w:val="19"/>
              </w:rPr>
              <w:tab/>
            </w:r>
            <w:r>
              <w:rPr>
                <w:rFonts w:ascii="Arial" w:hAnsi="Arial"/>
                <w:b/>
                <w:i w:val="0"/>
                <w:color w:val="141C2B"/>
                <w:sz w:val="19"/>
              </w:rPr>
              <w:t>According to the passage, the congress of 1880 resolved that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each country should settle the question for itself</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signs were to be used wherever speech could not be taught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deaf teachers should be appointed to every school for the deaf</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literacy mattered more than the ability to produce speech</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speech was to be preferred to signs and the two never combined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60.</w:t>
            </w:r>
            <w:r>
              <w:rPr>
                <w:rFonts w:ascii="Arial" w:hAnsi="Arial"/>
                <w:b w:val="0"/>
                <w:i w:val="0"/>
                <w:color w:val="141C2B"/>
                <w:sz w:val="19"/>
              </w:rPr>
              <w:tab/>
            </w:r>
            <w:r>
              <w:rPr>
                <w:rFonts w:ascii="Arial" w:hAnsi="Arial"/>
                <w:b/>
                <w:i w:val="0"/>
                <w:color w:val="141C2B"/>
                <w:sz w:val="19"/>
              </w:rPr>
              <w:t>It is clear from the passage that the signed languages survived the period of oralism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parents of deaf children refused to accept the resolution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children went on passing them to each other away from the staff</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policy was never enforced outside Europe and North America</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linguists had recorded them before the policy was introduced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 few schools continued to employ deaf teachers throughout it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61.</w:t>
            </w:r>
            <w:r>
              <w:rPr>
                <w:rFonts w:ascii="Arial" w:hAnsi="Arial"/>
                <w:b w:val="0"/>
                <w:i w:val="0"/>
                <w:color w:val="141C2B"/>
                <w:sz w:val="19"/>
              </w:rPr>
              <w:tab/>
            </w:r>
            <w:r>
              <w:rPr>
                <w:rFonts w:ascii="Arial" w:hAnsi="Arial"/>
                <w:b/>
                <w:i w:val="0"/>
                <w:color w:val="141C2B"/>
                <w:sz w:val="19"/>
              </w:rPr>
              <w:t>It can be inferred from the passage that the linguistic work of the 1960s mattered because it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persuaded the congress of 1880 to reverse its resolution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showed that deaf children could not be taught to lip-read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recovered languages that had already died out in the schools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produced a method of teaching speech that actually worked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tested a claim that authority had never thought worth testing</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62.</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Linguists have discovered that signed languages vary from one region to another.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Deaf children should be taught to lip-read as well as to sign wherever this is possible.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century-long policy of suppressing sign language failed on its own terms and was overturned by evidence about what those languages are.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Literacy among deaf pupils has improved steadily since the 1960s.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Teachers of the deaf in the nineteenth century were indifferent to their pupils' welfare.</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DİYALOG TAMAMLAMA</w:t>
            </w:r>
          </w:p>
        </w:tc>
      </w:tr>
    </w:tbl>
    <w:p>
      <w:pPr>
        <w:keepLines/>
        <w:spacing w:before="0" w:after="80" w:line="245" w:lineRule="auto"/>
        <w:ind w:left="0" w:right="0"/>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63-67: </w:t>
            </w:r>
            <w:r>
              <w:rPr>
                <w:rFonts w:ascii="Arial" w:hAnsi="Arial"/>
                <w:b/>
                <w:i w:val="0"/>
                <w:color w:val="1B335F"/>
                <w:sz w:val="18"/>
              </w:rPr>
              <w:t>For these questions, choose the best option to complete the dialogue.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63.</w:t>
            </w:r>
            <w:r>
              <w:rPr>
                <w:rFonts w:ascii="Arial" w:hAnsi="Arial"/>
                <w:b w:val="0"/>
                <w:i w:val="0"/>
                <w:color w:val="141C2B"/>
                <w:sz w:val="19"/>
              </w:rPr>
              <w:tab/>
            </w: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You run elections for a living. What is the booth actually for?</w:t>
            </w:r>
          </w:p>
          <w:p>
            <w:pPr>
              <w:keepNext/>
              <w:keepLines/>
              <w:spacing w:before="60" w:after="0" w:line="252" w:lineRule="auto"/>
              <w:ind w:left="454" w:right="0"/>
            </w:pPr>
            <w:r>
              <w:rPr>
                <w:rFonts w:ascii="Arial" w:hAnsi="Arial"/>
                <w:b w:val="0"/>
                <w:i w:val="0"/>
                <w:color w:val="141C2B"/>
                <w:sz w:val="19"/>
              </w:rPr>
              <w:t>Official:</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Not privacy. People assume privacy, and privacy is a by-product. The booth is there so that a voter cannot prove anything to anybody afterwards.</w:t>
            </w:r>
          </w:p>
          <w:p>
            <w:pPr>
              <w:keepNext/>
              <w:keepLines/>
              <w:spacing w:before="60" w:after="0" w:line="252" w:lineRule="auto"/>
              <w:ind w:left="454" w:right="0"/>
            </w:pP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Official:</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Then he can sell it. The buyer will not pay without evidence, and the moment a voter is able to supply evidence, somebody will be standing outside the door asking for it.</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Do voters themselves understand the reason for the arrangement?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Were these rules written before or after the poll books stopped?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And is a voter not entitled to give up his own privacy?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And what happens if a voter is able to prove how he voted?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How many booths does a polling station of that size need?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64.</w:t>
            </w:r>
            <w:r>
              <w:rPr>
                <w:rFonts w:ascii="Arial" w:hAnsi="Arial"/>
                <w:b w:val="0"/>
                <w:i w:val="0"/>
                <w:color w:val="141C2B"/>
                <w:sz w:val="19"/>
              </w:rPr>
              <w:tab/>
            </w: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Lawyer: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Because it was never meant to be one. It began as a way of telling a customer whom to complain to, and complaining is not a property right.</w:t>
            </w:r>
          </w:p>
          <w:p>
            <w:pPr>
              <w:keepNext/>
              <w:keepLines/>
              <w:spacing w:before="60" w:after="0" w:line="252" w:lineRule="auto"/>
              <w:ind w:left="454" w:right="0"/>
            </w:pP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But your clients treat it as property.</w:t>
            </w:r>
          </w:p>
          <w:p>
            <w:pPr>
              <w:keepNext/>
              <w:keepLines/>
              <w:spacing w:before="60" w:after="0" w:line="252" w:lineRule="auto"/>
              <w:ind w:left="454" w:right="0"/>
            </w:pPr>
            <w:r>
              <w:rPr>
                <w:rFonts w:ascii="Arial" w:hAnsi="Arial"/>
                <w:b w:val="0"/>
                <w:i w:val="0"/>
                <w:color w:val="141C2B"/>
                <w:sz w:val="19"/>
              </w:rPr>
              <w:t>Lawyer: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They do, and the law has moved a long way towards them. I am not saying they are wrong. I am saying that the reason the law exists and the reason they value it are two different reasons.</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Why do your clients spend so much on registering their trademarks?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Why do you say that a trademark is not really a piece of property?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How long does it take to register a mark in this country?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Which of your cases turned on a customer being deceived?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Has the law on dilution been applied outside unrelated trades?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65.</w:t>
            </w:r>
            <w:r>
              <w:rPr>
                <w:rFonts w:ascii="Arial" w:hAnsi="Arial"/>
                <w:b w:val="0"/>
                <w:i w:val="0"/>
                <w:color w:val="141C2B"/>
                <w:sz w:val="19"/>
              </w:rPr>
              <w:tab/>
            </w: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You have been working on the same site for eleven years and you have dug about a fifth of it.</w:t>
            </w:r>
          </w:p>
          <w:p>
            <w:pPr>
              <w:keepNext/>
              <w:keepLines/>
              <w:spacing w:before="60" w:after="0" w:line="252" w:lineRule="auto"/>
              <w:ind w:left="454" w:right="0"/>
            </w:pPr>
            <w:r>
              <w:rPr>
                <w:rFonts w:ascii="Arial" w:hAnsi="Arial"/>
                <w:b w:val="0"/>
                <w:i w:val="0"/>
                <w:color w:val="141C2B"/>
                <w:sz w:val="19"/>
              </w:rPr>
              <w:t>Archaeologist: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A fifth is a lot. I would be happier if it were a tenth.</w:t>
            </w:r>
          </w:p>
          <w:p>
            <w:pPr>
              <w:keepNext/>
              <w:keepLines/>
              <w:spacing w:before="60" w:after="0" w:line="252" w:lineRule="auto"/>
              <w:ind w:left="454" w:right="0"/>
            </w:pP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Your funders presumably would not.</w:t>
            </w:r>
          </w:p>
          <w:p>
            <w:pPr>
              <w:keepNext/>
              <w:keepLines/>
              <w:spacing w:before="60" w:after="0" w:line="252" w:lineRule="auto"/>
              <w:ind w:left="454" w:right="0"/>
            </w:pPr>
            <w:r>
              <w:rPr>
                <w:rFonts w:ascii="Arial" w:hAnsi="Arial"/>
                <w:b w:val="0"/>
                <w:i w:val="0"/>
                <w:color w:val="141C2B"/>
                <w:sz w:val="19"/>
              </w:rPr>
              <w:t>Archaeologist: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They would not, until I remind them that whatever I dig this year is gone for good.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They are perfectly happy, since the objects we find go straight to the museum.</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They would not, which is why we expect to finish the whole site next season.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They fund the recording rather than the digging, so the question does not arise.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They have never asked me how much of the site remains untouched.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66.</w:t>
            </w:r>
            <w:r>
              <w:rPr>
                <w:rFonts w:ascii="Arial" w:hAnsi="Arial"/>
                <w:b w:val="0"/>
                <w:i w:val="0"/>
                <w:color w:val="141C2B"/>
                <w:sz w:val="19"/>
              </w:rPr>
              <w:tab/>
            </w: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Your team recommended cash payments in a district where people were going hungry. The obvious objection is that you cannot eat money.</w:t>
            </w:r>
          </w:p>
          <w:p>
            <w:pPr>
              <w:keepNext/>
              <w:keepLines/>
              <w:spacing w:before="60" w:after="0" w:line="252" w:lineRule="auto"/>
              <w:ind w:left="454" w:right="0"/>
            </w:pPr>
            <w:r>
              <w:rPr>
                <w:rFonts w:ascii="Arial" w:hAnsi="Arial"/>
                <w:b w:val="0"/>
                <w:i w:val="0"/>
                <w:color w:val="141C2B"/>
                <w:sz w:val="19"/>
              </w:rPr>
              <w:t>Economist: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And it was there?</w:t>
            </w:r>
          </w:p>
          <w:p>
            <w:pPr>
              <w:keepNext/>
              <w:keepLines/>
              <w:spacing w:before="60" w:after="0" w:line="252" w:lineRule="auto"/>
              <w:ind w:left="454" w:right="0"/>
            </w:pPr>
            <w:r>
              <w:rPr>
                <w:rFonts w:ascii="Arial" w:hAnsi="Arial"/>
                <w:b w:val="0"/>
                <w:i w:val="0"/>
                <w:color w:val="141C2B"/>
                <w:sz w:val="19"/>
              </w:rPr>
              <w:t>Economist: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It was in the market, in the same street, at a price nobody in the district could reach. The grain never left. What had left was the wage.</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That objection has been made for a century and nobody has answered it.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district had been exporting grain for most of the preceding year.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You cannot, which is why we also arranged for grain to be shipped in.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You cannot, but you can buy food with it, provided the food is there.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Cash payments are cheaper to administer than any other kind of relief.</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67.</w:t>
            </w:r>
            <w:r>
              <w:rPr>
                <w:rFonts w:ascii="Arial" w:hAnsi="Arial"/>
                <w:b w:val="0"/>
                <w:i w:val="0"/>
                <w:color w:val="141C2B"/>
                <w:sz w:val="19"/>
              </w:rPr>
              <w:tab/>
            </w: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Your grandmother was taught in a school where signing was punished. Did she stop?</w:t>
            </w:r>
          </w:p>
          <w:p>
            <w:pPr>
              <w:keepNext/>
              <w:keepLines/>
              <w:spacing w:before="60" w:after="0" w:line="252" w:lineRule="auto"/>
              <w:ind w:left="454" w:right="0"/>
            </w:pPr>
            <w:r>
              <w:rPr>
                <w:rFonts w:ascii="Arial" w:hAnsi="Arial"/>
                <w:b w:val="0"/>
                <w:i w:val="0"/>
                <w:color w:val="141C2B"/>
                <w:sz w:val="19"/>
              </w:rPr>
              <w:t>Linguist: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She signed every day of her life. She just did it where the teachers were not looking, which is how the language reached me.</w:t>
            </w:r>
          </w:p>
          <w:p>
            <w:pPr>
              <w:keepNext/>
              <w:keepLines/>
              <w:spacing w:before="60" w:after="0" w:line="252" w:lineRule="auto"/>
              <w:ind w:left="454" w:right="0"/>
            </w:pP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So the policy failed.</w:t>
            </w:r>
          </w:p>
          <w:p>
            <w:pPr>
              <w:keepNext/>
              <w:keepLines/>
              <w:spacing w:before="60" w:after="0" w:line="252" w:lineRule="auto"/>
              <w:ind w:left="454" w:right="0"/>
            </w:pPr>
            <w:r>
              <w:rPr>
                <w:rFonts w:ascii="Arial" w:hAnsi="Arial"/>
                <w:b w:val="0"/>
                <w:i w:val="0"/>
                <w:color w:val="141C2B"/>
                <w:sz w:val="19"/>
              </w:rPr>
              <w:t>Linguist: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It succeeded, which is why so few people of her age sign today.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It failed at what it was trying to do and succeeded at a great deal it was not.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It failed completely, and left no mark on the generation that went through it.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 was never really applied in the schools of her own country.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It was abandoned in her lifetime, so the question hardly arises.</w:t>
            </w:r>
          </w:p>
        </w:tc>
      </w:tr>
    </w:tbl>
    <w:p>
      <w:pPr>
        <w:keepLines/>
        <w:spacing w:before="0" w:after="100" w:line="245" w:lineRule="auto"/>
        <w:ind w:left="0" w:right="0"/>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YAKIN ANLAMLI CÜMLE</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68-71: </w:t>
            </w:r>
            <w:r>
              <w:rPr>
                <w:rFonts w:ascii="Arial" w:hAnsi="Arial"/>
                <w:b/>
                <w:i w:val="0"/>
                <w:color w:val="1B335F"/>
                <w:sz w:val="18"/>
              </w:rPr>
              <w:t>For these questions, choose the best rephrased form of the given sentence.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68.</w:t>
            </w:r>
            <w:r>
              <w:rPr>
                <w:rFonts w:ascii="Arial" w:hAnsi="Arial"/>
                <w:b w:val="0"/>
                <w:i w:val="0"/>
                <w:color w:val="141C2B"/>
                <w:sz w:val="19"/>
              </w:rPr>
              <w:tab/>
            </w:r>
            <w:r>
              <w:rPr>
                <w:rFonts w:ascii="Arial" w:hAnsi="Arial"/>
                <w:b/>
                <w:i w:val="0"/>
                <w:color w:val="141C2B"/>
                <w:sz w:val="19"/>
              </w:rPr>
              <w:t>At no point in the nineteenth century was the case for secrecy easier to make than the case against it.</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Nobody in the nineteenth century was able to argue either for or against secrecy.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Secrecy was defended more often than it was attacked during the nineteenth century.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By the end of the nineteenth century, arguing for secrecy had become easier than arguing against it.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case against secrecy was never made at any point during the nineteenth century.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Throughout the nineteenth century, arguing for secrecy was never less difficult than arguing against it.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69.</w:t>
            </w:r>
            <w:r>
              <w:rPr>
                <w:rFonts w:ascii="Arial" w:hAnsi="Arial"/>
                <w:b w:val="0"/>
                <w:i w:val="0"/>
                <w:color w:val="141C2B"/>
                <w:sz w:val="19"/>
              </w:rPr>
              <w:tab/>
            </w:r>
            <w:r>
              <w:rPr>
                <w:rFonts w:ascii="Arial" w:hAnsi="Arial"/>
                <w:b/>
                <w:i w:val="0"/>
                <w:color w:val="141C2B"/>
                <w:sz w:val="19"/>
              </w:rPr>
              <w:t>Rather than say that the goods were good, the mark said who would answer for them.</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mark said nothing about the goods and nothing about the person who made them.</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What the mark stated was not the identity of the person responsible for the goods but their quality.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What the mark stated was not the quality of the goods but the identity of the person responsible for them.</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mark stated both the quality of the goods and the identity of the person responsible.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Goods carrying a mark were of better quality than goods carrying none.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70.</w:t>
            </w:r>
            <w:r>
              <w:rPr>
                <w:rFonts w:ascii="Arial" w:hAnsi="Arial"/>
                <w:b w:val="0"/>
                <w:i w:val="0"/>
                <w:color w:val="141C2B"/>
                <w:sz w:val="19"/>
              </w:rPr>
              <w:tab/>
            </w:r>
            <w:r>
              <w:rPr>
                <w:rFonts w:ascii="Arial" w:hAnsi="Arial"/>
                <w:b/>
                <w:i w:val="0"/>
                <w:color w:val="141C2B"/>
                <w:sz w:val="19"/>
              </w:rPr>
              <w:t>So little of a site's context survives excavation that what the digger failed to record is simply gone.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Because excavation leaves so little of a site's context behind, anything the digger did not record is lost for good.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Because excavation leaves so much of a site's context behind, anything the digger did not record can still be recovered.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site's context survives excavation provided that the digger has recorded it.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What the digger records is of less value than the context that survives.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Diggers record so little of a site's context that excavation has become pointless.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71.</w:t>
            </w:r>
            <w:r>
              <w:rPr>
                <w:rFonts w:ascii="Arial" w:hAnsi="Arial"/>
                <w:b w:val="0"/>
                <w:i w:val="0"/>
                <w:color w:val="141C2B"/>
                <w:sz w:val="19"/>
              </w:rPr>
              <w:tab/>
            </w:r>
            <w:r>
              <w:rPr>
                <w:rFonts w:ascii="Arial" w:hAnsi="Arial"/>
                <w:b/>
                <w:i w:val="0"/>
                <w:color w:val="141C2B"/>
                <w:sz w:val="19"/>
              </w:rPr>
              <w:t>Not one of the major famines studied occurred in a region that lacked the food to feed its own people.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Only one of the major famines studied took place in a region that had enough food for its people.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Every one of the major famines studied took place in a region that had enough food for its people.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Regions that lacked food were not included among the famines studied.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None of the regions studied was able to feed its own people during a famine.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major famines studied occurred in regions where the harvest had failed.</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PARAGRAF TAMAMLAMA</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72-75: </w:t>
            </w:r>
            <w:r>
              <w:rPr>
                <w:rFonts w:ascii="Arial" w:hAnsi="Arial"/>
                <w:b/>
                <w:i w:val="0"/>
                <w:color w:val="1B335F"/>
                <w:sz w:val="18"/>
              </w:rPr>
              <w:t>For these questions, choose the best option to complete the missing part of the passage.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72.</w:t>
            </w:r>
            <w:r>
              <w:rPr>
                <w:rFonts w:ascii="Arial" w:hAnsi="Arial"/>
                <w:b w:val="0"/>
                <w:i w:val="0"/>
                <w:color w:val="141C2B"/>
                <w:sz w:val="19"/>
              </w:rPr>
              <w:tab/>
            </w:r>
            <w:r>
              <w:rPr>
                <w:rFonts w:ascii="Arial" w:hAnsi="Arial"/>
                <w:b/>
                <w:i w:val="0"/>
                <w:color w:val="141C2B"/>
                <w:sz w:val="19"/>
              </w:rPr>
              <w:t>A sign that has to be understood by somebody who is frightened cannot afford to rely on reading. ---- A person leaving a burning building is not scanning for words; the eyes are moving fast and the brain is doing something else, and a word in the wrong language, or in any language, is one step too many. The running figure and the arrow work because they are recognised rather than read, and because the recognition survives smoke, distance and panic.</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colour green was agreed on by international convention.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Architects rarely decide where these signs are to be placed.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This is why exit signs are now printed in several languages.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Most buildings are required to test their alarms once a month.</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This is why the exit sign is a picture and not a sentence.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73.</w:t>
            </w:r>
            <w:r>
              <w:rPr>
                <w:rFonts w:ascii="Arial" w:hAnsi="Arial"/>
                <w:b w:val="0"/>
                <w:i w:val="0"/>
                <w:color w:val="141C2B"/>
                <w:sz w:val="19"/>
              </w:rPr>
              <w:tab/>
            </w:r>
            <w:r>
              <w:rPr>
                <w:rFonts w:ascii="Arial" w:hAnsi="Arial"/>
                <w:b/>
                <w:i w:val="0"/>
                <w:color w:val="141C2B"/>
                <w:sz w:val="19"/>
              </w:rPr>
              <w:t>Passengers complain that bus timetables lie, and in a narrow sense they are right. ---- The time printed against a stop is the earliest moment at which the bus is permitted to leave it, not the moment at which it will arrive. A driver who reaches the stop early is required to wait; a driver who is late cannot make the time up without breaking the same rule somewhere else. The document is a set of promises not to go too soon, and it is read as a set of promises to be there.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What is printed is not quite what the passenger assumes.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Few passengers carry a printed timetable any longer.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Bus companies are fined when their services run late.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Most delays are caused by traffic rather than by drivers.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Timetables are revised twice a year in most cities.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74.</w:t>
            </w:r>
            <w:r>
              <w:rPr>
                <w:rFonts w:ascii="Arial" w:hAnsi="Arial"/>
                <w:b w:val="0"/>
                <w:i w:val="0"/>
                <w:color w:val="141C2B"/>
                <w:sz w:val="19"/>
              </w:rPr>
              <w:tab/>
            </w:r>
            <w:r>
              <w:rPr>
                <w:rFonts w:ascii="Arial" w:hAnsi="Arial"/>
                <w:b/>
                <w:i w:val="0"/>
                <w:color w:val="141C2B"/>
                <w:sz w:val="19"/>
              </w:rPr>
              <w:t>A survey that asks customers whether they were satisfied will almost always report that they were. ---- The people who were angry enough to answer are outnumbered by the people who were content enough to answer, and both are outnumbered by the people who simply left and will never be asked anything again. An organisation that manages itself by such a figure is steering by a measurement taken only from those who stayed.</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difficulty is that the questions are too vaguely worded.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Customers are often offered a small reward for replying.</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Satisfaction is in any case difficult to define precisely.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difficulty is not the question but who is left to answer it.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Response rates to such surveys have fallen for twenty years.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75.</w:t>
            </w:r>
            <w:r>
              <w:rPr>
                <w:rFonts w:ascii="Arial" w:hAnsi="Arial"/>
                <w:b w:val="0"/>
                <w:i w:val="0"/>
                <w:color w:val="141C2B"/>
                <w:sz w:val="19"/>
              </w:rPr>
              <w:tab/>
            </w:r>
            <w:r>
              <w:rPr>
                <w:rFonts w:ascii="Arial" w:hAnsi="Arial"/>
                <w:b/>
                <w:i w:val="0"/>
                <w:color w:val="141C2B"/>
                <w:sz w:val="19"/>
              </w:rPr>
              <w:t>A queue is a machine for turning a crowd into an order, and it runs on a belief rather than on a rule. ---- Nobody is holding anybody back; the person at the front could be pushed aside by the twenty behind him at any moment, and is not. What keeps the line straight is each person's expectation that the others will go on behaving as though it were binding, which is why a queue collapses all at once when it collapses at all.</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There is usually no authority present and no penalty for leaving it.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Queueing is often said to be a national habit in some countries.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long queue outside a building attracts further customers.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Shops have experimented with numbered tickets instead of lines.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Most people join a queue without noticing that they have done so.</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ANLAM BÜTÜNLÜĞÜNÜ BOZAN CÜMLE</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76-80: </w:t>
            </w:r>
            <w:r>
              <w:rPr>
                <w:rFonts w:ascii="Arial" w:hAnsi="Arial"/>
                <w:b/>
                <w:i w:val="0"/>
                <w:color w:val="1B335F"/>
                <w:sz w:val="18"/>
              </w:rPr>
              <w:t>For these questions, choose the irrelevant sentence in the passage.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76.</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The zip fastener was patented in the 1890s and spent the next twenty years failing to find anybody who wanted it. </w:t>
            </w:r>
            <w:r>
              <w:rPr>
                <w:rFonts w:ascii="Arial" w:hAnsi="Arial"/>
                <w:b/>
                <w:i w:val="0"/>
                <w:color w:val="141C2B"/>
                <w:sz w:val="19"/>
              </w:rPr>
              <w:t xml:space="preserve">(II) </w:t>
            </w:r>
            <w:r>
              <w:rPr>
                <w:rFonts w:ascii="Arial" w:hAnsi="Arial"/>
                <w:b w:val="0"/>
                <w:i w:val="0"/>
                <w:color w:val="141C2B"/>
                <w:sz w:val="19"/>
              </w:rPr>
              <w:t xml:space="preserve">It was sold first for tobacco pouches and for boots, where nobody much minded if it jammed. </w:t>
            </w:r>
            <w:r>
              <w:rPr>
                <w:rFonts w:ascii="Arial" w:hAnsi="Arial"/>
                <w:b/>
                <w:i w:val="0"/>
                <w:color w:val="141C2B"/>
                <w:sz w:val="19"/>
              </w:rPr>
              <w:t xml:space="preserve">(III) </w:t>
            </w:r>
            <w:r>
              <w:rPr>
                <w:rFonts w:ascii="Arial" w:hAnsi="Arial"/>
                <w:b w:val="0"/>
                <w:i w:val="0"/>
                <w:color w:val="141C2B"/>
                <w:sz w:val="19"/>
              </w:rPr>
              <w:t xml:space="preserve">Tobacco consumption in the United States rose sharply in the same decades. </w:t>
            </w:r>
            <w:r>
              <w:rPr>
                <w:rFonts w:ascii="Arial" w:hAnsi="Arial"/>
                <w:b/>
                <w:i w:val="0"/>
                <w:color w:val="141C2B"/>
                <w:sz w:val="19"/>
              </w:rPr>
              <w:t xml:space="preserve">(IV) </w:t>
            </w:r>
            <w:r>
              <w:rPr>
                <w:rFonts w:ascii="Arial" w:hAnsi="Arial"/>
                <w:b w:val="0"/>
                <w:i w:val="0"/>
                <w:color w:val="141C2B"/>
                <w:sz w:val="19"/>
              </w:rPr>
              <w:t xml:space="preserve">Clothing manufacturers would not touch it until the fastening could be trusted not to open by itself. </w:t>
            </w:r>
            <w:r>
              <w:rPr>
                <w:rFonts w:ascii="Arial" w:hAnsi="Arial"/>
                <w:b/>
                <w:i w:val="0"/>
                <w:color w:val="141C2B"/>
                <w:sz w:val="19"/>
              </w:rPr>
              <w:t xml:space="preserve">(V) </w:t>
            </w:r>
            <w:r>
              <w:rPr>
                <w:rFonts w:ascii="Arial" w:hAnsi="Arial"/>
                <w:b w:val="0"/>
                <w:i w:val="0"/>
                <w:color w:val="141C2B"/>
                <w:sz w:val="19"/>
              </w:rPr>
              <w:t>What changed was not the idea, which was unaltered, but the reliability of the manufacture.</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77.</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The public drinking fountains that appeared in British cities after 1859 were not built by the water companies. </w:t>
            </w:r>
            <w:r>
              <w:rPr>
                <w:rFonts w:ascii="Arial" w:hAnsi="Arial"/>
                <w:b/>
                <w:i w:val="0"/>
                <w:color w:val="141C2B"/>
                <w:sz w:val="19"/>
              </w:rPr>
              <w:t xml:space="preserve">(II) </w:t>
            </w:r>
            <w:r>
              <w:rPr>
                <w:rFonts w:ascii="Arial" w:hAnsi="Arial"/>
                <w:b w:val="0"/>
                <w:i w:val="0"/>
                <w:color w:val="141C2B"/>
                <w:sz w:val="19"/>
              </w:rPr>
              <w:t xml:space="preserve">They were paid for by temperance societies, whose object was to give a working man somewhere to drink that was not a public house. </w:t>
            </w:r>
            <w:r>
              <w:rPr>
                <w:rFonts w:ascii="Arial" w:hAnsi="Arial"/>
                <w:b/>
                <w:i w:val="0"/>
                <w:color w:val="141C2B"/>
                <w:sz w:val="19"/>
              </w:rPr>
              <w:t xml:space="preserve">(III) </w:t>
            </w:r>
            <w:r>
              <w:rPr>
                <w:rFonts w:ascii="Arial" w:hAnsi="Arial"/>
                <w:b w:val="0"/>
                <w:i w:val="0"/>
                <w:color w:val="141C2B"/>
                <w:sz w:val="19"/>
              </w:rPr>
              <w:t xml:space="preserve">The inscriptions on them are accordingly moral rather than practical, and several mention the evils they were meant to displace. </w:t>
            </w:r>
            <w:r>
              <w:rPr>
                <w:rFonts w:ascii="Arial" w:hAnsi="Arial"/>
                <w:b/>
                <w:i w:val="0"/>
                <w:color w:val="141C2B"/>
                <w:sz w:val="19"/>
              </w:rPr>
              <w:t xml:space="preserve">(IV) </w:t>
            </w:r>
            <w:r>
              <w:rPr>
                <w:rFonts w:ascii="Arial" w:hAnsi="Arial"/>
                <w:b w:val="0"/>
                <w:i w:val="0"/>
                <w:color w:val="141C2B"/>
                <w:sz w:val="19"/>
              </w:rPr>
              <w:t xml:space="preserve">Cholera had been shown to travel through contaminated water a few years earlier. </w:t>
            </w:r>
            <w:r>
              <w:rPr>
                <w:rFonts w:ascii="Arial" w:hAnsi="Arial"/>
                <w:b/>
                <w:i w:val="0"/>
                <w:color w:val="141C2B"/>
                <w:sz w:val="19"/>
              </w:rPr>
              <w:t xml:space="preserve">(V) </w:t>
            </w:r>
            <w:r>
              <w:rPr>
                <w:rFonts w:ascii="Arial" w:hAnsi="Arial"/>
                <w:b w:val="0"/>
                <w:i w:val="0"/>
                <w:color w:val="141C2B"/>
                <w:sz w:val="19"/>
              </w:rPr>
              <w:t>A piece of street furniture that now reads as plain civic provision was in its own time an argument.</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78.</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Before the filing cabinet, a letter received by an office was folded, endorsed on the outside with a word or two and pushed into a pigeonhole. </w:t>
            </w:r>
            <w:r>
              <w:rPr>
                <w:rFonts w:ascii="Arial" w:hAnsi="Arial"/>
                <w:b/>
                <w:i w:val="0"/>
                <w:color w:val="141C2B"/>
                <w:sz w:val="19"/>
              </w:rPr>
              <w:t xml:space="preserve">(II) </w:t>
            </w:r>
            <w:r>
              <w:rPr>
                <w:rFonts w:ascii="Arial" w:hAnsi="Arial"/>
                <w:b w:val="0"/>
                <w:i w:val="0"/>
                <w:color w:val="141C2B"/>
                <w:sz w:val="19"/>
              </w:rPr>
              <w:t xml:space="preserve">Offices of the period employed a great many more clerks than they do today. </w:t>
            </w:r>
            <w:r>
              <w:rPr>
                <w:rFonts w:ascii="Arial" w:hAnsi="Arial"/>
                <w:b/>
                <w:i w:val="0"/>
                <w:color w:val="141C2B"/>
                <w:sz w:val="19"/>
              </w:rPr>
              <w:t xml:space="preserve">(III) </w:t>
            </w:r>
            <w:r>
              <w:rPr>
                <w:rFonts w:ascii="Arial" w:hAnsi="Arial"/>
                <w:b w:val="0"/>
                <w:i w:val="0"/>
                <w:color w:val="141C2B"/>
                <w:sz w:val="19"/>
              </w:rPr>
              <w:t xml:space="preserve">Finding it again meant remembering roughly when it had arrived and who had dealt with it, which worked while the office was small and failed as soon as it was not. </w:t>
            </w:r>
            <w:r>
              <w:rPr>
                <w:rFonts w:ascii="Arial" w:hAnsi="Arial"/>
                <w:b/>
                <w:i w:val="0"/>
                <w:color w:val="141C2B"/>
                <w:sz w:val="19"/>
              </w:rPr>
              <w:t xml:space="preserve">(IV) </w:t>
            </w:r>
            <w:r>
              <w:rPr>
                <w:rFonts w:ascii="Arial" w:hAnsi="Arial"/>
                <w:b w:val="0"/>
                <w:i w:val="0"/>
                <w:color w:val="141C2B"/>
                <w:sz w:val="19"/>
              </w:rPr>
              <w:t xml:space="preserve">Standing the papers on edge in drawers, unfolded and in alphabetical order, sounds like a trivial change and was not. </w:t>
            </w:r>
            <w:r>
              <w:rPr>
                <w:rFonts w:ascii="Arial" w:hAnsi="Arial"/>
                <w:b/>
                <w:i w:val="0"/>
                <w:color w:val="141C2B"/>
                <w:sz w:val="19"/>
              </w:rPr>
              <w:t xml:space="preserve">(V) </w:t>
            </w:r>
            <w:r>
              <w:rPr>
                <w:rFonts w:ascii="Arial" w:hAnsi="Arial"/>
                <w:b w:val="0"/>
                <w:i w:val="0"/>
                <w:color w:val="141C2B"/>
                <w:sz w:val="19"/>
              </w:rPr>
              <w:t>It made a firm's memory independent of the memory of any particular clerk, which is what allowed firms to grow past the size of a room.</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79.</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Before the blackboard, a teacher worked through the room one pupil at a time, hearing each in turn while the rest waited. </w:t>
            </w:r>
            <w:r>
              <w:rPr>
                <w:rFonts w:ascii="Arial" w:hAnsi="Arial"/>
                <w:b/>
                <w:i w:val="0"/>
                <w:color w:val="141C2B"/>
                <w:sz w:val="19"/>
              </w:rPr>
              <w:t xml:space="preserve">(II) </w:t>
            </w:r>
            <w:r>
              <w:rPr>
                <w:rFonts w:ascii="Arial" w:hAnsi="Arial"/>
                <w:b w:val="0"/>
                <w:i w:val="0"/>
                <w:color w:val="141C2B"/>
                <w:sz w:val="19"/>
              </w:rPr>
              <w:t xml:space="preserve">A surface the whole room could see at once made it possible to address forty children as though they were one. </w:t>
            </w:r>
            <w:r>
              <w:rPr>
                <w:rFonts w:ascii="Arial" w:hAnsi="Arial"/>
                <w:b/>
                <w:i w:val="0"/>
                <w:color w:val="141C2B"/>
                <w:sz w:val="19"/>
              </w:rPr>
              <w:t xml:space="preserve">(III) </w:t>
            </w:r>
            <w:r>
              <w:rPr>
                <w:rFonts w:ascii="Arial" w:hAnsi="Arial"/>
                <w:b w:val="0"/>
                <w:i w:val="0"/>
                <w:color w:val="141C2B"/>
                <w:sz w:val="19"/>
              </w:rPr>
              <w:t xml:space="preserve">Slate was quarried in large quantities in Wales throughout the nineteenth century. </w:t>
            </w:r>
            <w:r>
              <w:rPr>
                <w:rFonts w:ascii="Arial" w:hAnsi="Arial"/>
                <w:b/>
                <w:i w:val="0"/>
                <w:color w:val="141C2B"/>
                <w:sz w:val="19"/>
              </w:rPr>
              <w:t xml:space="preserve">(IV) </w:t>
            </w:r>
            <w:r>
              <w:rPr>
                <w:rFonts w:ascii="Arial" w:hAnsi="Arial"/>
                <w:b w:val="0"/>
                <w:i w:val="0"/>
                <w:color w:val="141C2B"/>
                <w:sz w:val="19"/>
              </w:rPr>
              <w:t xml:space="preserve">The class, as a unit that moves through a subject together, is a consequence of that surface rather than of any theory of education. </w:t>
            </w:r>
            <w:r>
              <w:rPr>
                <w:rFonts w:ascii="Arial" w:hAnsi="Arial"/>
                <w:b/>
                <w:i w:val="0"/>
                <w:color w:val="141C2B"/>
                <w:sz w:val="19"/>
              </w:rPr>
              <w:t xml:space="preserve">(V) </w:t>
            </w:r>
            <w:r>
              <w:rPr>
                <w:rFonts w:ascii="Arial" w:hAnsi="Arial"/>
                <w:b w:val="0"/>
                <w:i w:val="0"/>
                <w:color w:val="141C2B"/>
                <w:sz w:val="19"/>
              </w:rPr>
              <w:t>Almost everything that is now taken for granted about a lesson follows from it.</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80.</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A man carrying an umbrella in London in the 1750s was understood to be announcing that he could not afford a carriage. </w:t>
            </w:r>
            <w:r>
              <w:rPr>
                <w:rFonts w:ascii="Arial" w:hAnsi="Arial"/>
                <w:b/>
                <w:i w:val="0"/>
                <w:color w:val="141C2B"/>
                <w:sz w:val="19"/>
              </w:rPr>
              <w:t xml:space="preserve">(II) </w:t>
            </w:r>
            <w:r>
              <w:rPr>
                <w:rFonts w:ascii="Arial" w:hAnsi="Arial"/>
                <w:b w:val="0"/>
                <w:i w:val="0"/>
                <w:color w:val="141C2B"/>
                <w:sz w:val="19"/>
              </w:rPr>
              <w:t xml:space="preserve">Jonas Hanway carried one anyway, for some thirty years, and was shouted at in the street by coachmen for most of them. </w:t>
            </w:r>
            <w:r>
              <w:rPr>
                <w:rFonts w:ascii="Arial" w:hAnsi="Arial"/>
                <w:b/>
                <w:i w:val="0"/>
                <w:color w:val="141C2B"/>
                <w:sz w:val="19"/>
              </w:rPr>
              <w:t xml:space="preserve">(III) </w:t>
            </w:r>
            <w:r>
              <w:rPr>
                <w:rFonts w:ascii="Arial" w:hAnsi="Arial"/>
                <w:b w:val="0"/>
                <w:i w:val="0"/>
                <w:color w:val="141C2B"/>
                <w:sz w:val="19"/>
              </w:rPr>
              <w:t xml:space="preserve">The objection was never about the rain; it was about what being seen to shelter from rain implied about a man's means. </w:t>
            </w:r>
            <w:r>
              <w:rPr>
                <w:rFonts w:ascii="Arial" w:hAnsi="Arial"/>
                <w:b/>
                <w:i w:val="0"/>
                <w:color w:val="141C2B"/>
                <w:sz w:val="19"/>
              </w:rPr>
              <w:t xml:space="preserve">(IV) </w:t>
            </w:r>
            <w:r>
              <w:rPr>
                <w:rFonts w:ascii="Arial" w:hAnsi="Arial"/>
                <w:b w:val="0"/>
                <w:i w:val="0"/>
                <w:color w:val="141C2B"/>
                <w:sz w:val="19"/>
              </w:rPr>
              <w:t xml:space="preserve">By the end of the century the thing had become unremarkable, which is the usual fate of an object that outlives the signal it once carried. </w:t>
            </w:r>
            <w:r>
              <w:rPr>
                <w:rFonts w:ascii="Arial" w:hAnsi="Arial"/>
                <w:b/>
                <w:i w:val="0"/>
                <w:color w:val="141C2B"/>
                <w:sz w:val="19"/>
              </w:rPr>
              <w:t xml:space="preserve">(V) </w:t>
            </w:r>
            <w:r>
              <w:rPr>
                <w:rFonts w:ascii="Arial" w:hAnsi="Arial"/>
                <w:b w:val="0"/>
                <w:i w:val="0"/>
                <w:color w:val="141C2B"/>
                <w:sz w:val="19"/>
              </w:rPr>
              <w:t>Umbrellas of the period were made with whalebone ribs and a covering of oiled silk.</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p>
      <w:pPr>
        <w:sectPr>
          <w:type w:val="continuous"/>
          <w:pgSz w:w="11906" w:h="16838"/>
          <w:pgMar w:top="850" w:right="850" w:bottom="794" w:left="850" w:header="454" w:footer="397" w:gutter="0"/>
          <w:cols w:space="340" w:num="1" w:sep="0" w:equalWidth="1"/>
          <w:docGrid w:linePitch="360"/>
        </w:sectPr>
      </w:pPr>
    </w:p>
    <w:p>
      <w:pPr>
        <w:keepLines/>
        <w:spacing w:before="0" w:after="60" w:line="245" w:lineRule="auto"/>
        <w:ind w:left="0" w:right="0"/>
      </w:pPr>
      <w:r>
        <w:rPr>
          <w:rFonts w:ascii="Arial" w:hAnsi="Arial"/>
          <w:b/>
          <w:i w:val="0"/>
          <w:color w:val="1B335F"/>
          <w:sz w:val="30"/>
        </w:rPr>
        <w:t>SORU AÇIKLAMALARI — Kit 10</w:t>
      </w:r>
    </w:p>
    <w:p>
      <w:pPr>
        <w:keepLines/>
        <w:spacing w:before="0" w:after="160" w:line="245" w:lineRule="auto"/>
        <w:ind w:left="0" w:right="0"/>
      </w:pPr>
      <w:r>
        <w:rPr>
          <w:rFonts w:ascii="Arial" w:hAnsi="Arial"/>
          <w:b w:val="0"/>
          <w:i/>
          <w:color w:val="1B335F"/>
          <w:sz w:val="18"/>
        </w:rPr>
        <w:t>Her soru için: doğru cevabın gerekçesi ve en çok işaretlenen yanlış seçenekteki tuzak.</w:t>
      </w:r>
    </w:p>
    <w:p>
      <w:pPr>
        <w:sectPr>
          <w:pgSz w:w="11906" w:h="16838"/>
          <w:pgMar w:top="850" w:right="850" w:bottom="794" w:left="850" w:header="454" w:footer="397" w:gutter="0"/>
          <w:cols w:space="340" w:num="1" w:sep="0" w:equalWidth="1"/>
          <w:docGrid w:linePitch="360"/>
        </w:sectPr>
      </w:pPr>
    </w:p>
    <w:p>
      <w:pPr>
        <w:keepLines/>
        <w:spacing w:before="0" w:after="80" w:line="252" w:lineRule="auto"/>
        <w:ind w:left="0" w:right="0"/>
        <w:jc w:val="both"/>
      </w:pPr>
      <w:r>
        <w:rPr>
          <w:rFonts w:ascii="Arial" w:hAnsi="Arial"/>
          <w:b/>
          <w:i w:val="0"/>
          <w:color w:val="1B335F"/>
          <w:sz w:val="17"/>
        </w:rPr>
        <w:t xml:space="preserve">Q27 — Doğru: C. </w:t>
      </w:r>
      <w:r>
        <w:rPr>
          <w:rFonts w:ascii="Arial" w:hAnsi="Arial"/>
          <w:b w:val="0"/>
          <w:i w:val="0"/>
          <w:color w:val="141C2B"/>
          <w:sz w:val="17"/>
        </w:rPr>
        <w:t xml:space="preserve">Ödün bağlacı beklenenin tersini ister: açıklık dürüstlük değil, oyu satın alınabilir kılan şeydir. </w:t>
      </w:r>
      <w:r>
        <w:rPr>
          <w:rFonts w:ascii="Arial" w:hAnsi="Arial"/>
          <w:b/>
          <w:i w:val="0"/>
          <w:color w:val="1B335F"/>
          <w:sz w:val="17"/>
        </w:rPr>
        <w:t xml:space="preserve">Tuzak (D): </w:t>
      </w:r>
      <w:r>
        <w:rPr>
          <w:rFonts w:ascii="Arial" w:hAnsi="Arial"/>
          <w:b w:val="0"/>
          <w:i w:val="0"/>
          <w:color w:val="141C2B"/>
          <w:sz w:val="17"/>
        </w:rPr>
        <w:t>Açıklıkla gizliliği değiştirir; parçanın bütün savı, satın almayı mümkün kılanın görünürlük olduğudur.</w:t>
      </w:r>
    </w:p>
    <w:p>
      <w:pPr>
        <w:keepLines/>
        <w:spacing w:before="0" w:after="80" w:line="252" w:lineRule="auto"/>
        <w:ind w:left="0" w:right="0"/>
        <w:jc w:val="both"/>
      </w:pPr>
      <w:r>
        <w:rPr>
          <w:rFonts w:ascii="Arial" w:hAnsi="Arial"/>
          <w:b/>
          <w:i w:val="0"/>
          <w:color w:val="1B335F"/>
          <w:sz w:val="17"/>
        </w:rPr>
        <w:t xml:space="preserve">Q28 — Doğru: A. </w:t>
      </w:r>
      <w:r>
        <w:rPr>
          <w:rFonts w:ascii="Arial" w:hAnsi="Arial"/>
          <w:b w:val="0"/>
          <w:i w:val="0"/>
          <w:color w:val="141C2B"/>
          <w:sz w:val="17"/>
        </w:rPr>
        <w:t xml:space="preserve">Alıcının kanıta muhtaç olması, kanıtı olanaksız kılmanın piyasayı kendiliğinden bitireceği anlamına gelir. </w:t>
      </w:r>
      <w:r>
        <w:rPr>
          <w:rFonts w:ascii="Arial" w:hAnsi="Arial"/>
          <w:b/>
          <w:i w:val="0"/>
          <w:color w:val="1B335F"/>
          <w:sz w:val="17"/>
        </w:rPr>
        <w:t xml:space="preserve">Tuzak (E): </w:t>
      </w:r>
      <w:r>
        <w:rPr>
          <w:rFonts w:ascii="Arial" w:hAnsi="Arial"/>
          <w:b w:val="0"/>
          <w:i w:val="0"/>
          <w:color w:val="141C2B"/>
          <w:sz w:val="17"/>
        </w:rPr>
        <w:t>Aynı öncülden denetim gereğini çıkarır; oysa kanıtsızlık tam da denetime gerek bırakmayan çözümdür.</w:t>
      </w:r>
    </w:p>
    <w:p>
      <w:pPr>
        <w:keepLines/>
        <w:spacing w:before="0" w:after="80" w:line="252" w:lineRule="auto"/>
        <w:ind w:left="0" w:right="0"/>
        <w:jc w:val="both"/>
      </w:pPr>
      <w:r>
        <w:rPr>
          <w:rFonts w:ascii="Arial" w:hAnsi="Arial"/>
          <w:b/>
          <w:i w:val="0"/>
          <w:color w:val="1B335F"/>
          <w:sz w:val="17"/>
        </w:rPr>
        <w:t xml:space="preserve">Q29 — Doğru: D. </w:t>
      </w:r>
      <w:r>
        <w:rPr>
          <w:rFonts w:ascii="Arial" w:hAnsi="Arial"/>
          <w:b w:val="0"/>
          <w:i w:val="0"/>
          <w:color w:val="141C2B"/>
          <w:sz w:val="17"/>
        </w:rPr>
        <w:t xml:space="preserve">Not only ... but also kalıbı ikinci bir işlev ister; markanın ikinci işlevi kaybedilebilir bir itibar kurmaktır. </w:t>
      </w:r>
      <w:r>
        <w:rPr>
          <w:rFonts w:ascii="Arial" w:hAnsi="Arial"/>
          <w:b/>
          <w:i w:val="0"/>
          <w:color w:val="1B335F"/>
          <w:sz w:val="17"/>
        </w:rPr>
        <w:t xml:space="preserve">Tuzak (C): </w:t>
      </w:r>
      <w:r>
        <w:rPr>
          <w:rFonts w:ascii="Arial" w:hAnsi="Arial"/>
          <w:b w:val="0"/>
          <w:i w:val="0"/>
          <w:color w:val="141C2B"/>
          <w:sz w:val="17"/>
        </w:rPr>
        <w:t>Parçanın açıkça reddettiği şeyi söyler: marka içeriğin iyi olduğunu değil, kimin sorumlu olduğunu bildirir.</w:t>
      </w:r>
    </w:p>
    <w:p>
      <w:pPr>
        <w:keepLines/>
        <w:spacing w:before="0" w:after="80" w:line="252" w:lineRule="auto"/>
        <w:ind w:left="0" w:right="0"/>
        <w:jc w:val="both"/>
      </w:pPr>
      <w:r>
        <w:rPr>
          <w:rFonts w:ascii="Arial" w:hAnsi="Arial"/>
          <w:b/>
          <w:i w:val="0"/>
          <w:color w:val="1B335F"/>
          <w:sz w:val="17"/>
        </w:rPr>
        <w:t xml:space="preserve">Q30 — Doğru: B. </w:t>
      </w:r>
      <w:r>
        <w:rPr>
          <w:rFonts w:ascii="Arial" w:hAnsi="Arial"/>
          <w:b w:val="0"/>
          <w:i w:val="0"/>
          <w:color w:val="141C2B"/>
          <w:sz w:val="17"/>
        </w:rPr>
        <w:t xml:space="preserve">Had + özne + V3 üçüncü tip koşuldur; bu doktrinler markanın mülk sayılmasından doğduğuna göre, uyarı olarak kalsaydı doğmazlardı. </w:t>
      </w:r>
      <w:r>
        <w:rPr>
          <w:rFonts w:ascii="Arial" w:hAnsi="Arial"/>
          <w:b/>
          <w:i w:val="0"/>
          <w:color w:val="1B335F"/>
          <w:sz w:val="17"/>
        </w:rPr>
        <w:t xml:space="preserve">Tuzak (C): </w:t>
      </w:r>
      <w:r>
        <w:rPr>
          <w:rFonts w:ascii="Arial" w:hAnsi="Arial"/>
          <w:b w:val="0"/>
          <w:i w:val="0"/>
          <w:color w:val="141C2B"/>
          <w:sz w:val="17"/>
        </w:rPr>
        <w:t>Koşulu tersine çevirir: markanın baştan varlık sayılması bu doktrinleri engellemez, tam tersine üretir.</w:t>
      </w:r>
    </w:p>
    <w:p>
      <w:pPr>
        <w:keepLines/>
        <w:spacing w:before="0" w:after="80" w:line="252" w:lineRule="auto"/>
        <w:ind w:left="0" w:right="0"/>
        <w:jc w:val="both"/>
      </w:pPr>
      <w:r>
        <w:rPr>
          <w:rFonts w:ascii="Arial" w:hAnsi="Arial"/>
          <w:b/>
          <w:i w:val="0"/>
          <w:color w:val="1B335F"/>
          <w:sz w:val="17"/>
        </w:rPr>
        <w:t xml:space="preserve">Q31 — Doğru: E. </w:t>
      </w:r>
      <w:r>
        <w:rPr>
          <w:rFonts w:ascii="Arial" w:hAnsi="Arial"/>
          <w:b w:val="0"/>
          <w:i w:val="0"/>
          <w:color w:val="141C2B"/>
          <w:sz w:val="17"/>
        </w:rPr>
        <w:t xml:space="preserve">So + nicelik yapısı that ile tamamlanır ve bir sonuç bildirir: bilgi düzendeyse, düzeni bozmak bilgiyi yok eder. </w:t>
      </w:r>
      <w:r>
        <w:rPr>
          <w:rFonts w:ascii="Arial" w:hAnsi="Arial"/>
          <w:b/>
          <w:i w:val="0"/>
          <w:color w:val="1B335F"/>
          <w:sz w:val="17"/>
        </w:rPr>
        <w:t xml:space="preserve">Tuzak (A): </w:t>
      </w:r>
      <w:r>
        <w:rPr>
          <w:rFonts w:ascii="Arial" w:hAnsi="Arial"/>
          <w:b w:val="0"/>
          <w:i w:val="0"/>
          <w:color w:val="141C2B"/>
          <w:sz w:val="17"/>
        </w:rPr>
        <w:t>Yapıyı doğru tamamlar ama sonucu tersine çevirir; parçanın bütün sorunu kazının geri alınamaz oluşudur.</w:t>
      </w:r>
    </w:p>
    <w:p>
      <w:pPr>
        <w:keepLines/>
        <w:spacing w:before="0" w:after="80" w:line="252" w:lineRule="auto"/>
        <w:ind w:left="0" w:right="0"/>
        <w:jc w:val="both"/>
      </w:pPr>
      <w:r>
        <w:rPr>
          <w:rFonts w:ascii="Arial" w:hAnsi="Arial"/>
          <w:b/>
          <w:i w:val="0"/>
          <w:color w:val="1B335F"/>
          <w:sz w:val="17"/>
        </w:rPr>
        <w:t xml:space="preserve">Q32 — Doğru: D. </w:t>
      </w:r>
      <w:r>
        <w:rPr>
          <w:rFonts w:ascii="Arial" w:hAnsi="Arial"/>
          <w:b w:val="0"/>
          <w:i w:val="0"/>
          <w:color w:val="141C2B"/>
          <w:sz w:val="17"/>
        </w:rPr>
        <w:t xml:space="preserve">whereas iki alanı karşı karşıya koyar; boşluk, başka yerde ihmal sayılacak kararın arkeolojideki karşılığını vermelidir. </w:t>
      </w:r>
      <w:r>
        <w:rPr>
          <w:rFonts w:ascii="Arial" w:hAnsi="Arial"/>
          <w:b/>
          <w:i w:val="0"/>
          <w:color w:val="1B335F"/>
          <w:sz w:val="17"/>
        </w:rPr>
        <w:t xml:space="preserve">Tuzak (A): </w:t>
      </w:r>
      <w:r>
        <w:rPr>
          <w:rFonts w:ascii="Arial" w:hAnsi="Arial"/>
          <w:b w:val="0"/>
          <w:i w:val="0"/>
          <w:color w:val="141C2B"/>
          <w:sz w:val="17"/>
        </w:rPr>
        <w:t>Karşıtlık yerine aynılık kurar; whereas'ın istediği zıtlık ortadan kalkar.</w:t>
      </w:r>
    </w:p>
    <w:p>
      <w:pPr>
        <w:keepLines/>
        <w:spacing w:before="0" w:after="80" w:line="252" w:lineRule="auto"/>
        <w:ind w:left="0" w:right="0"/>
        <w:jc w:val="both"/>
      </w:pPr>
      <w:r>
        <w:rPr>
          <w:rFonts w:ascii="Arial" w:hAnsi="Arial"/>
          <w:b/>
          <w:i w:val="0"/>
          <w:color w:val="1B335F"/>
          <w:sz w:val="17"/>
        </w:rPr>
        <w:t xml:space="preserve">Q33 — Doğru: B. </w:t>
      </w:r>
      <w:r>
        <w:rPr>
          <w:rFonts w:ascii="Arial" w:hAnsi="Arial"/>
          <w:b w:val="0"/>
          <w:i w:val="0"/>
          <w:color w:val="141C2B"/>
          <w:sz w:val="17"/>
        </w:rPr>
        <w:t xml:space="preserve">Yiyecek bölgede varsa açıklama miktarda olamaz; geriye ona kimin ulaşabildiği sorusu kalır. </w:t>
      </w:r>
      <w:r>
        <w:rPr>
          <w:rFonts w:ascii="Arial" w:hAnsi="Arial"/>
          <w:b/>
          <w:i w:val="0"/>
          <w:color w:val="1B335F"/>
          <w:sz w:val="17"/>
        </w:rPr>
        <w:t xml:space="preserve">Tuzak (D): </w:t>
      </w:r>
      <w:r>
        <w:rPr>
          <w:rFonts w:ascii="Arial" w:hAnsi="Arial"/>
          <w:b w:val="0"/>
          <w:i w:val="0"/>
          <w:color w:val="141C2B"/>
          <w:sz w:val="17"/>
        </w:rPr>
        <w:t>Öncülü yok sayar: öncül tam da üretim miktarının yeterli olduğunu söylemektedir.</w:t>
      </w:r>
    </w:p>
    <w:p>
      <w:pPr>
        <w:keepLines/>
        <w:spacing w:before="0" w:after="80" w:line="252" w:lineRule="auto"/>
        <w:ind w:left="0" w:right="0"/>
        <w:jc w:val="both"/>
      </w:pPr>
      <w:r>
        <w:rPr>
          <w:rFonts w:ascii="Arial" w:hAnsi="Arial"/>
          <w:b/>
          <w:i w:val="0"/>
          <w:color w:val="1B335F"/>
          <w:sz w:val="17"/>
        </w:rPr>
        <w:t xml:space="preserve">Q34 — Doğru: A. </w:t>
      </w:r>
      <w:r>
        <w:rPr>
          <w:rFonts w:ascii="Arial" w:hAnsi="Arial"/>
          <w:b w:val="0"/>
          <w:i w:val="0"/>
          <w:color w:val="141C2B"/>
          <w:sz w:val="17"/>
        </w:rPr>
        <w:t xml:space="preserve">İkinci tip koşul gerçeğe aykırı bir varsayım kurar: sorun gerçekten mutlak kıtlık olsaydı, para yaratmak bir şey çözmezdi. </w:t>
      </w:r>
      <w:r>
        <w:rPr>
          <w:rFonts w:ascii="Arial" w:hAnsi="Arial"/>
          <w:b/>
          <w:i w:val="0"/>
          <w:color w:val="1B335F"/>
          <w:sz w:val="17"/>
        </w:rPr>
        <w:t xml:space="preserve">Tuzak (C): </w:t>
      </w:r>
      <w:r>
        <w:rPr>
          <w:rFonts w:ascii="Arial" w:hAnsi="Arial"/>
          <w:b w:val="0"/>
          <w:i w:val="0"/>
          <w:color w:val="141C2B"/>
          <w:sz w:val="17"/>
        </w:rPr>
        <w:t>Parçanın asıl savını yanlış koşula bağlar; para çözümü, sorun kıtlık değil alım gücü olduğu için işe yarar.</w:t>
      </w:r>
    </w:p>
    <w:p>
      <w:pPr>
        <w:keepLines/>
        <w:spacing w:before="0" w:after="80" w:line="252" w:lineRule="auto"/>
        <w:ind w:left="0" w:right="0"/>
        <w:jc w:val="both"/>
      </w:pPr>
      <w:r>
        <w:rPr>
          <w:rFonts w:ascii="Arial" w:hAnsi="Arial"/>
          <w:b/>
          <w:i w:val="0"/>
          <w:color w:val="1B335F"/>
          <w:sz w:val="17"/>
        </w:rPr>
        <w:t xml:space="preserve">Q35 — Doğru: C. </w:t>
      </w:r>
      <w:r>
        <w:rPr>
          <w:rFonts w:ascii="Arial" w:hAnsi="Arial"/>
          <w:b w:val="0"/>
          <w:i w:val="0"/>
          <w:color w:val="141C2B"/>
          <w:sz w:val="17"/>
        </w:rPr>
        <w:t xml:space="preserve">However + zarf bir ödün kurar: çalışmanın yoğunluğu ne olursa olsun sonuç değişmemiştir. </w:t>
      </w:r>
      <w:r>
        <w:rPr>
          <w:rFonts w:ascii="Arial" w:hAnsi="Arial"/>
          <w:b/>
          <w:i w:val="0"/>
          <w:color w:val="1B335F"/>
          <w:sz w:val="17"/>
        </w:rPr>
        <w:t xml:space="preserve">Tuzak (D): </w:t>
      </w:r>
      <w:r>
        <w:rPr>
          <w:rFonts w:ascii="Arial" w:hAnsi="Arial"/>
          <w:b w:val="0"/>
          <w:i w:val="0"/>
          <w:color w:val="141C2B"/>
          <w:sz w:val="17"/>
        </w:rPr>
        <w:t>Ödünü sonuçsuz bırakır; parça sonuçların kötü olduğunu ölçülmüş bir bulgu olarak verir.</w:t>
      </w:r>
    </w:p>
    <w:p>
      <w:pPr>
        <w:keepLines/>
        <w:spacing w:before="0" w:after="80" w:line="252" w:lineRule="auto"/>
        <w:ind w:left="0" w:right="0"/>
        <w:jc w:val="both"/>
      </w:pPr>
      <w:r>
        <w:rPr>
          <w:rFonts w:ascii="Arial" w:hAnsi="Arial"/>
          <w:b/>
          <w:i w:val="0"/>
          <w:color w:val="1B335F"/>
          <w:sz w:val="17"/>
        </w:rPr>
        <w:t xml:space="preserve">Q36 — Doğru: B. </w:t>
      </w:r>
      <w:r>
        <w:rPr>
          <w:rFonts w:ascii="Arial" w:hAnsi="Arial"/>
          <w:b w:val="0"/>
          <w:i w:val="0"/>
          <w:color w:val="141C2B"/>
          <w:sz w:val="17"/>
        </w:rPr>
        <w:t xml:space="preserve">Parçanın son cümlesi bunu söyler: bir dili başka bir dille değiştirmek, el hareketlerini konuşmayla değiştirmekten başka bir zemin ister. </w:t>
      </w:r>
      <w:r>
        <w:rPr>
          <w:rFonts w:ascii="Arial" w:hAnsi="Arial"/>
          <w:b/>
          <w:i w:val="0"/>
          <w:color w:val="1B335F"/>
          <w:sz w:val="17"/>
        </w:rPr>
        <w:t xml:space="preserve">Tuzak (E): </w:t>
      </w:r>
      <w:r>
        <w:rPr>
          <w:rFonts w:ascii="Arial" w:hAnsi="Arial"/>
          <w:b w:val="0"/>
          <w:i w:val="0"/>
          <w:color w:val="141C2B"/>
          <w:sz w:val="17"/>
        </w:rPr>
        <w:t>Bulgunun sonucunu siler; kanıt değiştiğinde tartışmanın zemini de değişmek zorundadır.</w:t>
      </w:r>
    </w:p>
    <w:p>
      <w:pPr>
        <w:keepLines/>
        <w:spacing w:before="0" w:after="80" w:line="252" w:lineRule="auto"/>
        <w:ind w:left="0" w:right="0"/>
        <w:jc w:val="both"/>
      </w:pPr>
      <w:r>
        <w:rPr>
          <w:rFonts w:ascii="Arial" w:hAnsi="Arial"/>
          <w:b/>
          <w:i w:val="0"/>
          <w:color w:val="1B335F"/>
          <w:sz w:val="17"/>
        </w:rPr>
        <w:t xml:space="preserve">Q37 — Doğru: C. </w:t>
      </w:r>
      <w:r>
        <w:rPr>
          <w:rFonts w:ascii="Arial" w:hAnsi="Arial"/>
          <w:b w:val="0"/>
          <w:i w:val="0"/>
          <w:color w:val="141C2B"/>
          <w:sz w:val="17"/>
        </w:rPr>
        <w:t xml:space="preserve">not X but Y kalıbı hakkı dışlar, ödevi koyar; çeviride bu sıra korunmalıdır. </w:t>
      </w:r>
      <w:r>
        <w:rPr>
          <w:rFonts w:ascii="Arial" w:hAnsi="Arial"/>
          <w:b/>
          <w:i w:val="0"/>
          <w:color w:val="1B335F"/>
          <w:sz w:val="17"/>
        </w:rPr>
        <w:t xml:space="preserve">Tuzak (D): </w:t>
      </w:r>
      <w:r>
        <w:rPr>
          <w:rFonts w:ascii="Arial" w:hAnsi="Arial"/>
          <w:b w:val="0"/>
          <w:i w:val="0"/>
          <w:color w:val="141C2B"/>
          <w:sz w:val="17"/>
        </w:rPr>
        <w:t>Kalıbın iki ucunu değiştirir; aynı sözcüklerle cümlenin tersi söylenmiş olur.</w:t>
      </w:r>
    </w:p>
    <w:p>
      <w:pPr>
        <w:keepLines/>
        <w:spacing w:before="0" w:after="80" w:line="252" w:lineRule="auto"/>
        <w:ind w:left="0" w:right="0"/>
        <w:jc w:val="both"/>
      </w:pPr>
      <w:r>
        <w:rPr>
          <w:rFonts w:ascii="Arial" w:hAnsi="Arial"/>
          <w:b/>
          <w:i w:val="0"/>
          <w:color w:val="1B335F"/>
          <w:sz w:val="17"/>
        </w:rPr>
        <w:t xml:space="preserve">Q38 — Doğru: D. </w:t>
      </w:r>
      <w:r>
        <w:rPr>
          <w:rFonts w:ascii="Arial" w:hAnsi="Arial"/>
          <w:b w:val="0"/>
          <w:i w:val="0"/>
          <w:color w:val="141C2B"/>
          <w:sz w:val="17"/>
        </w:rPr>
        <w:t xml:space="preserve">Cümle neyin cezalandırıldığını açıkça ayırır: haksızlık halka karşıdır, üreticiye karşı değil. </w:t>
      </w:r>
      <w:r>
        <w:rPr>
          <w:rFonts w:ascii="Arial" w:hAnsi="Arial"/>
          <w:b/>
          <w:i w:val="0"/>
          <w:color w:val="1B335F"/>
          <w:sz w:val="17"/>
        </w:rPr>
        <w:t xml:space="preserve">Tuzak (B): </w:t>
      </w:r>
      <w:r>
        <w:rPr>
          <w:rFonts w:ascii="Arial" w:hAnsi="Arial"/>
          <w:b w:val="0"/>
          <w:i w:val="0"/>
          <w:color w:val="141C2B"/>
          <w:sz w:val="17"/>
        </w:rPr>
        <w:t>İki haksızlığı yer değiştirir; markanın tüketici korumasından mülkiyete kayışı tam da bu ayrımda saklıdır.</w:t>
      </w:r>
    </w:p>
    <w:p>
      <w:pPr>
        <w:keepLines/>
        <w:spacing w:before="0" w:after="80" w:line="252" w:lineRule="auto"/>
        <w:ind w:left="0" w:right="0"/>
        <w:jc w:val="both"/>
      </w:pPr>
      <w:r>
        <w:rPr>
          <w:rFonts w:ascii="Arial" w:hAnsi="Arial"/>
          <w:b/>
          <w:i w:val="0"/>
          <w:color w:val="1B335F"/>
          <w:sz w:val="17"/>
        </w:rPr>
        <w:t xml:space="preserve">Q39 — Doğru: A. </w:t>
      </w:r>
      <w:r>
        <w:rPr>
          <w:rFonts w:ascii="Arial" w:hAnsi="Arial"/>
          <w:b w:val="0"/>
          <w:i w:val="0"/>
          <w:color w:val="141C2B"/>
          <w:sz w:val="17"/>
        </w:rPr>
        <w:t xml:space="preserve">Cümle mutlak bir olanaksızlık bildirir: kayda geçmemiş bir soru sonradan denetlenemez. </w:t>
      </w:r>
      <w:r>
        <w:rPr>
          <w:rFonts w:ascii="Arial" w:hAnsi="Arial"/>
          <w:b/>
          <w:i w:val="0"/>
          <w:color w:val="1B335F"/>
          <w:sz w:val="17"/>
        </w:rPr>
        <w:t xml:space="preserve">Tuzak (C): </w:t>
      </w:r>
      <w:r>
        <w:rPr>
          <w:rFonts w:ascii="Arial" w:hAnsi="Arial"/>
          <w:b w:val="0"/>
          <w:i w:val="0"/>
          <w:color w:val="141C2B"/>
          <w:sz w:val="17"/>
        </w:rPr>
        <w:t>Olumsuzluğu düşürür; aynı cümleyi bir olanak bildirisine çevirince parçanın savı yok olur.</w:t>
      </w:r>
    </w:p>
    <w:p>
      <w:pPr>
        <w:keepLines/>
        <w:spacing w:before="0" w:after="80" w:line="252" w:lineRule="auto"/>
        <w:ind w:left="0" w:right="0"/>
        <w:jc w:val="both"/>
      </w:pPr>
      <w:r>
        <w:rPr>
          <w:rFonts w:ascii="Arial" w:hAnsi="Arial"/>
          <w:b/>
          <w:i w:val="0"/>
          <w:color w:val="1B335F"/>
          <w:sz w:val="17"/>
        </w:rPr>
        <w:t xml:space="preserve">Q40 — Doğru: E. </w:t>
      </w:r>
      <w:r>
        <w:rPr>
          <w:rFonts w:ascii="Arial" w:hAnsi="Arial"/>
          <w:b w:val="0"/>
          <w:i w:val="0"/>
          <w:color w:val="141C2B"/>
          <w:sz w:val="17"/>
        </w:rPr>
        <w:t xml:space="preserve">Cümlede iki karşıtlık art arda gelir ve ikincisi birincinin sonucudur; çeviri ikisini de aynı yönde taşımalıdır. </w:t>
      </w:r>
      <w:r>
        <w:rPr>
          <w:rFonts w:ascii="Arial" w:hAnsi="Arial"/>
          <w:b/>
          <w:i w:val="0"/>
          <w:color w:val="1B335F"/>
          <w:sz w:val="17"/>
        </w:rPr>
        <w:t xml:space="preserve">Tuzak (D): </w:t>
      </w:r>
      <w:r>
        <w:rPr>
          <w:rFonts w:ascii="Arial" w:hAnsi="Arial"/>
          <w:b w:val="0"/>
          <w:i w:val="0"/>
          <w:color w:val="141C2B"/>
          <w:sz w:val="17"/>
        </w:rPr>
        <w:t>Her iki karşıtlığı birden ters çevirir; yapı aynı kaldığı için değişiklik gözden kaçar.</w:t>
      </w:r>
    </w:p>
    <w:p>
      <w:pPr>
        <w:keepLines/>
        <w:spacing w:before="0" w:after="80" w:line="252" w:lineRule="auto"/>
        <w:ind w:left="0" w:right="0"/>
        <w:jc w:val="both"/>
      </w:pPr>
      <w:r>
        <w:rPr>
          <w:rFonts w:ascii="Arial" w:hAnsi="Arial"/>
          <w:b/>
          <w:i w:val="0"/>
          <w:color w:val="1B335F"/>
          <w:sz w:val="17"/>
        </w:rPr>
        <w:t xml:space="preserve">Q41 — Doğru: A. </w:t>
      </w:r>
      <w:r>
        <w:rPr>
          <w:rFonts w:ascii="Arial" w:hAnsi="Arial"/>
          <w:b w:val="0"/>
          <w:i w:val="0"/>
          <w:color w:val="141C2B"/>
          <w:sz w:val="17"/>
        </w:rPr>
        <w:t xml:space="preserve">'Neredeyse hiçbiri ... değildi' yapısı bir yokluk bildirir; İngilizcede bunu almost none karşılar. </w:t>
      </w:r>
      <w:r>
        <w:rPr>
          <w:rFonts w:ascii="Arial" w:hAnsi="Arial"/>
          <w:b/>
          <w:i w:val="0"/>
          <w:color w:val="1B335F"/>
          <w:sz w:val="17"/>
        </w:rPr>
        <w:t xml:space="preserve">Tuzak (C): </w:t>
      </w:r>
      <w:r>
        <w:rPr>
          <w:rFonts w:ascii="Arial" w:hAnsi="Arial"/>
          <w:b w:val="0"/>
          <w:i w:val="0"/>
          <w:color w:val="141C2B"/>
          <w:sz w:val="17"/>
        </w:rPr>
        <w:t>Niceliği tersine çevirir; almost none ile almost all arasındaki fark cümlenin bütün yükünü taşır.</w:t>
      </w:r>
    </w:p>
    <w:p>
      <w:pPr>
        <w:keepLines/>
        <w:spacing w:before="0" w:after="80" w:line="252" w:lineRule="auto"/>
        <w:ind w:left="0" w:right="0"/>
        <w:jc w:val="both"/>
      </w:pPr>
      <w:r>
        <w:rPr>
          <w:rFonts w:ascii="Arial" w:hAnsi="Arial"/>
          <w:b/>
          <w:i w:val="0"/>
          <w:color w:val="1B335F"/>
          <w:sz w:val="17"/>
        </w:rPr>
        <w:t xml:space="preserve">Q42 — Doğru: C. </w:t>
      </w:r>
      <w:r>
        <w:rPr>
          <w:rFonts w:ascii="Arial" w:hAnsi="Arial"/>
          <w:b w:val="0"/>
          <w:i w:val="0"/>
          <w:color w:val="141C2B"/>
          <w:sz w:val="17"/>
        </w:rPr>
        <w:t xml:space="preserve">Cümlede savunma yükü dilin yerine başka bir dil koyan siyasete aittir; karşılaştırmanın yönü korunmalıdır. </w:t>
      </w:r>
      <w:r>
        <w:rPr>
          <w:rFonts w:ascii="Arial" w:hAnsi="Arial"/>
          <w:b/>
          <w:i w:val="0"/>
          <w:color w:val="1B335F"/>
          <w:sz w:val="17"/>
        </w:rPr>
        <w:t xml:space="preserve">Tuzak (B): </w:t>
      </w:r>
      <w:r>
        <w:rPr>
          <w:rFonts w:ascii="Arial" w:hAnsi="Arial"/>
          <w:b w:val="0"/>
          <w:i w:val="0"/>
          <w:color w:val="141C2B"/>
          <w:sz w:val="17"/>
        </w:rPr>
        <w:t>Karşılaştırmanın iki ucunu değiştirir; hangi siyasetin daha ağır bir gerekçe istediği tersine döner.</w:t>
      </w:r>
    </w:p>
    <w:p>
      <w:pPr>
        <w:keepLines/>
        <w:spacing w:before="0" w:after="80" w:line="252" w:lineRule="auto"/>
        <w:ind w:left="0" w:right="0"/>
        <w:jc w:val="both"/>
      </w:pPr>
      <w:r>
        <w:rPr>
          <w:rFonts w:ascii="Arial" w:hAnsi="Arial"/>
          <w:b/>
          <w:i w:val="0"/>
          <w:color w:val="1B335F"/>
          <w:sz w:val="17"/>
        </w:rPr>
        <w:t xml:space="preserve">Q43 — Doğru: E. </w:t>
      </w:r>
      <w:r>
        <w:rPr>
          <w:rFonts w:ascii="Arial" w:hAnsi="Arial"/>
          <w:b w:val="0"/>
          <w:i w:val="0"/>
          <w:color w:val="141C2B"/>
          <w:sz w:val="17"/>
        </w:rPr>
        <w:t xml:space="preserve">Parça açık oylamanın sunuluş biçimini verir: sahteciliğe karşı bir güvence olarak savunulmuştur. </w:t>
      </w:r>
      <w:r>
        <w:rPr>
          <w:rFonts w:ascii="Arial" w:hAnsi="Arial"/>
          <w:b/>
          <w:i w:val="0"/>
          <w:color w:val="1B335F"/>
          <w:sz w:val="17"/>
        </w:rPr>
        <w:t xml:space="preserve">Tuzak (B): </w:t>
      </w:r>
      <w:r>
        <w:rPr>
          <w:rFonts w:ascii="Arial" w:hAnsi="Arial"/>
          <w:b w:val="0"/>
          <w:i w:val="0"/>
          <w:color w:val="141C2B"/>
          <w:sz w:val="17"/>
        </w:rPr>
        <w:t>Açık oylamanın gerçek sonucunu, savunulma gerekçesi sanır; parça bunu 'tam tersi etki' diye ayırır.</w:t>
      </w:r>
    </w:p>
    <w:p>
      <w:pPr>
        <w:keepLines/>
        <w:spacing w:before="0" w:after="80" w:line="252" w:lineRule="auto"/>
        <w:ind w:left="0" w:right="0"/>
        <w:jc w:val="both"/>
      </w:pPr>
      <w:r>
        <w:rPr>
          <w:rFonts w:ascii="Arial" w:hAnsi="Arial"/>
          <w:b/>
          <w:i w:val="0"/>
          <w:color w:val="1B335F"/>
          <w:sz w:val="17"/>
        </w:rPr>
        <w:t xml:space="preserve">Q44 — Doğru: B. </w:t>
      </w:r>
      <w:r>
        <w:rPr>
          <w:rFonts w:ascii="Arial" w:hAnsi="Arial"/>
          <w:b w:val="0"/>
          <w:i w:val="0"/>
          <w:color w:val="141C2B"/>
          <w:sz w:val="17"/>
        </w:rPr>
        <w:t xml:space="preserve">Parça güçlüğü adlandırır: savunulan şey basit bir yolsuzluk değil, gerçekten benimsenmiş bir dürüstlük ilkesiydi. </w:t>
      </w:r>
      <w:r>
        <w:rPr>
          <w:rFonts w:ascii="Arial" w:hAnsi="Arial"/>
          <w:b/>
          <w:i w:val="0"/>
          <w:color w:val="1B335F"/>
          <w:sz w:val="17"/>
        </w:rPr>
        <w:t xml:space="preserve">Tuzak (E): </w:t>
      </w:r>
      <w:r>
        <w:rPr>
          <w:rFonts w:ascii="Arial" w:hAnsi="Arial"/>
          <w:b w:val="0"/>
          <w:i w:val="0"/>
          <w:color w:val="141C2B"/>
          <w:sz w:val="17"/>
        </w:rPr>
        <w:t>Güçlüğü kanıt sorununa bağlar; parça ise karşı tarafta ilkeli bir sav bulunduğunu söyler.</w:t>
      </w:r>
    </w:p>
    <w:p>
      <w:pPr>
        <w:keepLines/>
        <w:spacing w:before="0" w:after="80" w:line="252" w:lineRule="auto"/>
        <w:ind w:left="0" w:right="0"/>
        <w:jc w:val="both"/>
      </w:pPr>
      <w:r>
        <w:rPr>
          <w:rFonts w:ascii="Arial" w:hAnsi="Arial"/>
          <w:b/>
          <w:i w:val="0"/>
          <w:color w:val="1B335F"/>
          <w:sz w:val="17"/>
        </w:rPr>
        <w:t xml:space="preserve">Q45 — Doğru: D. </w:t>
      </w:r>
      <w:r>
        <w:rPr>
          <w:rFonts w:ascii="Arial" w:hAnsi="Arial"/>
          <w:b w:val="0"/>
          <w:i w:val="0"/>
          <w:color w:val="141C2B"/>
          <w:sz w:val="17"/>
        </w:rPr>
        <w:t xml:space="preserve">Parça sayılan kuralların ortak amacını verir: seçmenin nasıl oy verdiğini kanıtlayamaması. </w:t>
      </w:r>
      <w:r>
        <w:rPr>
          <w:rFonts w:ascii="Arial" w:hAnsi="Arial"/>
          <w:b/>
          <w:i w:val="0"/>
          <w:color w:val="1B335F"/>
          <w:sz w:val="17"/>
        </w:rPr>
        <w:t xml:space="preserve">Tuzak (C): </w:t>
      </w:r>
      <w:r>
        <w:rPr>
          <w:rFonts w:ascii="Arial" w:hAnsi="Arial"/>
          <w:b w:val="0"/>
          <w:i w:val="0"/>
          <w:color w:val="141C2B"/>
          <w:sz w:val="17"/>
        </w:rPr>
        <w:t>Kuralı seçmenin duygularıyla açıklar; parça 'seçmenin duyguları etrafında kurulmamıştır' diyerek bunu dışlar.</w:t>
      </w:r>
    </w:p>
    <w:p>
      <w:pPr>
        <w:keepLines/>
        <w:spacing w:before="0" w:after="80" w:line="252" w:lineRule="auto"/>
        <w:ind w:left="0" w:right="0"/>
        <w:jc w:val="both"/>
      </w:pPr>
      <w:r>
        <w:rPr>
          <w:rFonts w:ascii="Arial" w:hAnsi="Arial"/>
          <w:b/>
          <w:i w:val="0"/>
          <w:color w:val="1B335F"/>
          <w:sz w:val="17"/>
        </w:rPr>
        <w:t xml:space="preserve">Q46 — Doğru: A. </w:t>
      </w:r>
      <w:r>
        <w:rPr>
          <w:rFonts w:ascii="Arial" w:hAnsi="Arial"/>
          <w:b w:val="0"/>
          <w:i w:val="0"/>
          <w:color w:val="141C2B"/>
          <w:sz w:val="17"/>
        </w:rPr>
        <w:t xml:space="preserve">Parça iki şeyi birlikte kurar: kanıtı olanaksız kılma mantığı ve gizliliğin vazgeçilemez bir ödeve dönüşmesi. </w:t>
      </w:r>
      <w:r>
        <w:rPr>
          <w:rFonts w:ascii="Arial" w:hAnsi="Arial"/>
          <w:b/>
          <w:i w:val="0"/>
          <w:color w:val="1B335F"/>
          <w:sz w:val="17"/>
        </w:rPr>
        <w:t xml:space="preserve">Tuzak (E): </w:t>
      </w:r>
      <w:r>
        <w:rPr>
          <w:rFonts w:ascii="Arial" w:hAnsi="Arial"/>
          <w:b w:val="0"/>
          <w:i w:val="0"/>
          <w:color w:val="141C2B"/>
          <w:sz w:val="17"/>
        </w:rPr>
        <w:t>Parçadaki örnekleri ana fikir yerine koyar; baskı, savın kendisi değil, dayanağıdır.</w:t>
      </w:r>
    </w:p>
    <w:p>
      <w:pPr>
        <w:keepLines/>
        <w:spacing w:before="0" w:after="80" w:line="252" w:lineRule="auto"/>
        <w:ind w:left="0" w:right="0"/>
        <w:jc w:val="both"/>
      </w:pPr>
      <w:r>
        <w:rPr>
          <w:rFonts w:ascii="Arial" w:hAnsi="Arial"/>
          <w:b/>
          <w:i w:val="0"/>
          <w:color w:val="1B335F"/>
          <w:sz w:val="17"/>
        </w:rPr>
        <w:t xml:space="preserve">Q47 — Doğru: D. </w:t>
      </w:r>
      <w:r>
        <w:rPr>
          <w:rFonts w:ascii="Arial" w:hAnsi="Arial"/>
          <w:b w:val="0"/>
          <w:i w:val="0"/>
          <w:color w:val="141C2B"/>
          <w:sz w:val="17"/>
        </w:rPr>
        <w:t xml:space="preserve">Parça alıcının korumasını satıcının varlığına bağlar; sanayi üretimi tam da bu varlığı ortadan kaldırmıştır. </w:t>
      </w:r>
      <w:r>
        <w:rPr>
          <w:rFonts w:ascii="Arial" w:hAnsi="Arial"/>
          <w:b/>
          <w:i w:val="0"/>
          <w:color w:val="1B335F"/>
          <w:sz w:val="17"/>
        </w:rPr>
        <w:t xml:space="preserve">Tuzak (A): </w:t>
      </w:r>
      <w:r>
        <w:rPr>
          <w:rFonts w:ascii="Arial" w:hAnsi="Arial"/>
          <w:b w:val="0"/>
          <w:i w:val="0"/>
          <w:color w:val="141C2B"/>
          <w:sz w:val="17"/>
        </w:rPr>
        <w:t>Kaybı muayene becerisine bağlar; parçada korumanın kaynağı muayene değil, sorumlunun bulunabilmesidir.</w:t>
      </w:r>
    </w:p>
    <w:p>
      <w:pPr>
        <w:keepLines/>
        <w:spacing w:before="0" w:after="80" w:line="252" w:lineRule="auto"/>
        <w:ind w:left="0" w:right="0"/>
        <w:jc w:val="both"/>
      </w:pPr>
      <w:r>
        <w:rPr>
          <w:rFonts w:ascii="Arial" w:hAnsi="Arial"/>
          <w:b/>
          <w:i w:val="0"/>
          <w:color w:val="1B335F"/>
          <w:sz w:val="17"/>
        </w:rPr>
        <w:t xml:space="preserve">Q48 — Doğru: E. </w:t>
      </w:r>
      <w:r>
        <w:rPr>
          <w:rFonts w:ascii="Arial" w:hAnsi="Arial"/>
          <w:b w:val="0"/>
          <w:i w:val="0"/>
          <w:color w:val="141C2B"/>
          <w:sz w:val="17"/>
        </w:rPr>
        <w:t xml:space="preserve">Parça bunu doğrudan yazar: marka içeriğin iyi olduğunu söylemez, kimin sorumlu olduğunu söyler. </w:t>
      </w:r>
      <w:r>
        <w:rPr>
          <w:rFonts w:ascii="Arial" w:hAnsi="Arial"/>
          <w:b/>
          <w:i w:val="0"/>
          <w:color w:val="1B335F"/>
          <w:sz w:val="17"/>
        </w:rPr>
        <w:t xml:space="preserve">Tuzak (C): </w:t>
      </w:r>
      <w:r>
        <w:rPr>
          <w:rFonts w:ascii="Arial" w:hAnsi="Arial"/>
          <w:b w:val="0"/>
          <w:i w:val="0"/>
          <w:color w:val="141C2B"/>
          <w:sz w:val="17"/>
        </w:rPr>
        <w:t>İki işlevi değiştirir; markanın kalite güvencesi sayılması parçanın düzelttiği yaygın yanılgıdır.</w:t>
      </w:r>
    </w:p>
    <w:p>
      <w:pPr>
        <w:keepLines/>
        <w:spacing w:before="0" w:after="80" w:line="252" w:lineRule="auto"/>
        <w:ind w:left="0" w:right="0"/>
        <w:jc w:val="both"/>
      </w:pPr>
      <w:r>
        <w:rPr>
          <w:rFonts w:ascii="Arial" w:hAnsi="Arial"/>
          <w:b/>
          <w:i w:val="0"/>
          <w:color w:val="1B335F"/>
          <w:sz w:val="17"/>
        </w:rPr>
        <w:t xml:space="preserve">Q49 — Doğru: B. </w:t>
      </w:r>
      <w:r>
        <w:rPr>
          <w:rFonts w:ascii="Arial" w:hAnsi="Arial"/>
          <w:b w:val="0"/>
          <w:i w:val="0"/>
          <w:color w:val="141C2B"/>
          <w:sz w:val="17"/>
        </w:rPr>
        <w:t xml:space="preserve">Yasanın kökenindeki amaç halkın yanıltılmasını önlemektir; sulandırma ise kimsenin yanılmadığı yerde işler. </w:t>
      </w:r>
      <w:r>
        <w:rPr>
          <w:rFonts w:ascii="Arial" w:hAnsi="Arial"/>
          <w:b/>
          <w:i w:val="0"/>
          <w:color w:val="1B335F"/>
          <w:sz w:val="17"/>
        </w:rPr>
        <w:t xml:space="preserve">Tuzak (E): </w:t>
      </w:r>
      <w:r>
        <w:rPr>
          <w:rFonts w:ascii="Arial" w:hAnsi="Arial"/>
          <w:b w:val="0"/>
          <w:i w:val="0"/>
          <w:color w:val="141C2B"/>
          <w:sz w:val="17"/>
        </w:rPr>
        <w:t>Güçlüğü itibarsız üreticilere bağlar; parçanın sorunu korunanın kim olduğu değil, ortada yanıltılan bir alıcının bulunmayışıdır.</w:t>
      </w:r>
    </w:p>
    <w:p>
      <w:pPr>
        <w:keepLines/>
        <w:spacing w:before="0" w:after="80" w:line="252" w:lineRule="auto"/>
        <w:ind w:left="0" w:right="0"/>
        <w:jc w:val="both"/>
      </w:pPr>
      <w:r>
        <w:rPr>
          <w:rFonts w:ascii="Arial" w:hAnsi="Arial"/>
          <w:b/>
          <w:i w:val="0"/>
          <w:color w:val="1B335F"/>
          <w:sz w:val="17"/>
        </w:rPr>
        <w:t xml:space="preserve">Q50 — Doğru: C. </w:t>
      </w:r>
      <w:r>
        <w:rPr>
          <w:rFonts w:ascii="Arial" w:hAnsi="Arial"/>
          <w:b w:val="0"/>
          <w:i w:val="0"/>
          <w:color w:val="141C2B"/>
          <w:sz w:val="17"/>
        </w:rPr>
        <w:t xml:space="preserve">Parça yasanın kökenini ve bugünkü gerekçesini karşılaştırır ve ikisinin artık her zaman örtüşmediğini söyler. </w:t>
      </w:r>
      <w:r>
        <w:rPr>
          <w:rFonts w:ascii="Arial" w:hAnsi="Arial"/>
          <w:b/>
          <w:i w:val="0"/>
          <w:color w:val="1B335F"/>
          <w:sz w:val="17"/>
        </w:rPr>
        <w:t xml:space="preserve">Tuzak (A): </w:t>
      </w:r>
      <w:r>
        <w:rPr>
          <w:rFonts w:ascii="Arial" w:hAnsi="Arial"/>
          <w:b w:val="0"/>
          <w:i w:val="0"/>
          <w:color w:val="141C2B"/>
          <w:sz w:val="17"/>
        </w:rPr>
        <w:t>Parçanın vermediği sonuca atlar: metin bazı yeni doktrinlerin gerekli olduğunu açıkça kabul eder.</w:t>
      </w:r>
    </w:p>
    <w:p>
      <w:pPr>
        <w:keepLines/>
        <w:spacing w:before="0" w:after="80" w:line="252" w:lineRule="auto"/>
        <w:ind w:left="0" w:right="0"/>
        <w:jc w:val="both"/>
      </w:pPr>
      <w:r>
        <w:rPr>
          <w:rFonts w:ascii="Arial" w:hAnsi="Arial"/>
          <w:b/>
          <w:i w:val="0"/>
          <w:color w:val="1B335F"/>
          <w:sz w:val="17"/>
        </w:rPr>
        <w:t xml:space="preserve">Q51 — Doğru: D. </w:t>
      </w:r>
      <w:r>
        <w:rPr>
          <w:rFonts w:ascii="Arial" w:hAnsi="Arial"/>
          <w:b w:val="0"/>
          <w:i w:val="0"/>
          <w:color w:val="141C2B"/>
          <w:sz w:val="17"/>
        </w:rPr>
        <w:t xml:space="preserve">Parça ayrımı açıkça kurar: bilgi nesnelerde değil, nesnelerin düzeninde, yani katman ve ilişkilerdedir. </w:t>
      </w:r>
      <w:r>
        <w:rPr>
          <w:rFonts w:ascii="Arial" w:hAnsi="Arial"/>
          <w:b/>
          <w:i w:val="0"/>
          <w:color w:val="1B335F"/>
          <w:sz w:val="17"/>
        </w:rPr>
        <w:t xml:space="preserve">Tuzak (B): </w:t>
      </w:r>
      <w:r>
        <w:rPr>
          <w:rFonts w:ascii="Arial" w:hAnsi="Arial"/>
          <w:b w:val="0"/>
          <w:i w:val="0"/>
          <w:color w:val="141C2B"/>
          <w:sz w:val="17"/>
        </w:rPr>
        <w:t>Nesneleri bilginin kendisi sanır; parça bunları bağlamından koparılmış kalıntılar olarak anar.</w:t>
      </w:r>
    </w:p>
    <w:p>
      <w:pPr>
        <w:keepLines/>
        <w:spacing w:before="0" w:after="80" w:line="252" w:lineRule="auto"/>
        <w:ind w:left="0" w:right="0"/>
        <w:jc w:val="both"/>
      </w:pPr>
      <w:r>
        <w:rPr>
          <w:rFonts w:ascii="Arial" w:hAnsi="Arial"/>
          <w:b/>
          <w:i w:val="0"/>
          <w:color w:val="1B335F"/>
          <w:sz w:val="17"/>
        </w:rPr>
        <w:t xml:space="preserve">Q52 — Doğru: C. </w:t>
      </w:r>
      <w:r>
        <w:rPr>
          <w:rFonts w:ascii="Arial" w:hAnsi="Arial"/>
          <w:b w:val="0"/>
          <w:i w:val="0"/>
          <w:color w:val="141C2B"/>
          <w:sz w:val="17"/>
        </w:rPr>
        <w:t xml:space="preserve">Parça gerekçeyi açıkça verir ve bunun daha önce birden çok kez doğrulandığını ekler. </w:t>
      </w:r>
      <w:r>
        <w:rPr>
          <w:rFonts w:ascii="Arial" w:hAnsi="Arial"/>
          <w:b/>
          <w:i w:val="0"/>
          <w:color w:val="1B335F"/>
          <w:sz w:val="17"/>
        </w:rPr>
        <w:t xml:space="preserve">Tuzak (B): </w:t>
      </w:r>
      <w:r>
        <w:rPr>
          <w:rFonts w:ascii="Arial" w:hAnsi="Arial"/>
          <w:b w:val="0"/>
          <w:i w:val="0"/>
          <w:color w:val="141C2B"/>
          <w:sz w:val="17"/>
        </w:rPr>
        <w:t>Bilinçli bir araştırma kararını bir kaynak sıkıntısına indirger; parça kararı yöntem beklentisine bağlar.</w:t>
      </w:r>
    </w:p>
    <w:p>
      <w:pPr>
        <w:keepLines/>
        <w:spacing w:before="0" w:after="80" w:line="252" w:lineRule="auto"/>
        <w:ind w:left="0" w:right="0"/>
        <w:jc w:val="both"/>
      </w:pPr>
      <w:r>
        <w:rPr>
          <w:rFonts w:ascii="Arial" w:hAnsi="Arial"/>
          <w:b/>
          <w:i w:val="0"/>
          <w:color w:val="1B335F"/>
          <w:sz w:val="17"/>
        </w:rPr>
        <w:t xml:space="preserve">Q53 — Doğru: B. </w:t>
      </w:r>
      <w:r>
        <w:rPr>
          <w:rFonts w:ascii="Arial" w:hAnsi="Arial"/>
          <w:b w:val="0"/>
          <w:i w:val="0"/>
          <w:color w:val="141C2B"/>
          <w:sz w:val="17"/>
        </w:rPr>
        <w:t xml:space="preserve">Parça kaybı tanımlar: nesneler duruyor ama bağlamdan geriye tek bir defterde yazılanlar kalmıştır. </w:t>
      </w:r>
      <w:r>
        <w:rPr>
          <w:rFonts w:ascii="Arial" w:hAnsi="Arial"/>
          <w:b/>
          <w:i w:val="0"/>
          <w:color w:val="1B335F"/>
          <w:sz w:val="17"/>
        </w:rPr>
        <w:t xml:space="preserve">Tuzak (D): </w:t>
      </w:r>
      <w:r>
        <w:rPr>
          <w:rFonts w:ascii="Arial" w:hAnsi="Arial"/>
          <w:b w:val="0"/>
          <w:i w:val="0"/>
          <w:color w:val="141C2B"/>
          <w:sz w:val="17"/>
        </w:rPr>
        <w:t>Kaybı nesnelere taşır; oysa parça nesnelerin müze vitrinlerinde durduğunu söyler.</w:t>
      </w:r>
    </w:p>
    <w:p>
      <w:pPr>
        <w:keepLines/>
        <w:spacing w:before="0" w:after="80" w:line="252" w:lineRule="auto"/>
        <w:ind w:left="0" w:right="0"/>
        <w:jc w:val="both"/>
      </w:pPr>
      <w:r>
        <w:rPr>
          <w:rFonts w:ascii="Arial" w:hAnsi="Arial"/>
          <w:b/>
          <w:i w:val="0"/>
          <w:color w:val="1B335F"/>
          <w:sz w:val="17"/>
        </w:rPr>
        <w:t xml:space="preserve">Q54 — Doğru: E. </w:t>
      </w:r>
      <w:r>
        <w:rPr>
          <w:rFonts w:ascii="Arial" w:hAnsi="Arial"/>
          <w:b w:val="0"/>
          <w:i w:val="0"/>
          <w:color w:val="141C2B"/>
          <w:sz w:val="17"/>
        </w:rPr>
        <w:t xml:space="preserve">Parça geri alınamazlıktan yola çıkar ve iki sonucu türetir: kayıt saplantısı ve kazmama kararı. </w:t>
      </w:r>
      <w:r>
        <w:rPr>
          <w:rFonts w:ascii="Arial" w:hAnsi="Arial"/>
          <w:b/>
          <w:i w:val="0"/>
          <w:color w:val="1B335F"/>
          <w:sz w:val="17"/>
        </w:rPr>
        <w:t xml:space="preserve">Tuzak (A): </w:t>
      </w:r>
      <w:r>
        <w:rPr>
          <w:rFonts w:ascii="Arial" w:hAnsi="Arial"/>
          <w:b w:val="0"/>
          <w:i w:val="0"/>
          <w:color w:val="141C2B"/>
          <w:sz w:val="17"/>
        </w:rPr>
        <w:t>Parçanın olanaksız dediği şeyi önerir: kazılmış bir yer yeniden kazılamaz, çünkü artık yerinde değildir.</w:t>
      </w:r>
    </w:p>
    <w:p>
      <w:pPr>
        <w:keepLines/>
        <w:spacing w:before="0" w:after="80" w:line="252" w:lineRule="auto"/>
        <w:ind w:left="0" w:right="0"/>
        <w:jc w:val="both"/>
      </w:pPr>
      <w:r>
        <w:rPr>
          <w:rFonts w:ascii="Arial" w:hAnsi="Arial"/>
          <w:b/>
          <w:i w:val="0"/>
          <w:color w:val="1B335F"/>
          <w:sz w:val="17"/>
        </w:rPr>
        <w:t xml:space="preserve">Q55 — Doğru: A. </w:t>
      </w:r>
      <w:r>
        <w:rPr>
          <w:rFonts w:ascii="Arial" w:hAnsi="Arial"/>
          <w:b w:val="0"/>
          <w:i w:val="0"/>
          <w:color w:val="141C2B"/>
          <w:sz w:val="17"/>
        </w:rPr>
        <w:t xml:space="preserve">Parça mekanizmayı yazar: söylenti fiyatı ikiye katlar ve işçi son çuval satılmadan çok önce piyasanın dışına düşer. </w:t>
      </w:r>
      <w:r>
        <w:rPr>
          <w:rFonts w:ascii="Arial" w:hAnsi="Arial"/>
          <w:b/>
          <w:i w:val="0"/>
          <w:color w:val="1B335F"/>
          <w:sz w:val="17"/>
        </w:rPr>
        <w:t xml:space="preserve">Tuzak (E): </w:t>
      </w:r>
      <w:r>
        <w:rPr>
          <w:rFonts w:ascii="Arial" w:hAnsi="Arial"/>
          <w:b w:val="0"/>
          <w:i w:val="0"/>
          <w:color w:val="141C2B"/>
          <w:sz w:val="17"/>
        </w:rPr>
        <w:t>Sorunu fiziksel tükenmeye bağlar; parçanın vurgusu malın bitmesi değil, fiyatın erişilemez olmasıdır.</w:t>
      </w:r>
    </w:p>
    <w:p>
      <w:pPr>
        <w:keepLines/>
        <w:spacing w:before="0" w:after="80" w:line="252" w:lineRule="auto"/>
        <w:ind w:left="0" w:right="0"/>
        <w:jc w:val="both"/>
      </w:pPr>
      <w:r>
        <w:rPr>
          <w:rFonts w:ascii="Arial" w:hAnsi="Arial"/>
          <w:b/>
          <w:i w:val="0"/>
          <w:color w:val="1B335F"/>
          <w:sz w:val="17"/>
        </w:rPr>
        <w:t xml:space="preserve">Q56 — Doğru: C. </w:t>
      </w:r>
      <w:r>
        <w:rPr>
          <w:rFonts w:ascii="Arial" w:hAnsi="Arial"/>
          <w:b w:val="0"/>
          <w:i w:val="0"/>
          <w:color w:val="141C2B"/>
          <w:sz w:val="17"/>
        </w:rPr>
        <w:t xml:space="preserve">Parça bulgunun kendisini verir: bölgede herkesi doyuracak kadar yiyecek vardı, hatta dışarı satılıyordu. </w:t>
      </w:r>
      <w:r>
        <w:rPr>
          <w:rFonts w:ascii="Arial" w:hAnsi="Arial"/>
          <w:b/>
          <w:i w:val="0"/>
          <w:color w:val="1B335F"/>
          <w:sz w:val="17"/>
        </w:rPr>
        <w:t xml:space="preserve">Tuzak (E): </w:t>
      </w:r>
      <w:r>
        <w:rPr>
          <w:rFonts w:ascii="Arial" w:hAnsi="Arial"/>
          <w:b w:val="0"/>
          <w:i w:val="0"/>
          <w:color w:val="141C2B"/>
          <w:sz w:val="17"/>
        </w:rPr>
        <w:t>Sağduyunun beklediği bulguyu seçer; parça tam da bu beklentinin yanlış olduğunu göstermek için yazılmıştır.</w:t>
      </w:r>
    </w:p>
    <w:p>
      <w:pPr>
        <w:keepLines/>
        <w:spacing w:before="0" w:after="80" w:line="252" w:lineRule="auto"/>
        <w:ind w:left="0" w:right="0"/>
        <w:jc w:val="both"/>
      </w:pPr>
      <w:r>
        <w:rPr>
          <w:rFonts w:ascii="Arial" w:hAnsi="Arial"/>
          <w:b/>
          <w:i w:val="0"/>
          <w:color w:val="1B335F"/>
          <w:sz w:val="17"/>
        </w:rPr>
        <w:t xml:space="preserve">Q57 — Doğru: A. </w:t>
      </w:r>
      <w:r>
        <w:rPr>
          <w:rFonts w:ascii="Arial" w:hAnsi="Arial"/>
          <w:b w:val="0"/>
          <w:i w:val="0"/>
          <w:color w:val="141C2B"/>
          <w:sz w:val="17"/>
        </w:rPr>
        <w:t xml:space="preserve">Sorun alım gücü olduğuna göre çözüm de alım gücünü geri vermektir; bayındırlık işleri parayı doğrudan o ellere koyar. </w:t>
      </w:r>
      <w:r>
        <w:rPr>
          <w:rFonts w:ascii="Arial" w:hAnsi="Arial"/>
          <w:b/>
          <w:i w:val="0"/>
          <w:color w:val="1B335F"/>
          <w:sz w:val="17"/>
        </w:rPr>
        <w:t xml:space="preserve">Tuzak (D): </w:t>
      </w:r>
      <w:r>
        <w:rPr>
          <w:rFonts w:ascii="Arial" w:hAnsi="Arial"/>
          <w:b w:val="0"/>
          <w:i w:val="0"/>
          <w:color w:val="141C2B"/>
          <w:sz w:val="17"/>
        </w:rPr>
        <w:t>Çözümü arza bağlar; parçaya göre yiyecek zaten bölgededir ve getirilecek bir şey yoktur.</w:t>
      </w:r>
    </w:p>
    <w:p>
      <w:pPr>
        <w:keepLines/>
        <w:spacing w:before="0" w:after="80" w:line="252" w:lineRule="auto"/>
        <w:ind w:left="0" w:right="0"/>
        <w:jc w:val="both"/>
      </w:pPr>
      <w:r>
        <w:rPr>
          <w:rFonts w:ascii="Arial" w:hAnsi="Arial"/>
          <w:b/>
          <w:i w:val="0"/>
          <w:color w:val="1B335F"/>
          <w:sz w:val="17"/>
        </w:rPr>
        <w:t xml:space="preserve">Q58 — Doğru: D. </w:t>
      </w:r>
      <w:r>
        <w:rPr>
          <w:rFonts w:ascii="Arial" w:hAnsi="Arial"/>
          <w:b w:val="0"/>
          <w:i w:val="0"/>
          <w:color w:val="141C2B"/>
          <w:sz w:val="17"/>
        </w:rPr>
        <w:t xml:space="preserve">Parça önce yaygın açıklamayı çürütür, sonra doğru teşhisin pratikte ne anlama geldiğini gösterir. </w:t>
      </w:r>
      <w:r>
        <w:rPr>
          <w:rFonts w:ascii="Arial" w:hAnsi="Arial"/>
          <w:b/>
          <w:i w:val="0"/>
          <w:color w:val="1B335F"/>
          <w:sz w:val="17"/>
        </w:rPr>
        <w:t xml:space="preserve">Tuzak (E): </w:t>
      </w:r>
      <w:r>
        <w:rPr>
          <w:rFonts w:ascii="Arial" w:hAnsi="Arial"/>
          <w:b w:val="0"/>
          <w:i w:val="0"/>
          <w:color w:val="141C2B"/>
          <w:sz w:val="17"/>
        </w:rPr>
        <w:t>Parçadaki bir ayrıntıdan politika önerisi üretir; metin ihracat yasağı önermez, teşhisi düzeltir.</w:t>
      </w:r>
    </w:p>
    <w:p>
      <w:pPr>
        <w:keepLines/>
        <w:spacing w:before="0" w:after="80" w:line="252" w:lineRule="auto"/>
        <w:ind w:left="0" w:right="0"/>
        <w:jc w:val="both"/>
      </w:pPr>
      <w:r>
        <w:rPr>
          <w:rFonts w:ascii="Arial" w:hAnsi="Arial"/>
          <w:b/>
          <w:i w:val="0"/>
          <w:color w:val="1B335F"/>
          <w:sz w:val="17"/>
        </w:rPr>
        <w:t xml:space="preserve">Q59 — Doğru: E. </w:t>
      </w:r>
      <w:r>
        <w:rPr>
          <w:rFonts w:ascii="Arial" w:hAnsi="Arial"/>
          <w:b w:val="0"/>
          <w:i w:val="0"/>
          <w:color w:val="141C2B"/>
          <w:sz w:val="17"/>
        </w:rPr>
        <w:t xml:space="preserve">Parça kararı birebir aktarır: konuşma yeğlenecek ve ikisi birleştirilmeyecekti. </w:t>
      </w:r>
      <w:r>
        <w:rPr>
          <w:rFonts w:ascii="Arial" w:hAnsi="Arial"/>
          <w:b/>
          <w:i w:val="0"/>
          <w:color w:val="1B335F"/>
          <w:sz w:val="17"/>
        </w:rPr>
        <w:t xml:space="preserve">Tuzak (B): </w:t>
      </w:r>
      <w:r>
        <w:rPr>
          <w:rFonts w:ascii="Arial" w:hAnsi="Arial"/>
          <w:b w:val="0"/>
          <w:i w:val="0"/>
          <w:color w:val="141C2B"/>
          <w:sz w:val="17"/>
        </w:rPr>
        <w:t>Kararı bir uzlaşma gibi okur; oysa metnin vurgusu ikisinin birleştirilmesinin de yasaklanmış olmasıdır.</w:t>
      </w:r>
    </w:p>
    <w:p>
      <w:pPr>
        <w:keepLines/>
        <w:spacing w:before="0" w:after="80" w:line="252" w:lineRule="auto"/>
        <w:ind w:left="0" w:right="0"/>
        <w:jc w:val="both"/>
      </w:pPr>
      <w:r>
        <w:rPr>
          <w:rFonts w:ascii="Arial" w:hAnsi="Arial"/>
          <w:b/>
          <w:i w:val="0"/>
          <w:color w:val="1B335F"/>
          <w:sz w:val="17"/>
        </w:rPr>
        <w:t xml:space="preserve">Q60 — Doğru: B. </w:t>
      </w:r>
      <w:r>
        <w:rPr>
          <w:rFonts w:ascii="Arial" w:hAnsi="Arial"/>
          <w:b w:val="0"/>
          <w:i w:val="0"/>
          <w:color w:val="141C2B"/>
          <w:sz w:val="17"/>
        </w:rPr>
        <w:t xml:space="preserve">Parça hayatta kalmanın yolunu verir: yatakhanelerde ve oyun alanlarında, görevlilerin görmediği yerde çocuktan çocuğa. </w:t>
      </w:r>
      <w:r>
        <w:rPr>
          <w:rFonts w:ascii="Arial" w:hAnsi="Arial"/>
          <w:b/>
          <w:i w:val="0"/>
          <w:color w:val="1B335F"/>
          <w:sz w:val="17"/>
        </w:rPr>
        <w:t xml:space="preserve">Tuzak (E): </w:t>
      </w:r>
      <w:r>
        <w:rPr>
          <w:rFonts w:ascii="Arial" w:hAnsi="Arial"/>
          <w:b w:val="0"/>
          <w:i w:val="0"/>
          <w:color w:val="141C2B"/>
          <w:sz w:val="17"/>
        </w:rPr>
        <w:t>Parçanın tersini söyler: sağır öğretmenler okullardan uzaklaştırılmıştır.</w:t>
      </w:r>
    </w:p>
    <w:p>
      <w:pPr>
        <w:keepLines/>
        <w:spacing w:before="0" w:after="80" w:line="252" w:lineRule="auto"/>
        <w:ind w:left="0" w:right="0"/>
        <w:jc w:val="both"/>
      </w:pPr>
      <w:r>
        <w:rPr>
          <w:rFonts w:ascii="Arial" w:hAnsi="Arial"/>
          <w:b/>
          <w:i w:val="0"/>
          <w:color w:val="1B335F"/>
          <w:sz w:val="17"/>
        </w:rPr>
        <w:t xml:space="preserve">Q61 — Doğru: E. </w:t>
      </w:r>
      <w:r>
        <w:rPr>
          <w:rFonts w:ascii="Arial" w:hAnsi="Arial"/>
          <w:b w:val="0"/>
          <w:i w:val="0"/>
          <w:color w:val="141C2B"/>
          <w:sz w:val="17"/>
        </w:rPr>
        <w:t xml:space="preserve">Parça bulguyu böyle tanımlar: işaret edenlerin hep söylediği, yetkililerin ise sınamaya değer bulmadığı şey kanıtlanmıştır. </w:t>
      </w:r>
      <w:r>
        <w:rPr>
          <w:rFonts w:ascii="Arial" w:hAnsi="Arial"/>
          <w:b/>
          <w:i w:val="0"/>
          <w:color w:val="1B335F"/>
          <w:sz w:val="17"/>
        </w:rPr>
        <w:t xml:space="preserve">Tuzak (D): </w:t>
      </w:r>
      <w:r>
        <w:rPr>
          <w:rFonts w:ascii="Arial" w:hAnsi="Arial"/>
          <w:b w:val="0"/>
          <w:i w:val="0"/>
          <w:color w:val="141C2B"/>
          <w:sz w:val="17"/>
        </w:rPr>
        <w:t>Dilbilim çalışmasını bir öğretim yöntemiyle karıştırır; parçada sözü edilen şey bir kanıt, bir yöntem değil.</w:t>
      </w:r>
    </w:p>
    <w:p>
      <w:pPr>
        <w:keepLines/>
        <w:spacing w:before="0" w:after="80" w:line="252" w:lineRule="auto"/>
        <w:ind w:left="0" w:right="0"/>
        <w:jc w:val="both"/>
      </w:pPr>
      <w:r>
        <w:rPr>
          <w:rFonts w:ascii="Arial" w:hAnsi="Arial"/>
          <w:b/>
          <w:i w:val="0"/>
          <w:color w:val="1B335F"/>
          <w:sz w:val="17"/>
        </w:rPr>
        <w:t xml:space="preserve">Q62 — Doğru: C. </w:t>
      </w:r>
      <w:r>
        <w:rPr>
          <w:rFonts w:ascii="Arial" w:hAnsi="Arial"/>
          <w:b w:val="0"/>
          <w:i w:val="0"/>
          <w:color w:val="141C2B"/>
          <w:sz w:val="17"/>
        </w:rPr>
        <w:t xml:space="preserve">Parça üç adımı izler: yasak, ölçülen başarısızlık ve dilbilimsel kanıtla gelen dönüş. </w:t>
      </w:r>
      <w:r>
        <w:rPr>
          <w:rFonts w:ascii="Arial" w:hAnsi="Arial"/>
          <w:b/>
          <w:i w:val="0"/>
          <w:color w:val="1B335F"/>
          <w:sz w:val="17"/>
        </w:rPr>
        <w:t xml:space="preserve">Tuzak (B): </w:t>
      </w:r>
      <w:r>
        <w:rPr>
          <w:rFonts w:ascii="Arial" w:hAnsi="Arial"/>
          <w:b w:val="0"/>
          <w:i w:val="0"/>
          <w:color w:val="141C2B"/>
          <w:sz w:val="17"/>
        </w:rPr>
        <w:t>Parçanın vermediği bir öğretim önerisine atlar; metin ne yapılması gerektiğini değil, zeminin nasıl değiştiğini anlatır.</w:t>
      </w:r>
    </w:p>
    <w:p>
      <w:pPr>
        <w:keepLines/>
        <w:spacing w:before="0" w:after="80" w:line="252" w:lineRule="auto"/>
        <w:ind w:left="0" w:right="0"/>
        <w:jc w:val="both"/>
      </w:pPr>
      <w:r>
        <w:rPr>
          <w:rFonts w:ascii="Arial" w:hAnsi="Arial"/>
          <w:b/>
          <w:i w:val="0"/>
          <w:color w:val="1B335F"/>
          <w:sz w:val="17"/>
        </w:rPr>
        <w:t xml:space="preserve">Q63 — Doğru: D. </w:t>
      </w:r>
      <w:r>
        <w:rPr>
          <w:rFonts w:ascii="Arial" w:hAnsi="Arial"/>
          <w:b w:val="0"/>
          <w:i w:val="0"/>
          <w:color w:val="141C2B"/>
          <w:sz w:val="17"/>
        </w:rPr>
        <w:t xml:space="preserve">Yanıt 'o zaman satabilir' diye başlar ve kanıt üretebilen bir seçmenin başına geleni anlatır; boşluk bu durumu sormalıdır. </w:t>
      </w:r>
      <w:r>
        <w:rPr>
          <w:rFonts w:ascii="Arial" w:hAnsi="Arial"/>
          <w:b/>
          <w:i w:val="0"/>
          <w:color w:val="1B335F"/>
          <w:sz w:val="17"/>
        </w:rPr>
        <w:t xml:space="preserve">Tuzak (C): </w:t>
      </w:r>
      <w:r>
        <w:rPr>
          <w:rFonts w:ascii="Arial" w:hAnsi="Arial"/>
          <w:b w:val="0"/>
          <w:i w:val="0"/>
          <w:color w:val="141C2B"/>
          <w:sz w:val="17"/>
        </w:rPr>
        <w:t>Mahremiyet sorusu konuyla ilgilidir ama görevli bir önceki replikte mahremiyeti yan ürün sayıp konuyu kanıta çevirmiştir.</w:t>
      </w:r>
    </w:p>
    <w:p>
      <w:pPr>
        <w:keepLines/>
        <w:spacing w:before="0" w:after="80" w:line="252" w:lineRule="auto"/>
        <w:ind w:left="0" w:right="0"/>
        <w:jc w:val="both"/>
      </w:pPr>
      <w:r>
        <w:rPr>
          <w:rFonts w:ascii="Arial" w:hAnsi="Arial"/>
          <w:b/>
          <w:i w:val="0"/>
          <w:color w:val="1B335F"/>
          <w:sz w:val="17"/>
        </w:rPr>
        <w:t xml:space="preserve">Q64 — Doğru: B. </w:t>
      </w:r>
      <w:r>
        <w:rPr>
          <w:rFonts w:ascii="Arial" w:hAnsi="Arial"/>
          <w:b w:val="0"/>
          <w:i w:val="0"/>
          <w:color w:val="141C2B"/>
          <w:sz w:val="17"/>
        </w:rPr>
        <w:t xml:space="preserve">Yanıt 'Because it was never meant to be one' der; boşluktaki soru markanın bir mülk olmadığı yargısını içermelidir. </w:t>
      </w:r>
      <w:r>
        <w:rPr>
          <w:rFonts w:ascii="Arial" w:hAnsi="Arial"/>
          <w:b/>
          <w:i w:val="0"/>
          <w:color w:val="1B335F"/>
          <w:sz w:val="17"/>
        </w:rPr>
        <w:t xml:space="preserve">Tuzak (A): </w:t>
      </w:r>
      <w:r>
        <w:rPr>
          <w:rFonts w:ascii="Arial" w:hAnsi="Arial"/>
          <w:b w:val="0"/>
          <w:i w:val="0"/>
          <w:color w:val="141C2B"/>
          <w:sz w:val="17"/>
        </w:rPr>
        <w:t>Maliyeti sorar; yanıtın tamamı ise markanın hukuki doğasıyla ilgilidir, müvekkillerin harcamasıyla değil.</w:t>
      </w:r>
    </w:p>
    <w:p>
      <w:pPr>
        <w:keepLines/>
        <w:spacing w:before="0" w:after="80" w:line="252" w:lineRule="auto"/>
        <w:ind w:left="0" w:right="0"/>
        <w:jc w:val="both"/>
      </w:pPr>
      <w:r>
        <w:rPr>
          <w:rFonts w:ascii="Arial" w:hAnsi="Arial"/>
          <w:b/>
          <w:i w:val="0"/>
          <w:color w:val="1B335F"/>
          <w:sz w:val="17"/>
        </w:rPr>
        <w:t xml:space="preserve">Q65 — Doğru: A. </w:t>
      </w:r>
      <w:r>
        <w:rPr>
          <w:rFonts w:ascii="Arial" w:hAnsi="Arial"/>
          <w:b w:val="0"/>
          <w:i w:val="0"/>
          <w:color w:val="141C2B"/>
          <w:sz w:val="17"/>
        </w:rPr>
        <w:t xml:space="preserve">Arkeolog az kazmayı savunmaktadır; yanıt fon verenlerin itirazını kabul edip gerekçesini, yani geri alınamazlığı vermelidir. </w:t>
      </w:r>
      <w:r>
        <w:rPr>
          <w:rFonts w:ascii="Arial" w:hAnsi="Arial"/>
          <w:b/>
          <w:i w:val="0"/>
          <w:color w:val="1B335F"/>
          <w:sz w:val="17"/>
        </w:rPr>
        <w:t xml:space="preserve">Tuzak (C): </w:t>
      </w:r>
      <w:r>
        <w:rPr>
          <w:rFonts w:ascii="Arial" w:hAnsi="Arial"/>
          <w:b w:val="0"/>
          <w:i w:val="0"/>
          <w:color w:val="141C2B"/>
          <w:sz w:val="17"/>
        </w:rPr>
        <w:t>Konuşmacının az önce savunduğunun tersini söyletir: bütün alanı bitirmek onun istemediği şeydir.</w:t>
      </w:r>
    </w:p>
    <w:p>
      <w:pPr>
        <w:keepLines/>
        <w:spacing w:before="0" w:after="80" w:line="252" w:lineRule="auto"/>
        <w:ind w:left="0" w:right="0"/>
        <w:jc w:val="both"/>
      </w:pPr>
      <w:r>
        <w:rPr>
          <w:rFonts w:ascii="Arial" w:hAnsi="Arial"/>
          <w:b/>
          <w:i w:val="0"/>
          <w:color w:val="1B335F"/>
          <w:sz w:val="17"/>
        </w:rPr>
        <w:t xml:space="preserve">Q66 — Doğru: D. </w:t>
      </w:r>
      <w:r>
        <w:rPr>
          <w:rFonts w:ascii="Arial" w:hAnsi="Arial"/>
          <w:b w:val="0"/>
          <w:i w:val="0"/>
          <w:color w:val="141C2B"/>
          <w:sz w:val="17"/>
        </w:rPr>
        <w:t xml:space="preserve">Sunucunun 'peki orada mıydı' sorusu, bir önceki repliğin yiyeceğin varlığını koşul olarak öne sürmüş olmasını gerektirir. </w:t>
      </w:r>
      <w:r>
        <w:rPr>
          <w:rFonts w:ascii="Arial" w:hAnsi="Arial"/>
          <w:b/>
          <w:i w:val="0"/>
          <w:color w:val="1B335F"/>
          <w:sz w:val="17"/>
        </w:rPr>
        <w:t xml:space="preserve">Tuzak (C): </w:t>
      </w:r>
      <w:r>
        <w:rPr>
          <w:rFonts w:ascii="Arial" w:hAnsi="Arial"/>
          <w:b w:val="0"/>
          <w:i w:val="0"/>
          <w:color w:val="141C2B"/>
          <w:sz w:val="17"/>
        </w:rPr>
        <w:t>Nakit çözümünü tahılla takviye eder; o zaman 'peki orada mıydı' sorusu anlamsız kalır.</w:t>
      </w:r>
    </w:p>
    <w:p>
      <w:pPr>
        <w:keepLines/>
        <w:spacing w:before="0" w:after="80" w:line="252" w:lineRule="auto"/>
        <w:ind w:left="0" w:right="0"/>
        <w:jc w:val="both"/>
      </w:pPr>
      <w:r>
        <w:rPr>
          <w:rFonts w:ascii="Arial" w:hAnsi="Arial"/>
          <w:b/>
          <w:i w:val="0"/>
          <w:color w:val="1B335F"/>
          <w:sz w:val="17"/>
        </w:rPr>
        <w:t xml:space="preserve">Q67 — Doğru: B. </w:t>
      </w:r>
      <w:r>
        <w:rPr>
          <w:rFonts w:ascii="Arial" w:hAnsi="Arial"/>
          <w:b w:val="0"/>
          <w:i w:val="0"/>
          <w:color w:val="141C2B"/>
          <w:sz w:val="17"/>
        </w:rPr>
        <w:t xml:space="preserve">Dil aktarılmıştır ama bedelsiz değil; dilbilimci sunucunun yargısını kabul edip ona bir karşı yarım eklemelidir. </w:t>
      </w:r>
      <w:r>
        <w:rPr>
          <w:rFonts w:ascii="Arial" w:hAnsi="Arial"/>
          <w:b/>
          <w:i w:val="0"/>
          <w:color w:val="1B335F"/>
          <w:sz w:val="17"/>
        </w:rPr>
        <w:t xml:space="preserve">Tuzak (C): </w:t>
      </w:r>
      <w:r>
        <w:rPr>
          <w:rFonts w:ascii="Arial" w:hAnsi="Arial"/>
          <w:b w:val="0"/>
          <w:i w:val="0"/>
          <w:color w:val="141C2B"/>
          <w:sz w:val="17"/>
        </w:rPr>
        <w:t>Başarısızlığı eksiksiz sayar; oysa konuşmacı dilin ancak gizlice aktarılabildiğini anlatmıştır.</w:t>
      </w:r>
    </w:p>
    <w:p>
      <w:pPr>
        <w:keepLines/>
        <w:spacing w:before="0" w:after="80" w:line="252" w:lineRule="auto"/>
        <w:ind w:left="0" w:right="0"/>
        <w:jc w:val="both"/>
      </w:pPr>
      <w:r>
        <w:rPr>
          <w:rFonts w:ascii="Arial" w:hAnsi="Arial"/>
          <w:b/>
          <w:i w:val="0"/>
          <w:color w:val="1B335F"/>
          <w:sz w:val="17"/>
        </w:rPr>
        <w:t xml:space="preserve">Q68 — Doğru: E. </w:t>
      </w:r>
      <w:r>
        <w:rPr>
          <w:rFonts w:ascii="Arial" w:hAnsi="Arial"/>
          <w:b w:val="0"/>
          <w:i w:val="0"/>
          <w:color w:val="141C2B"/>
          <w:sz w:val="17"/>
        </w:rPr>
        <w:t xml:space="preserve">At no point yapısı mutlak bir olumsuzluk kurar: yüzyıl boyunca hiçbir anda daha kolay olmamıştır. </w:t>
      </w:r>
      <w:r>
        <w:rPr>
          <w:rFonts w:ascii="Arial" w:hAnsi="Arial"/>
          <w:b/>
          <w:i w:val="0"/>
          <w:color w:val="1B335F"/>
          <w:sz w:val="17"/>
        </w:rPr>
        <w:t xml:space="preserve">Tuzak (C): </w:t>
      </w:r>
      <w:r>
        <w:rPr>
          <w:rFonts w:ascii="Arial" w:hAnsi="Arial"/>
          <w:b w:val="0"/>
          <w:i w:val="0"/>
          <w:color w:val="141C2B"/>
          <w:sz w:val="17"/>
        </w:rPr>
        <w:t>Mutlak olumsuzluğu bir gelişmeye çevirir; 'hiçbir anda' ifadesi tam da böyle bir dönüm noktasını dışlar.</w:t>
      </w:r>
    </w:p>
    <w:p>
      <w:pPr>
        <w:keepLines/>
        <w:spacing w:before="0" w:after="80" w:line="252" w:lineRule="auto"/>
        <w:ind w:left="0" w:right="0"/>
        <w:jc w:val="both"/>
      </w:pPr>
      <w:r>
        <w:rPr>
          <w:rFonts w:ascii="Arial" w:hAnsi="Arial"/>
          <w:b/>
          <w:i w:val="0"/>
          <w:color w:val="1B335F"/>
          <w:sz w:val="17"/>
        </w:rPr>
        <w:t xml:space="preserve">Q69 — Doğru: C. </w:t>
      </w:r>
      <w:r>
        <w:rPr>
          <w:rFonts w:ascii="Arial" w:hAnsi="Arial"/>
          <w:b w:val="0"/>
          <w:i w:val="0"/>
          <w:color w:val="141C2B"/>
          <w:sz w:val="17"/>
        </w:rPr>
        <w:t xml:space="preserve">Rather than X, Y kalıbında söylenen Y'dir: marka kaliteyi değil, sorumluyu bildirir. </w:t>
      </w:r>
      <w:r>
        <w:rPr>
          <w:rFonts w:ascii="Arial" w:hAnsi="Arial"/>
          <w:b/>
          <w:i w:val="0"/>
          <w:color w:val="1B335F"/>
          <w:sz w:val="17"/>
        </w:rPr>
        <w:t xml:space="preserve">Tuzak (B): </w:t>
      </w:r>
      <w:r>
        <w:rPr>
          <w:rFonts w:ascii="Arial" w:hAnsi="Arial"/>
          <w:b w:val="0"/>
          <w:i w:val="0"/>
          <w:color w:val="141C2B"/>
          <w:sz w:val="17"/>
        </w:rPr>
        <w:t>Kalıbın iki ucunu değiştirir ve markaya tam da reddedilen işlevi yükler.</w:t>
      </w:r>
    </w:p>
    <w:p>
      <w:pPr>
        <w:keepLines/>
        <w:spacing w:before="0" w:after="80" w:line="252" w:lineRule="auto"/>
        <w:ind w:left="0" w:right="0"/>
        <w:jc w:val="both"/>
      </w:pPr>
      <w:r>
        <w:rPr>
          <w:rFonts w:ascii="Arial" w:hAnsi="Arial"/>
          <w:b/>
          <w:i w:val="0"/>
          <w:color w:val="1B335F"/>
          <w:sz w:val="17"/>
        </w:rPr>
        <w:t xml:space="preserve">Q70 — Doğru: A. </w:t>
      </w:r>
      <w:r>
        <w:rPr>
          <w:rFonts w:ascii="Arial" w:hAnsi="Arial"/>
          <w:b w:val="0"/>
          <w:i w:val="0"/>
          <w:color w:val="141C2B"/>
          <w:sz w:val="17"/>
        </w:rPr>
        <w:t xml:space="preserve">So little ... that yapısı bir derece-sonuç ilişkisi kurar: bağlam kalmadığı için kaydedilmeyen şey geri gelmez. </w:t>
      </w:r>
      <w:r>
        <w:rPr>
          <w:rFonts w:ascii="Arial" w:hAnsi="Arial"/>
          <w:b/>
          <w:i w:val="0"/>
          <w:color w:val="1B335F"/>
          <w:sz w:val="17"/>
        </w:rPr>
        <w:t xml:space="preserve">Tuzak (B): </w:t>
      </w:r>
      <w:r>
        <w:rPr>
          <w:rFonts w:ascii="Arial" w:hAnsi="Arial"/>
          <w:b w:val="0"/>
          <w:i w:val="0"/>
          <w:color w:val="141C2B"/>
          <w:sz w:val="17"/>
        </w:rPr>
        <w:t>Niceliği tersine çevirir; 'so little' yerine 'so much' konunca cümle kurtarılabilir bir durum anlatır.</w:t>
      </w:r>
    </w:p>
    <w:p>
      <w:pPr>
        <w:keepLines/>
        <w:spacing w:before="0" w:after="80" w:line="252" w:lineRule="auto"/>
        <w:ind w:left="0" w:right="0"/>
        <w:jc w:val="both"/>
      </w:pPr>
      <w:r>
        <w:rPr>
          <w:rFonts w:ascii="Arial" w:hAnsi="Arial"/>
          <w:b/>
          <w:i w:val="0"/>
          <w:color w:val="1B335F"/>
          <w:sz w:val="17"/>
        </w:rPr>
        <w:t xml:space="preserve">Q71 — Doğru: B. </w:t>
      </w:r>
      <w:r>
        <w:rPr>
          <w:rFonts w:ascii="Arial" w:hAnsi="Arial"/>
          <w:b w:val="0"/>
          <w:i w:val="0"/>
          <w:color w:val="141C2B"/>
          <w:sz w:val="17"/>
        </w:rPr>
        <w:t xml:space="preserve">Not one ... lacked çifte olumsuzluktur: incelenen her kıtlık bölgesinde yeterli yiyecek bulunmuştur. </w:t>
      </w:r>
      <w:r>
        <w:rPr>
          <w:rFonts w:ascii="Arial" w:hAnsi="Arial"/>
          <w:b/>
          <w:i w:val="0"/>
          <w:color w:val="1B335F"/>
          <w:sz w:val="17"/>
        </w:rPr>
        <w:t xml:space="preserve">Tuzak (A): </w:t>
      </w:r>
      <w:r>
        <w:rPr>
          <w:rFonts w:ascii="Arial" w:hAnsi="Arial"/>
          <w:b w:val="0"/>
          <w:i w:val="0"/>
          <w:color w:val="141C2B"/>
          <w:sz w:val="17"/>
        </w:rPr>
        <w:t>'Not one' ifadesini 'yalnızca biri' diye okur; kalıp sayı değil, istisnasızlık bildirir.</w:t>
      </w:r>
    </w:p>
    <w:p>
      <w:pPr>
        <w:keepLines/>
        <w:spacing w:before="0" w:after="80" w:line="252" w:lineRule="auto"/>
        <w:ind w:left="0" w:right="0"/>
        <w:jc w:val="both"/>
      </w:pPr>
      <w:r>
        <w:rPr>
          <w:rFonts w:ascii="Arial" w:hAnsi="Arial"/>
          <w:b/>
          <w:i w:val="0"/>
          <w:color w:val="1B335F"/>
          <w:sz w:val="17"/>
        </w:rPr>
        <w:t xml:space="preserve">Q72 — Doğru: E. </w:t>
      </w:r>
      <w:r>
        <w:rPr>
          <w:rFonts w:ascii="Arial" w:hAnsi="Arial"/>
          <w:b w:val="0"/>
          <w:i w:val="0"/>
          <w:color w:val="141C2B"/>
          <w:sz w:val="17"/>
        </w:rPr>
        <w:t xml:space="preserve">Boşluktan sonrası okumanın neden işe yaramadığını anlatır; boşluk, tabelanın resim olmasını bu gerekçeye bağlamalıdır. </w:t>
      </w:r>
      <w:r>
        <w:rPr>
          <w:rFonts w:ascii="Arial" w:hAnsi="Arial"/>
          <w:b/>
          <w:i w:val="0"/>
          <w:color w:val="1B335F"/>
          <w:sz w:val="17"/>
        </w:rPr>
        <w:t xml:space="preserve">Tuzak (C): </w:t>
      </w:r>
      <w:r>
        <w:rPr>
          <w:rFonts w:ascii="Arial" w:hAnsi="Arial"/>
          <w:b w:val="0"/>
          <w:i w:val="0"/>
          <w:color w:val="141C2B"/>
          <w:sz w:val="17"/>
        </w:rPr>
        <w:t>Çözümü dil çoğaltmakta arar; paragraf ise 'herhangi bir dilde bir sözcük bile fazladır' diyerek bunu dışlar.</w:t>
      </w:r>
    </w:p>
    <w:p>
      <w:pPr>
        <w:keepLines/>
        <w:spacing w:before="0" w:after="80" w:line="252" w:lineRule="auto"/>
        <w:ind w:left="0" w:right="0"/>
        <w:jc w:val="both"/>
      </w:pPr>
      <w:r>
        <w:rPr>
          <w:rFonts w:ascii="Arial" w:hAnsi="Arial"/>
          <w:b/>
          <w:i w:val="0"/>
          <w:color w:val="1B335F"/>
          <w:sz w:val="17"/>
        </w:rPr>
        <w:t xml:space="preserve">Q73 — Doğru: A. </w:t>
      </w:r>
      <w:r>
        <w:rPr>
          <w:rFonts w:ascii="Arial" w:hAnsi="Arial"/>
          <w:b w:val="0"/>
          <w:i w:val="0"/>
          <w:color w:val="141C2B"/>
          <w:sz w:val="17"/>
        </w:rPr>
        <w:t xml:space="preserve">Boşluktan sonra basılı saatin gerçekte ne anlama geldiği açıklanır; boşluk, yazılanla sanılan arasındaki farkı haber vermelidir. </w:t>
      </w:r>
      <w:r>
        <w:rPr>
          <w:rFonts w:ascii="Arial" w:hAnsi="Arial"/>
          <w:b/>
          <w:i w:val="0"/>
          <w:color w:val="1B335F"/>
          <w:sz w:val="17"/>
        </w:rPr>
        <w:t xml:space="preserve">Tuzak (D): </w:t>
      </w:r>
      <w:r>
        <w:rPr>
          <w:rFonts w:ascii="Arial" w:hAnsi="Arial"/>
          <w:b w:val="0"/>
          <w:i w:val="0"/>
          <w:color w:val="141C2B"/>
          <w:sz w:val="17"/>
        </w:rPr>
        <w:t>Gecikmeyi dış bir nedene bağlar; paragrafın savı gecikmenin değil, belgenin yanlış okunmasının anlatılmasıdır.</w:t>
      </w:r>
    </w:p>
    <w:p>
      <w:pPr>
        <w:keepLines/>
        <w:spacing w:before="0" w:after="80" w:line="252" w:lineRule="auto"/>
        <w:ind w:left="0" w:right="0"/>
        <w:jc w:val="both"/>
      </w:pPr>
      <w:r>
        <w:rPr>
          <w:rFonts w:ascii="Arial" w:hAnsi="Arial"/>
          <w:b/>
          <w:i w:val="0"/>
          <w:color w:val="1B335F"/>
          <w:sz w:val="17"/>
        </w:rPr>
        <w:t xml:space="preserve">Q74 — Doğru: D. </w:t>
      </w:r>
      <w:r>
        <w:rPr>
          <w:rFonts w:ascii="Arial" w:hAnsi="Arial"/>
          <w:b w:val="0"/>
          <w:i w:val="0"/>
          <w:color w:val="141C2B"/>
          <w:sz w:val="17"/>
        </w:rPr>
        <w:t xml:space="preserve">Boşluktan sonrası kimlerin yanıtladığını sayar ve asıl kaybolanları anar; boşluk sorunu soruya değil, yanıtlayan kitleye bağlamalıdır. </w:t>
      </w:r>
      <w:r>
        <w:rPr>
          <w:rFonts w:ascii="Arial" w:hAnsi="Arial"/>
          <w:b/>
          <w:i w:val="0"/>
          <w:color w:val="1B335F"/>
          <w:sz w:val="17"/>
        </w:rPr>
        <w:t xml:space="preserve">Tuzak (A): </w:t>
      </w:r>
      <w:r>
        <w:rPr>
          <w:rFonts w:ascii="Arial" w:hAnsi="Arial"/>
          <w:b w:val="0"/>
          <w:i w:val="0"/>
          <w:color w:val="141C2B"/>
          <w:sz w:val="17"/>
        </w:rPr>
        <w:t>Kusuru sorunun ifadesinde arar; paragraf ise 'soru değil' diyerek bu açıklamayı peşinen eler.</w:t>
      </w:r>
    </w:p>
    <w:p>
      <w:pPr>
        <w:keepLines/>
        <w:spacing w:before="0" w:after="80" w:line="252" w:lineRule="auto"/>
        <w:ind w:left="0" w:right="0"/>
        <w:jc w:val="both"/>
      </w:pPr>
      <w:r>
        <w:rPr>
          <w:rFonts w:ascii="Arial" w:hAnsi="Arial"/>
          <w:b/>
          <w:i w:val="0"/>
          <w:color w:val="1B335F"/>
          <w:sz w:val="17"/>
        </w:rPr>
        <w:t xml:space="preserve">Q75 — Doğru: A. </w:t>
      </w:r>
      <w:r>
        <w:rPr>
          <w:rFonts w:ascii="Arial" w:hAnsi="Arial"/>
          <w:b w:val="0"/>
          <w:i w:val="0"/>
          <w:color w:val="141C2B"/>
          <w:sz w:val="17"/>
        </w:rPr>
        <w:t xml:space="preserve">Boşluktan sonrası kimsenin kimseyi tutmadığını anlatır; boşluk, kuyruğun arkasında bir zorlayıcı bulunmadığını söylemelidir. </w:t>
      </w:r>
      <w:r>
        <w:rPr>
          <w:rFonts w:ascii="Arial" w:hAnsi="Arial"/>
          <w:b/>
          <w:i w:val="0"/>
          <w:color w:val="1B335F"/>
          <w:sz w:val="17"/>
        </w:rPr>
        <w:t xml:space="preserve">Tuzak (E): </w:t>
      </w:r>
      <w:r>
        <w:rPr>
          <w:rFonts w:ascii="Arial" w:hAnsi="Arial"/>
          <w:b w:val="0"/>
          <w:i w:val="0"/>
          <w:color w:val="141C2B"/>
          <w:sz w:val="17"/>
        </w:rPr>
        <w:t>Dikkat ve alışkanlıktan söz eder; paragrafın konusu ise yaptırımın yokluğuna rağmen düzenin sürmesidir.</w:t>
      </w:r>
    </w:p>
    <w:p>
      <w:pPr>
        <w:keepLines/>
        <w:spacing w:before="0" w:after="80" w:line="252" w:lineRule="auto"/>
        <w:ind w:left="0" w:right="0"/>
        <w:jc w:val="both"/>
      </w:pPr>
      <w:r>
        <w:rPr>
          <w:rFonts w:ascii="Arial" w:hAnsi="Arial"/>
          <w:b/>
          <w:i w:val="0"/>
          <w:color w:val="1B335F"/>
          <w:sz w:val="17"/>
        </w:rPr>
        <w:t xml:space="preserve">Q76 — Doğru: C. </w:t>
      </w:r>
      <w:r>
        <w:rPr>
          <w:rFonts w:ascii="Arial" w:hAnsi="Arial"/>
          <w:b w:val="0"/>
          <w:i w:val="0"/>
          <w:color w:val="141C2B"/>
          <w:sz w:val="17"/>
        </w:rPr>
        <w:t xml:space="preserve">III. cümle tütün tüketiminin artışına geçer; paragrafın anlattığı şey fermuarın neden yıllarca kabul görmediğidir. </w:t>
      </w:r>
      <w:r>
        <w:rPr>
          <w:rFonts w:ascii="Arial" w:hAnsi="Arial"/>
          <w:b/>
          <w:i w:val="0"/>
          <w:color w:val="1B335F"/>
          <w:sz w:val="17"/>
        </w:rPr>
        <w:t xml:space="preserve">Tuzak (A): </w:t>
      </w:r>
      <w:r>
        <w:rPr>
          <w:rFonts w:ascii="Arial" w:hAnsi="Arial"/>
          <w:b w:val="0"/>
          <w:i w:val="0"/>
          <w:color w:val="141C2B"/>
          <w:sz w:val="17"/>
        </w:rPr>
        <w:t>I. cümle yalnızca bir tarih veriyor gibi görünür ama paragrafın bütün sorusunu kuran cümledir.</w:t>
      </w:r>
    </w:p>
    <w:p>
      <w:pPr>
        <w:keepLines/>
        <w:spacing w:before="0" w:after="80" w:line="252" w:lineRule="auto"/>
        <w:ind w:left="0" w:right="0"/>
        <w:jc w:val="both"/>
      </w:pPr>
      <w:r>
        <w:rPr>
          <w:rFonts w:ascii="Arial" w:hAnsi="Arial"/>
          <w:b/>
          <w:i w:val="0"/>
          <w:color w:val="1B335F"/>
          <w:sz w:val="17"/>
        </w:rPr>
        <w:t xml:space="preserve">Q77 — Doğru: D. </w:t>
      </w:r>
      <w:r>
        <w:rPr>
          <w:rFonts w:ascii="Arial" w:hAnsi="Arial"/>
          <w:b w:val="0"/>
          <w:i w:val="0"/>
          <w:color w:val="141C2B"/>
          <w:sz w:val="17"/>
        </w:rPr>
        <w:t xml:space="preserve">IV. cümle koleranın bulaşma yoluna geçer; paragraf ise çeşmelerin kim tarafından ve hangi amaçla yaptırıldığını anlatır. </w:t>
      </w:r>
      <w:r>
        <w:rPr>
          <w:rFonts w:ascii="Arial" w:hAnsi="Arial"/>
          <w:b/>
          <w:i w:val="0"/>
          <w:color w:val="1B335F"/>
          <w:sz w:val="17"/>
        </w:rPr>
        <w:t xml:space="preserve">Tuzak (B): </w:t>
      </w:r>
      <w:r>
        <w:rPr>
          <w:rFonts w:ascii="Arial" w:hAnsi="Arial"/>
          <w:b w:val="0"/>
          <w:i w:val="0"/>
          <w:color w:val="141C2B"/>
          <w:sz w:val="17"/>
        </w:rPr>
        <w:t>II. cümle konu dışı bir ayrıntı sanılır; oysa paragrafın savı tam olarak orada kurulur.</w:t>
      </w:r>
    </w:p>
    <w:p>
      <w:pPr>
        <w:keepLines/>
        <w:spacing w:before="0" w:after="80" w:line="252" w:lineRule="auto"/>
        <w:ind w:left="0" w:right="0"/>
        <w:jc w:val="both"/>
      </w:pPr>
      <w:r>
        <w:rPr>
          <w:rFonts w:ascii="Arial" w:hAnsi="Arial"/>
          <w:b/>
          <w:i w:val="0"/>
          <w:color w:val="1B335F"/>
          <w:sz w:val="17"/>
        </w:rPr>
        <w:t xml:space="preserve">Q78 — Doğru: B. </w:t>
      </w:r>
      <w:r>
        <w:rPr>
          <w:rFonts w:ascii="Arial" w:hAnsi="Arial"/>
          <w:b w:val="0"/>
          <w:i w:val="0"/>
          <w:color w:val="141C2B"/>
          <w:sz w:val="17"/>
        </w:rPr>
        <w:t xml:space="preserve">II. cümle kâtip sayısına geçer; paragrafın izlediği şey belgenin nasıl saklandığı ve bunun ne mümkün kıldığıdır. </w:t>
      </w:r>
      <w:r>
        <w:rPr>
          <w:rFonts w:ascii="Arial" w:hAnsi="Arial"/>
          <w:b/>
          <w:i w:val="0"/>
          <w:color w:val="1B335F"/>
          <w:sz w:val="17"/>
        </w:rPr>
        <w:t xml:space="preserve">Tuzak (D): </w:t>
      </w:r>
      <w:r>
        <w:rPr>
          <w:rFonts w:ascii="Arial" w:hAnsi="Arial"/>
          <w:b w:val="0"/>
          <w:i w:val="0"/>
          <w:color w:val="141C2B"/>
          <w:sz w:val="17"/>
        </w:rPr>
        <w:t>IV. cümle sıradan bir ayrıntı gibi durur ama paragrafın sonucunu hazırlayan değişikliğin kendisidir.</w:t>
      </w:r>
    </w:p>
    <w:p>
      <w:pPr>
        <w:keepLines/>
        <w:spacing w:before="0" w:after="80" w:line="252" w:lineRule="auto"/>
        <w:ind w:left="0" w:right="0"/>
        <w:jc w:val="both"/>
      </w:pPr>
      <w:r>
        <w:rPr>
          <w:rFonts w:ascii="Arial" w:hAnsi="Arial"/>
          <w:b/>
          <w:i w:val="0"/>
          <w:color w:val="1B335F"/>
          <w:sz w:val="17"/>
        </w:rPr>
        <w:t xml:space="preserve">Q79 — Doğru: C. </w:t>
      </w:r>
      <w:r>
        <w:rPr>
          <w:rFonts w:ascii="Arial" w:hAnsi="Arial"/>
          <w:b w:val="0"/>
          <w:i w:val="0"/>
          <w:color w:val="141C2B"/>
          <w:sz w:val="17"/>
        </w:rPr>
        <w:t xml:space="preserve">III. cümle arduvaz ocaklarına geçer; paragraf ise kara tahtanın sınıf denen birimi nasıl doğurduğunu anlatır. </w:t>
      </w:r>
      <w:r>
        <w:rPr>
          <w:rFonts w:ascii="Arial" w:hAnsi="Arial"/>
          <w:b/>
          <w:i w:val="0"/>
          <w:color w:val="1B335F"/>
          <w:sz w:val="17"/>
        </w:rPr>
        <w:t xml:space="preserve">Tuzak (A): </w:t>
      </w:r>
      <w:r>
        <w:rPr>
          <w:rFonts w:ascii="Arial" w:hAnsi="Arial"/>
          <w:b w:val="0"/>
          <w:i w:val="0"/>
          <w:color w:val="141C2B"/>
          <w:sz w:val="17"/>
        </w:rPr>
        <w:t>I. cümle eski uygulamayı anlattığı için konu dışı sanılır; oysa karşılaştırmanın bir ucudur.</w:t>
      </w:r>
    </w:p>
    <w:p>
      <w:pPr>
        <w:keepLines/>
        <w:spacing w:before="0" w:after="80" w:line="252" w:lineRule="auto"/>
        <w:ind w:left="0" w:right="0"/>
        <w:jc w:val="both"/>
      </w:pPr>
      <w:r>
        <w:rPr>
          <w:rFonts w:ascii="Arial" w:hAnsi="Arial"/>
          <w:b/>
          <w:i w:val="0"/>
          <w:color w:val="1B335F"/>
          <w:sz w:val="17"/>
        </w:rPr>
        <w:t xml:space="preserve">Q80 — Doğru: E. </w:t>
      </w:r>
      <w:r>
        <w:rPr>
          <w:rFonts w:ascii="Arial" w:hAnsi="Arial"/>
          <w:b w:val="0"/>
          <w:i w:val="0"/>
          <w:color w:val="141C2B"/>
          <w:sz w:val="17"/>
        </w:rPr>
        <w:t xml:space="preserve">V. cümle şemsiyenin yapım malzemesine geçer; paragraf ise şemsiyenin neyin işareti sayıldığını ve bu işaretin nasıl söndüğünü anlatır. </w:t>
      </w:r>
      <w:r>
        <w:rPr>
          <w:rFonts w:ascii="Arial" w:hAnsi="Arial"/>
          <w:b/>
          <w:i w:val="0"/>
          <w:color w:val="1B335F"/>
          <w:sz w:val="17"/>
        </w:rPr>
        <w:t xml:space="preserve">Tuzak (A): </w:t>
      </w:r>
      <w:r>
        <w:rPr>
          <w:rFonts w:ascii="Arial" w:hAnsi="Arial"/>
          <w:b w:val="0"/>
          <w:i w:val="0"/>
          <w:color w:val="141C2B"/>
          <w:sz w:val="17"/>
        </w:rPr>
        <w:t>I. cümle konuyla ilgisiz bir sınıf gözlemi gibi görünür; oysa paragrafın açıkladığı itirazın kaynağı tam olarak odur.</w:t>
      </w:r>
    </w:p>
    <w:p>
      <w:pPr>
        <w:sectPr>
          <w:type w:val="continuous"/>
          <w:pgSz w:w="11906" w:h="16838"/>
          <w:pgMar w:top="850" w:right="850" w:bottom="794" w:left="850" w:header="454" w:footer="397" w:gutter="0"/>
          <w:cols w:space="340" w:num="2" w:sep="1" w:equalWidth="1"/>
          <w:docGrid w:linePitch="360"/>
        </w:sectPr>
      </w:pPr>
    </w:p>
    <w:p>
      <w:pPr>
        <w:keepLines/>
        <w:spacing w:before="0" w:after="60" w:line="245" w:lineRule="auto"/>
        <w:ind w:left="0" w:right="0"/>
      </w:pPr>
      <w:r>
        <w:rPr>
          <w:rFonts w:ascii="Arial" w:hAnsi="Arial"/>
          <w:b/>
          <w:i w:val="0"/>
          <w:color w:val="1B335F"/>
          <w:sz w:val="30"/>
        </w:rPr>
        <w:t>CEVAP ANAHTARI — Kit 10</w:t>
      </w:r>
    </w:p>
    <w:p>
      <w:pPr>
        <w:keepLines/>
        <w:spacing w:before="0" w:after="160" w:line="245" w:lineRule="auto"/>
        <w:ind w:left="0" w:right="0"/>
      </w:pPr>
      <w:r>
        <w:rPr>
          <w:rFonts w:ascii="Arial" w:hAnsi="Arial"/>
          <w:b w:val="0"/>
          <w:i/>
          <w:color w:val="1B335F"/>
          <w:sz w:val="18"/>
        </w:rPr>
        <w:t>“Benim cevabım” sütunu boş bırakılmıştır; testi çözerken kendi cevaplarınızı buraya yazınız.</w:t>
      </w:r>
    </w:p>
    <w:tbl>
      <w:tblPr>
        <w:tblW w:w="5000" w:type="pct"/>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top w:w="30" w:type="dxa"/>
          <w:left w:w="60" w:type="dxa"/>
          <w:bottom w:w="30" w:type="dxa"/>
          <w:right w:w="60" w:type="dxa"/>
        </w:tblCellMar>
        <w:tblLook w:firstColumn="1" w:firstRow="1" w:lastColumn="0" w:lastRow="0" w:noHBand="0" w:noVBand="1" w:val="04A0"/>
      </w:tblPr>
      <w:tblGrid>
        <w:gridCol w:w="850"/>
        <w:gridCol w:w="850"/>
        <w:gridCol w:w="850"/>
        <w:gridCol w:w="850"/>
        <w:gridCol w:w="850"/>
        <w:gridCol w:w="850"/>
        <w:gridCol w:w="850"/>
        <w:gridCol w:w="850"/>
        <w:gridCol w:w="850"/>
        <w:gridCol w:w="850"/>
        <w:gridCol w:w="850"/>
        <w:gridCol w:w="850"/>
      </w:tblGrid>
      <w:tr>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r>
      <w:tr>
        <w:tc>
          <w:tcPr>
            <w:tcW w:type="dxa" w:w="595"/>
          </w:tcPr>
          <w:p>
            <w:pPr>
              <w:spacing w:before="20" w:after="20" w:line="240" w:lineRule="auto"/>
              <w:jc w:val="center"/>
            </w:pPr>
            <w:r>
              <w:rPr>
                <w:rFonts w:ascii="Arial" w:hAnsi="Arial"/>
                <w:b w:val="0"/>
                <w:i w:val="0"/>
                <w:color w:val="141C2B"/>
                <w:sz w:val="18"/>
              </w:rPr>
              <w:t>27</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45</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63</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28</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46</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64</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29</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47</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65</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30</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48</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66</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31</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49</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67</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32</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50</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68</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33</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51</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69</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34</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52</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70</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35</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53</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71</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36</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54</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72</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37</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55</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73</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38</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56</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74</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39</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57</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75</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40</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58</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76</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41</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59</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77</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42</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60</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78</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43</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61</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79</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44</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62</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80</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bl>
    <w:p>
      <w:pPr>
        <w:keepLines/>
        <w:spacing w:before="0" w:after="24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80" w:line="245" w:lineRule="auto"/>
              <w:ind w:left="0" w:right="0"/>
            </w:pPr>
            <w:r>
              <w:rPr>
                <w:rFonts w:ascii="Arial" w:hAnsi="Arial"/>
                <w:b/>
                <w:i w:val="0"/>
                <w:color w:val="1B335F"/>
                <w:sz w:val="20"/>
              </w:rPr>
              <w:t>ANSWER KEY</w:t>
            </w:r>
          </w:p>
          <w:p>
            <w:pPr>
              <w:keepLines/>
              <w:spacing w:before="0" w:after="0" w:line="312" w:lineRule="auto"/>
              <w:ind w:left="0" w:right="0"/>
            </w:pPr>
            <w:r>
              <w:rPr>
                <w:rFonts w:ascii="Arial" w:hAnsi="Arial"/>
                <w:b w:val="0"/>
                <w:i w:val="0"/>
                <w:color w:val="141C2B"/>
                <w:sz w:val="19"/>
              </w:rPr>
              <w:t>27‑C   28‑A   29‑D   30‑B   31‑E   32‑D   33‑B   34‑A   35‑C   36‑B   37‑C   38‑D   39‑A   40‑E   41‑A   42‑C   43‑E   44‑B   45‑D   46‑A   47‑D   48‑E   49‑B   50‑C   51‑D   52‑C   53‑B   54‑E   55‑A   56‑C   57‑A   58‑D   59‑E   60‑B   61‑E   62‑C   63‑D   64‑B   65‑A   66‑D   67‑B   68‑E   69‑C   70‑A   71‑B   72‑E   73‑A   74‑D   75‑A   76‑C   77‑D   78‑B   79‑C   80‑E</w:t>
            </w:r>
          </w:p>
        </w:tc>
      </w:tr>
    </w:tbl>
    <w:p>
      <w:pPr>
        <w:sectPr>
          <w:pgSz w:w="11906" w:h="16838"/>
          <w:pgMar w:top="850" w:right="850" w:bottom="794" w:left="850" w:header="454" w:footer="397" w:gutter="0"/>
          <w:cols w:space="340" w:num="1" w:sep="0" w:equalWidth="1"/>
          <w:docGrid w:linePitch="360"/>
        </w:sectPr>
      </w:pPr>
    </w:p>
    <w:p>
      <w:pPr>
        <w:keepLines/>
        <w:spacing w:before="0" w:after="60" w:line="245" w:lineRule="auto"/>
        <w:ind w:left="0" w:right="0"/>
      </w:pPr>
      <w:r>
        <w:rPr>
          <w:rFonts w:ascii="Arial" w:hAnsi="Arial"/>
          <w:b/>
          <w:i w:val="0"/>
          <w:color w:val="1B335F"/>
          <w:sz w:val="30"/>
        </w:rPr>
        <w:t>KELİME RÖNTGENİ — Kit 10</w:t>
      </w:r>
    </w:p>
    <w:p>
      <w:pPr>
        <w:keepLines/>
        <w:spacing w:before="0" w:after="160" w:line="245" w:lineRule="auto"/>
        <w:ind w:left="0" w:right="0"/>
      </w:pPr>
      <w:r>
        <w:rPr>
          <w:rFonts w:ascii="Arial" w:hAnsi="Arial"/>
          <w:b w:val="0"/>
          <w:i/>
          <w:color w:val="1B335F"/>
          <w:sz w:val="18"/>
        </w:rPr>
        <w:t>Testte geçen C1+ sözcük, kalıp ve eş dizimler; alfabetik sıra ile (147 madde).</w:t>
      </w:r>
    </w:p>
    <w:tbl>
      <w:tblPr>
        <w:tblW w:w="5000" w:type="pct"/>
        <w:tblBorders>
          <w:top w:val="single" w:sz="4" w:space="0" w:color="C3CEDD"/>
          <w:left w:val="single" w:sz="4" w:space="0" w:color="C3CEDD"/>
          <w:bottom w:val="single" w:sz="4" w:space="0" w:color="C3CEDD"/>
          <w:right w:val="single" w:sz="4" w:space="0" w:color="C3CEDD"/>
          <w:insideH w:val="single" w:sz="4" w:space="0" w:color="C3CEDD"/>
          <w:insideV w:val="single" w:sz="4" w:space="0" w:color="C3CEDD"/>
        </w:tblBorders>
        <w:tblLayout w:type="fixed"/>
        <w:tblCellMar>
          <w:top w:w="20" w:type="dxa"/>
          <w:left w:w="70" w:type="dxa"/>
          <w:bottom w:w="20" w:type="dxa"/>
          <w:right w:w="70" w:type="dxa"/>
        </w:tblCellMar>
        <w:tblLook w:firstColumn="1" w:firstRow="1" w:lastColumn="0" w:lastRow="0" w:noHBand="0" w:noVBand="1" w:val="04A0"/>
      </w:tblPr>
      <w:tblGrid>
        <w:gridCol w:w="2551"/>
        <w:gridCol w:w="2551"/>
        <w:gridCol w:w="2551"/>
        <w:gridCol w:w="2551"/>
      </w:tblGrid>
      <w:tr>
        <w:tc>
          <w:tcPr>
            <w:tcW w:type="dxa" w:w="2438"/>
            <w:shd w:val="clear" w:color="auto" w:fill="EAEEF4"/>
          </w:tcPr>
          <w:p>
            <w:pPr>
              <w:spacing w:before="20" w:after="20" w:line="240" w:lineRule="auto"/>
              <w:jc w:val="left"/>
            </w:pPr>
            <w:r>
              <w:rPr>
                <w:rFonts w:ascii="Arial" w:hAnsi="Arial"/>
                <w:b/>
                <w:i w:val="0"/>
                <w:color w:val="1B335F"/>
                <w:sz w:val="17"/>
              </w:rPr>
              <w:t>English word / phrase</w:t>
            </w:r>
          </w:p>
        </w:tc>
        <w:tc>
          <w:tcPr>
            <w:tcW w:type="dxa" w:w="2665"/>
            <w:shd w:val="clear" w:color="auto" w:fill="EAEEF4"/>
          </w:tcPr>
          <w:p>
            <w:pPr>
              <w:spacing w:before="20" w:after="20" w:line="240" w:lineRule="auto"/>
              <w:jc w:val="left"/>
            </w:pPr>
            <w:r>
              <w:rPr>
                <w:rFonts w:ascii="Arial" w:hAnsi="Arial"/>
                <w:b/>
                <w:i w:val="0"/>
                <w:color w:val="1B335F"/>
                <w:sz w:val="17"/>
              </w:rPr>
              <w:t>Türkçe karşılığı</w:t>
            </w:r>
          </w:p>
        </w:tc>
        <w:tc>
          <w:tcPr>
            <w:tcW w:type="dxa" w:w="2438"/>
            <w:shd w:val="clear" w:color="auto" w:fill="EAEEF4"/>
          </w:tcPr>
          <w:p>
            <w:pPr>
              <w:spacing w:before="20" w:after="20" w:line="240" w:lineRule="auto"/>
              <w:jc w:val="left"/>
            </w:pPr>
            <w:r>
              <w:rPr>
                <w:rFonts w:ascii="Arial" w:hAnsi="Arial"/>
                <w:b/>
                <w:i w:val="0"/>
                <w:color w:val="1B335F"/>
                <w:sz w:val="17"/>
              </w:rPr>
              <w:t>English word / phrase</w:t>
            </w:r>
          </w:p>
        </w:tc>
        <w:tc>
          <w:tcPr>
            <w:tcW w:type="dxa" w:w="2665"/>
            <w:shd w:val="clear" w:color="auto" w:fill="EAEEF4"/>
          </w:tcPr>
          <w:p>
            <w:pPr>
              <w:spacing w:before="20" w:after="20" w:line="240" w:lineRule="auto"/>
              <w:jc w:val="left"/>
            </w:pPr>
            <w:r>
              <w:rPr>
                <w:rFonts w:ascii="Arial" w:hAnsi="Arial"/>
                <w:b/>
                <w:i w:val="0"/>
                <w:color w:val="1B335F"/>
                <w:sz w:val="17"/>
              </w:rPr>
              <w:t>Türkçe karşılığı</w:t>
            </w:r>
          </w:p>
        </w:tc>
      </w:tr>
      <w:tr>
        <w:tc>
          <w:tcPr>
            <w:tcW w:type="dxa" w:w="2438"/>
          </w:tcPr>
          <w:p>
            <w:pPr>
              <w:spacing w:before="20" w:after="20" w:line="240" w:lineRule="auto"/>
              <w:jc w:val="left"/>
            </w:pPr>
            <w:r>
              <w:rPr>
                <w:rFonts w:ascii="Arial" w:hAnsi="Arial"/>
                <w:b w:val="0"/>
                <w:i w:val="0"/>
                <w:color w:val="141C2B"/>
                <w:sz w:val="17"/>
              </w:rPr>
              <w:t>abolish (abolished)</w:t>
            </w:r>
          </w:p>
        </w:tc>
        <w:tc>
          <w:tcPr>
            <w:tcW w:type="dxa" w:w="2665"/>
          </w:tcPr>
          <w:p>
            <w:pPr>
              <w:spacing w:before="20" w:after="20" w:line="240" w:lineRule="auto"/>
              <w:jc w:val="left"/>
            </w:pPr>
            <w:r>
              <w:rPr>
                <w:rFonts w:ascii="Arial" w:hAnsi="Arial"/>
                <w:b w:val="0"/>
                <w:i w:val="0"/>
                <w:color w:val="141C2B"/>
                <w:sz w:val="17"/>
              </w:rPr>
              <w:t>kaldırmak, ilga etmek</w:t>
            </w:r>
          </w:p>
        </w:tc>
        <w:tc>
          <w:tcPr>
            <w:tcW w:type="dxa" w:w="2438"/>
          </w:tcPr>
          <w:p>
            <w:pPr>
              <w:spacing w:before="20" w:after="20" w:line="240" w:lineRule="auto"/>
              <w:jc w:val="left"/>
            </w:pPr>
            <w:r>
              <w:rPr>
                <w:rFonts w:ascii="Arial" w:hAnsi="Arial"/>
                <w:b w:val="0"/>
                <w:i w:val="0"/>
                <w:color w:val="141C2B"/>
                <w:sz w:val="17"/>
              </w:rPr>
              <w:t>literacy</w:t>
            </w:r>
          </w:p>
        </w:tc>
        <w:tc>
          <w:tcPr>
            <w:tcW w:type="dxa" w:w="2665"/>
          </w:tcPr>
          <w:p>
            <w:pPr>
              <w:spacing w:before="20" w:after="20" w:line="240" w:lineRule="auto"/>
              <w:jc w:val="left"/>
            </w:pPr>
            <w:r>
              <w:rPr>
                <w:rFonts w:ascii="Arial" w:hAnsi="Arial"/>
                <w:b w:val="0"/>
                <w:i w:val="0"/>
                <w:color w:val="141C2B"/>
                <w:sz w:val="17"/>
              </w:rPr>
              <w:t>okuryazarlık</w:t>
            </w:r>
          </w:p>
        </w:tc>
      </w:tr>
      <w:tr>
        <w:tc>
          <w:tcPr>
            <w:tcW w:type="dxa" w:w="2438"/>
          </w:tcPr>
          <w:p>
            <w:pPr>
              <w:spacing w:before="20" w:after="20" w:line="240" w:lineRule="auto"/>
              <w:jc w:val="left"/>
            </w:pPr>
            <w:r>
              <w:rPr>
                <w:rFonts w:ascii="Arial" w:hAnsi="Arial"/>
                <w:b w:val="0"/>
                <w:i w:val="0"/>
                <w:color w:val="141C2B"/>
                <w:sz w:val="17"/>
              </w:rPr>
              <w:t>actually</w:t>
            </w:r>
          </w:p>
        </w:tc>
        <w:tc>
          <w:tcPr>
            <w:tcW w:type="dxa" w:w="2665"/>
          </w:tcPr>
          <w:p>
            <w:pPr>
              <w:spacing w:before="20" w:after="20" w:line="240" w:lineRule="auto"/>
              <w:jc w:val="left"/>
            </w:pPr>
            <w:r>
              <w:rPr>
                <w:rFonts w:ascii="Arial" w:hAnsi="Arial"/>
                <w:b w:val="0"/>
                <w:i w:val="0"/>
                <w:color w:val="141C2B"/>
                <w:sz w:val="17"/>
              </w:rPr>
              <w:t>aslında, gerçekte</w:t>
            </w:r>
          </w:p>
        </w:tc>
        <w:tc>
          <w:tcPr>
            <w:tcW w:type="dxa" w:w="2438"/>
          </w:tcPr>
          <w:p>
            <w:pPr>
              <w:spacing w:before="20" w:after="20" w:line="240" w:lineRule="auto"/>
              <w:jc w:val="left"/>
            </w:pPr>
            <w:r>
              <w:rPr>
                <w:rFonts w:ascii="Arial" w:hAnsi="Arial"/>
                <w:b w:val="0"/>
                <w:i w:val="0"/>
                <w:color w:val="141C2B"/>
                <w:sz w:val="17"/>
              </w:rPr>
              <w:t>manufacturer</w:t>
            </w:r>
          </w:p>
        </w:tc>
        <w:tc>
          <w:tcPr>
            <w:tcW w:type="dxa" w:w="2665"/>
          </w:tcPr>
          <w:p>
            <w:pPr>
              <w:spacing w:before="20" w:after="20" w:line="240" w:lineRule="auto"/>
              <w:jc w:val="left"/>
            </w:pPr>
            <w:r>
              <w:rPr>
                <w:rFonts w:ascii="Arial" w:hAnsi="Arial"/>
                <w:b w:val="0"/>
                <w:i w:val="0"/>
                <w:color w:val="141C2B"/>
                <w:sz w:val="17"/>
              </w:rPr>
              <w:t>üretici</w:t>
            </w:r>
          </w:p>
        </w:tc>
      </w:tr>
      <w:tr>
        <w:tc>
          <w:tcPr>
            <w:tcW w:type="dxa" w:w="2438"/>
          </w:tcPr>
          <w:p>
            <w:pPr>
              <w:spacing w:before="20" w:after="20" w:line="240" w:lineRule="auto"/>
              <w:jc w:val="left"/>
            </w:pPr>
            <w:r>
              <w:rPr>
                <w:rFonts w:ascii="Arial" w:hAnsi="Arial"/>
                <w:b w:val="0"/>
                <w:i w:val="0"/>
                <w:color w:val="141C2B"/>
                <w:sz w:val="17"/>
              </w:rPr>
              <w:t>alike</w:t>
            </w:r>
          </w:p>
        </w:tc>
        <w:tc>
          <w:tcPr>
            <w:tcW w:type="dxa" w:w="2665"/>
          </w:tcPr>
          <w:p>
            <w:pPr>
              <w:spacing w:before="20" w:after="20" w:line="240" w:lineRule="auto"/>
              <w:jc w:val="left"/>
            </w:pPr>
            <w:r>
              <w:rPr>
                <w:rFonts w:ascii="Arial" w:hAnsi="Arial"/>
                <w:b w:val="0"/>
                <w:i w:val="0"/>
                <w:color w:val="141C2B"/>
                <w:sz w:val="17"/>
              </w:rPr>
              <w:t>benzer, aynı şekilde</w:t>
            </w:r>
          </w:p>
        </w:tc>
        <w:tc>
          <w:tcPr>
            <w:tcW w:type="dxa" w:w="2438"/>
          </w:tcPr>
          <w:p>
            <w:pPr>
              <w:spacing w:before="20" w:after="20" w:line="240" w:lineRule="auto"/>
              <w:jc w:val="left"/>
            </w:pPr>
            <w:r>
              <w:rPr>
                <w:rFonts w:ascii="Arial" w:hAnsi="Arial"/>
                <w:b w:val="0"/>
                <w:i w:val="0"/>
                <w:color w:val="141C2B"/>
                <w:sz w:val="17"/>
              </w:rPr>
              <w:t>measure</w:t>
            </w:r>
          </w:p>
        </w:tc>
        <w:tc>
          <w:tcPr>
            <w:tcW w:type="dxa" w:w="2665"/>
          </w:tcPr>
          <w:p>
            <w:pPr>
              <w:spacing w:before="20" w:after="20" w:line="240" w:lineRule="auto"/>
              <w:jc w:val="left"/>
            </w:pPr>
            <w:r>
              <w:rPr>
                <w:rFonts w:ascii="Arial" w:hAnsi="Arial"/>
                <w:b w:val="0"/>
                <w:i w:val="0"/>
                <w:color w:val="141C2B"/>
                <w:sz w:val="17"/>
              </w:rPr>
              <w:t>önlem</w:t>
            </w:r>
          </w:p>
        </w:tc>
      </w:tr>
      <w:tr>
        <w:tc>
          <w:tcPr>
            <w:tcW w:type="dxa" w:w="2438"/>
          </w:tcPr>
          <w:p>
            <w:pPr>
              <w:spacing w:before="20" w:after="20" w:line="240" w:lineRule="auto"/>
              <w:jc w:val="left"/>
            </w:pPr>
            <w:r>
              <w:rPr>
                <w:rFonts w:ascii="Arial" w:hAnsi="Arial"/>
                <w:b w:val="0"/>
                <w:i w:val="0"/>
                <w:color w:val="141C2B"/>
                <w:sz w:val="17"/>
              </w:rPr>
              <w:t>answerable (who was answerable for them)</w:t>
            </w:r>
          </w:p>
        </w:tc>
        <w:tc>
          <w:tcPr>
            <w:tcW w:type="dxa" w:w="2665"/>
          </w:tcPr>
          <w:p>
            <w:pPr>
              <w:spacing w:before="20" w:after="20" w:line="240" w:lineRule="auto"/>
              <w:jc w:val="left"/>
            </w:pPr>
            <w:r>
              <w:rPr>
                <w:rFonts w:ascii="Arial" w:hAnsi="Arial"/>
                <w:b w:val="0"/>
                <w:i w:val="0"/>
                <w:color w:val="141C2B"/>
                <w:sz w:val="17"/>
              </w:rPr>
              <w:t>sorumlu, hesap verecek olan</w:t>
            </w:r>
          </w:p>
        </w:tc>
        <w:tc>
          <w:tcPr>
            <w:tcW w:type="dxa" w:w="2438"/>
          </w:tcPr>
          <w:p>
            <w:pPr>
              <w:spacing w:before="20" w:after="20" w:line="240" w:lineRule="auto"/>
              <w:jc w:val="left"/>
            </w:pPr>
            <w:r>
              <w:rPr>
                <w:rFonts w:ascii="Arial" w:hAnsi="Arial"/>
                <w:b w:val="0"/>
                <w:i w:val="0"/>
                <w:color w:val="141C2B"/>
                <w:sz w:val="17"/>
              </w:rPr>
              <w:t>mention</w:t>
            </w:r>
          </w:p>
        </w:tc>
        <w:tc>
          <w:tcPr>
            <w:tcW w:type="dxa" w:w="2665"/>
          </w:tcPr>
          <w:p>
            <w:pPr>
              <w:spacing w:before="20" w:after="20" w:line="240" w:lineRule="auto"/>
              <w:jc w:val="left"/>
            </w:pPr>
            <w:r>
              <w:rPr>
                <w:rFonts w:ascii="Arial" w:hAnsi="Arial"/>
                <w:b w:val="0"/>
                <w:i w:val="0"/>
                <w:color w:val="141C2B"/>
                <w:sz w:val="17"/>
              </w:rPr>
              <w:t>bahsetmek</w:t>
            </w:r>
          </w:p>
        </w:tc>
      </w:tr>
      <w:tr>
        <w:tc>
          <w:tcPr>
            <w:tcW w:type="dxa" w:w="2438"/>
          </w:tcPr>
          <w:p>
            <w:pPr>
              <w:spacing w:before="20" w:after="20" w:line="240" w:lineRule="auto"/>
              <w:jc w:val="left"/>
            </w:pPr>
            <w:r>
              <w:rPr>
                <w:rFonts w:ascii="Arial" w:hAnsi="Arial"/>
                <w:b w:val="0"/>
                <w:i w:val="0"/>
                <w:color w:val="141C2B"/>
                <w:sz w:val="17"/>
              </w:rPr>
              <w:t>appeal (appealed against)</w:t>
            </w:r>
          </w:p>
        </w:tc>
        <w:tc>
          <w:tcPr>
            <w:tcW w:type="dxa" w:w="2665"/>
          </w:tcPr>
          <w:p>
            <w:pPr>
              <w:spacing w:before="20" w:after="20" w:line="240" w:lineRule="auto"/>
              <w:jc w:val="left"/>
            </w:pPr>
            <w:r>
              <w:rPr>
                <w:rFonts w:ascii="Arial" w:hAnsi="Arial"/>
                <w:b w:val="0"/>
                <w:i w:val="0"/>
                <w:color w:val="141C2B"/>
                <w:sz w:val="17"/>
              </w:rPr>
              <w:t>itiraz etmek, temyize gitmek</w:t>
            </w:r>
          </w:p>
        </w:tc>
        <w:tc>
          <w:tcPr>
            <w:tcW w:type="dxa" w:w="2438"/>
          </w:tcPr>
          <w:p>
            <w:pPr>
              <w:spacing w:before="20" w:after="20" w:line="240" w:lineRule="auto"/>
              <w:jc w:val="left"/>
            </w:pPr>
            <w:r>
              <w:rPr>
                <w:rFonts w:ascii="Arial" w:hAnsi="Arial"/>
                <w:b w:val="0"/>
                <w:i w:val="0"/>
                <w:color w:val="141C2B"/>
                <w:sz w:val="17"/>
              </w:rPr>
              <w:t>mislead (being misled)</w:t>
            </w:r>
          </w:p>
        </w:tc>
        <w:tc>
          <w:tcPr>
            <w:tcW w:type="dxa" w:w="2665"/>
          </w:tcPr>
          <w:p>
            <w:pPr>
              <w:spacing w:before="20" w:after="20" w:line="240" w:lineRule="auto"/>
              <w:jc w:val="left"/>
            </w:pPr>
            <w:r>
              <w:rPr>
                <w:rFonts w:ascii="Arial" w:hAnsi="Arial"/>
                <w:b w:val="0"/>
                <w:i w:val="0"/>
                <w:color w:val="141C2B"/>
                <w:sz w:val="17"/>
              </w:rPr>
              <w:t>yanlış yönlendirmek</w:t>
            </w:r>
          </w:p>
        </w:tc>
      </w:tr>
      <w:tr>
        <w:tc>
          <w:tcPr>
            <w:tcW w:type="dxa" w:w="2438"/>
          </w:tcPr>
          <w:p>
            <w:pPr>
              <w:spacing w:before="20" w:after="20" w:line="240" w:lineRule="auto"/>
              <w:jc w:val="left"/>
            </w:pPr>
            <w:r>
              <w:rPr>
                <w:rFonts w:ascii="Arial" w:hAnsi="Arial"/>
                <w:b w:val="0"/>
                <w:i w:val="0"/>
                <w:color w:val="141C2B"/>
                <w:sz w:val="17"/>
              </w:rPr>
              <w:t>arrow</w:t>
            </w:r>
          </w:p>
        </w:tc>
        <w:tc>
          <w:tcPr>
            <w:tcW w:type="dxa" w:w="2665"/>
          </w:tcPr>
          <w:p>
            <w:pPr>
              <w:spacing w:before="20" w:after="20" w:line="240" w:lineRule="auto"/>
              <w:jc w:val="left"/>
            </w:pPr>
            <w:r>
              <w:rPr>
                <w:rFonts w:ascii="Arial" w:hAnsi="Arial"/>
                <w:b w:val="0"/>
                <w:i w:val="0"/>
                <w:color w:val="141C2B"/>
                <w:sz w:val="17"/>
              </w:rPr>
              <w:t>ok işareti</w:t>
            </w:r>
          </w:p>
        </w:tc>
        <w:tc>
          <w:tcPr>
            <w:tcW w:type="dxa" w:w="2438"/>
          </w:tcPr>
          <w:p>
            <w:pPr>
              <w:spacing w:before="20" w:after="20" w:line="240" w:lineRule="auto"/>
              <w:jc w:val="left"/>
            </w:pPr>
            <w:r>
              <w:rPr>
                <w:rFonts w:ascii="Arial" w:hAnsi="Arial"/>
                <w:b w:val="0"/>
                <w:i w:val="0"/>
                <w:color w:val="141C2B"/>
                <w:sz w:val="17"/>
              </w:rPr>
              <w:t>neglect</w:t>
            </w:r>
          </w:p>
        </w:tc>
        <w:tc>
          <w:tcPr>
            <w:tcW w:type="dxa" w:w="2665"/>
          </w:tcPr>
          <w:p>
            <w:pPr>
              <w:spacing w:before="20" w:after="20" w:line="240" w:lineRule="auto"/>
              <w:jc w:val="left"/>
            </w:pPr>
            <w:r>
              <w:rPr>
                <w:rFonts w:ascii="Arial" w:hAnsi="Arial"/>
                <w:b w:val="0"/>
                <w:i w:val="0"/>
                <w:color w:val="141C2B"/>
                <w:sz w:val="17"/>
              </w:rPr>
              <w:t>ihmal</w:t>
            </w:r>
          </w:p>
        </w:tc>
      </w:tr>
      <w:tr>
        <w:tc>
          <w:tcPr>
            <w:tcW w:type="dxa" w:w="2438"/>
          </w:tcPr>
          <w:p>
            <w:pPr>
              <w:spacing w:before="20" w:after="20" w:line="240" w:lineRule="auto"/>
              <w:jc w:val="left"/>
            </w:pPr>
            <w:r>
              <w:rPr>
                <w:rFonts w:ascii="Arial" w:hAnsi="Arial"/>
                <w:b w:val="0"/>
                <w:i w:val="0"/>
                <w:color w:val="141C2B"/>
                <w:sz w:val="17"/>
              </w:rPr>
              <w:t>asset</w:t>
            </w:r>
          </w:p>
        </w:tc>
        <w:tc>
          <w:tcPr>
            <w:tcW w:type="dxa" w:w="2665"/>
          </w:tcPr>
          <w:p>
            <w:pPr>
              <w:spacing w:before="20" w:after="20" w:line="240" w:lineRule="auto"/>
              <w:jc w:val="left"/>
            </w:pPr>
            <w:r>
              <w:rPr>
                <w:rFonts w:ascii="Arial" w:hAnsi="Arial"/>
                <w:b w:val="0"/>
                <w:i w:val="0"/>
                <w:color w:val="141C2B"/>
                <w:sz w:val="17"/>
              </w:rPr>
              <w:t>varlık</w:t>
            </w:r>
          </w:p>
        </w:tc>
        <w:tc>
          <w:tcPr>
            <w:tcW w:type="dxa" w:w="2438"/>
          </w:tcPr>
          <w:p>
            <w:pPr>
              <w:spacing w:before="20" w:after="20" w:line="240" w:lineRule="auto"/>
              <w:jc w:val="left"/>
            </w:pPr>
            <w:r>
              <w:rPr>
                <w:rFonts w:ascii="Arial" w:hAnsi="Arial"/>
                <w:b w:val="0"/>
                <w:i w:val="0"/>
                <w:color w:val="141C2B"/>
                <w:sz w:val="17"/>
              </w:rPr>
              <w:t>no longer</w:t>
            </w:r>
          </w:p>
        </w:tc>
        <w:tc>
          <w:tcPr>
            <w:tcW w:type="dxa" w:w="2665"/>
          </w:tcPr>
          <w:p>
            <w:pPr>
              <w:spacing w:before="20" w:after="20" w:line="240" w:lineRule="auto"/>
              <w:jc w:val="left"/>
            </w:pPr>
            <w:r>
              <w:rPr>
                <w:rFonts w:ascii="Arial" w:hAnsi="Arial"/>
                <w:b w:val="0"/>
                <w:i w:val="0"/>
                <w:color w:val="141C2B"/>
                <w:sz w:val="17"/>
              </w:rPr>
              <w:t>artık</w:t>
            </w:r>
          </w:p>
        </w:tc>
      </w:tr>
      <w:tr>
        <w:tc>
          <w:tcPr>
            <w:tcW w:type="dxa" w:w="2438"/>
          </w:tcPr>
          <w:p>
            <w:pPr>
              <w:spacing w:before="20" w:after="20" w:line="240" w:lineRule="auto"/>
              <w:jc w:val="left"/>
            </w:pPr>
            <w:r>
              <w:rPr>
                <w:rFonts w:ascii="Arial" w:hAnsi="Arial"/>
                <w:b w:val="0"/>
                <w:i w:val="0"/>
                <w:color w:val="141C2B"/>
                <w:sz w:val="17"/>
              </w:rPr>
              <w:t>attempt</w:t>
            </w:r>
          </w:p>
        </w:tc>
        <w:tc>
          <w:tcPr>
            <w:tcW w:type="dxa" w:w="2665"/>
          </w:tcPr>
          <w:p>
            <w:pPr>
              <w:spacing w:before="20" w:after="20" w:line="240" w:lineRule="auto"/>
              <w:jc w:val="left"/>
            </w:pPr>
            <w:r>
              <w:rPr>
                <w:rFonts w:ascii="Arial" w:hAnsi="Arial"/>
                <w:b w:val="0"/>
                <w:i w:val="0"/>
                <w:color w:val="141C2B"/>
                <w:sz w:val="17"/>
              </w:rPr>
              <w:t>teşebbüs, deneme</w:t>
            </w:r>
          </w:p>
        </w:tc>
        <w:tc>
          <w:tcPr>
            <w:tcW w:type="dxa" w:w="2438"/>
          </w:tcPr>
          <w:p>
            <w:pPr>
              <w:spacing w:before="20" w:after="20" w:line="240" w:lineRule="auto"/>
              <w:jc w:val="left"/>
            </w:pPr>
            <w:r>
              <w:rPr>
                <w:rFonts w:ascii="Arial" w:hAnsi="Arial"/>
                <w:b w:val="0"/>
                <w:i w:val="0"/>
                <w:color w:val="141C2B"/>
                <w:sz w:val="17"/>
              </w:rPr>
              <w:t>notebook</w:t>
            </w:r>
          </w:p>
        </w:tc>
        <w:tc>
          <w:tcPr>
            <w:tcW w:type="dxa" w:w="2665"/>
          </w:tcPr>
          <w:p>
            <w:pPr>
              <w:spacing w:before="20" w:after="20" w:line="240" w:lineRule="auto"/>
              <w:jc w:val="left"/>
            </w:pPr>
            <w:r>
              <w:rPr>
                <w:rFonts w:ascii="Arial" w:hAnsi="Arial"/>
                <w:b w:val="0"/>
                <w:i w:val="0"/>
                <w:color w:val="141C2B"/>
                <w:sz w:val="17"/>
              </w:rPr>
              <w:t>not defteri</w:t>
            </w:r>
          </w:p>
        </w:tc>
      </w:tr>
      <w:tr>
        <w:tc>
          <w:tcPr>
            <w:tcW w:type="dxa" w:w="2438"/>
          </w:tcPr>
          <w:p>
            <w:pPr>
              <w:spacing w:before="20" w:after="20" w:line="240" w:lineRule="auto"/>
              <w:jc w:val="left"/>
            </w:pPr>
            <w:r>
              <w:rPr>
                <w:rFonts w:ascii="Arial" w:hAnsi="Arial"/>
                <w:b w:val="0"/>
                <w:i w:val="0"/>
                <w:color w:val="141C2B"/>
                <w:sz w:val="17"/>
              </w:rPr>
              <w:t>authority</w:t>
            </w:r>
          </w:p>
        </w:tc>
        <w:tc>
          <w:tcPr>
            <w:tcW w:type="dxa" w:w="2665"/>
          </w:tcPr>
          <w:p>
            <w:pPr>
              <w:spacing w:before="20" w:after="20" w:line="240" w:lineRule="auto"/>
              <w:jc w:val="left"/>
            </w:pPr>
            <w:r>
              <w:rPr>
                <w:rFonts w:ascii="Arial" w:hAnsi="Arial"/>
                <w:b w:val="0"/>
                <w:i w:val="0"/>
                <w:color w:val="141C2B"/>
                <w:sz w:val="17"/>
              </w:rPr>
              <w:t>yetki</w:t>
            </w:r>
          </w:p>
        </w:tc>
        <w:tc>
          <w:tcPr>
            <w:tcW w:type="dxa" w:w="2438"/>
          </w:tcPr>
          <w:p>
            <w:pPr>
              <w:spacing w:before="20" w:after="20" w:line="240" w:lineRule="auto"/>
              <w:jc w:val="left"/>
            </w:pPr>
            <w:r>
              <w:rPr>
                <w:rFonts w:ascii="Arial" w:hAnsi="Arial"/>
                <w:b w:val="0"/>
                <w:i w:val="0"/>
                <w:color w:val="141C2B"/>
                <w:sz w:val="17"/>
              </w:rPr>
              <w:t>obvious</w:t>
            </w:r>
          </w:p>
        </w:tc>
        <w:tc>
          <w:tcPr>
            <w:tcW w:type="dxa" w:w="2665"/>
          </w:tcPr>
          <w:p>
            <w:pPr>
              <w:spacing w:before="20" w:after="20" w:line="240" w:lineRule="auto"/>
              <w:jc w:val="left"/>
            </w:pPr>
            <w:r>
              <w:rPr>
                <w:rFonts w:ascii="Arial" w:hAnsi="Arial"/>
                <w:b w:val="0"/>
                <w:i w:val="0"/>
                <w:color w:val="141C2B"/>
                <w:sz w:val="17"/>
              </w:rPr>
              <w:t>açık, bariz</w:t>
            </w:r>
          </w:p>
        </w:tc>
      </w:tr>
      <w:tr>
        <w:tc>
          <w:tcPr>
            <w:tcW w:type="dxa" w:w="2438"/>
          </w:tcPr>
          <w:p>
            <w:pPr>
              <w:spacing w:before="20" w:after="20" w:line="240" w:lineRule="auto"/>
              <w:jc w:val="left"/>
            </w:pPr>
            <w:r>
              <w:rPr>
                <w:rFonts w:ascii="Arial" w:hAnsi="Arial"/>
                <w:b w:val="0"/>
                <w:i w:val="0"/>
                <w:color w:val="141C2B"/>
                <w:sz w:val="17"/>
              </w:rPr>
              <w:t>ballot</w:t>
            </w:r>
          </w:p>
        </w:tc>
        <w:tc>
          <w:tcPr>
            <w:tcW w:type="dxa" w:w="2665"/>
          </w:tcPr>
          <w:p>
            <w:pPr>
              <w:spacing w:before="20" w:after="20" w:line="240" w:lineRule="auto"/>
              <w:jc w:val="left"/>
            </w:pPr>
            <w:r>
              <w:rPr>
                <w:rFonts w:ascii="Arial" w:hAnsi="Arial"/>
                <w:b w:val="0"/>
                <w:i w:val="0"/>
                <w:color w:val="141C2B"/>
                <w:sz w:val="17"/>
              </w:rPr>
              <w:t>oy pusulası</w:t>
            </w:r>
          </w:p>
        </w:tc>
        <w:tc>
          <w:tcPr>
            <w:tcW w:type="dxa" w:w="2438"/>
          </w:tcPr>
          <w:p>
            <w:pPr>
              <w:spacing w:before="20" w:after="20" w:line="240" w:lineRule="auto"/>
              <w:jc w:val="left"/>
            </w:pPr>
            <w:r>
              <w:rPr>
                <w:rFonts w:ascii="Arial" w:hAnsi="Arial"/>
                <w:b w:val="0"/>
                <w:i w:val="0"/>
                <w:color w:val="141C2B"/>
                <w:sz w:val="17"/>
              </w:rPr>
              <w:t>occupational group</w:t>
            </w:r>
          </w:p>
        </w:tc>
        <w:tc>
          <w:tcPr>
            <w:tcW w:type="dxa" w:w="2665"/>
          </w:tcPr>
          <w:p>
            <w:pPr>
              <w:spacing w:before="20" w:after="20" w:line="240" w:lineRule="auto"/>
              <w:jc w:val="left"/>
            </w:pPr>
            <w:r>
              <w:rPr>
                <w:rFonts w:ascii="Arial" w:hAnsi="Arial"/>
                <w:b w:val="0"/>
                <w:i w:val="0"/>
                <w:color w:val="141C2B"/>
                <w:sz w:val="17"/>
              </w:rPr>
              <w:t>meslek grubu</w:t>
            </w:r>
          </w:p>
        </w:tc>
      </w:tr>
      <w:tr>
        <w:tc>
          <w:tcPr>
            <w:tcW w:type="dxa" w:w="2438"/>
          </w:tcPr>
          <w:p>
            <w:pPr>
              <w:spacing w:before="20" w:after="20" w:line="240" w:lineRule="auto"/>
              <w:jc w:val="left"/>
            </w:pPr>
            <w:r>
              <w:rPr>
                <w:rFonts w:ascii="Arial" w:hAnsi="Arial"/>
                <w:b w:val="0"/>
                <w:i w:val="0"/>
                <w:color w:val="141C2B"/>
                <w:sz w:val="17"/>
              </w:rPr>
              <w:t>be of</w:t>
            </w:r>
          </w:p>
        </w:tc>
        <w:tc>
          <w:tcPr>
            <w:tcW w:type="dxa" w:w="2665"/>
          </w:tcPr>
          <w:p>
            <w:pPr>
              <w:spacing w:before="20" w:after="20" w:line="240" w:lineRule="auto"/>
              <w:jc w:val="left"/>
            </w:pPr>
            <w:r>
              <w:rPr>
                <w:rFonts w:ascii="Arial" w:hAnsi="Arial"/>
                <w:b w:val="0"/>
                <w:i w:val="0"/>
                <w:color w:val="141C2B"/>
                <w:sz w:val="17"/>
              </w:rPr>
              <w:t>sahip olmak</w:t>
            </w:r>
          </w:p>
        </w:tc>
        <w:tc>
          <w:tcPr>
            <w:tcW w:type="dxa" w:w="2438"/>
          </w:tcPr>
          <w:p>
            <w:pPr>
              <w:spacing w:before="20" w:after="20" w:line="240" w:lineRule="auto"/>
              <w:jc w:val="left"/>
            </w:pPr>
            <w:r>
              <w:rPr>
                <w:rFonts w:ascii="Arial" w:hAnsi="Arial"/>
                <w:b w:val="0"/>
                <w:i w:val="0"/>
                <w:color w:val="141C2B"/>
                <w:sz w:val="17"/>
              </w:rPr>
              <w:t>occur</w:t>
            </w:r>
          </w:p>
        </w:tc>
        <w:tc>
          <w:tcPr>
            <w:tcW w:type="dxa" w:w="2665"/>
          </w:tcPr>
          <w:p>
            <w:pPr>
              <w:spacing w:before="20" w:after="20" w:line="240" w:lineRule="auto"/>
              <w:jc w:val="left"/>
            </w:pPr>
            <w:r>
              <w:rPr>
                <w:rFonts w:ascii="Arial" w:hAnsi="Arial"/>
                <w:b w:val="0"/>
                <w:i w:val="0"/>
                <w:color w:val="141C2B"/>
                <w:sz w:val="17"/>
              </w:rPr>
              <w:t>meydana gelmek</w:t>
            </w:r>
          </w:p>
        </w:tc>
      </w:tr>
      <w:tr>
        <w:tc>
          <w:tcPr>
            <w:tcW w:type="dxa" w:w="2438"/>
          </w:tcPr>
          <w:p>
            <w:pPr>
              <w:spacing w:before="20" w:after="20" w:line="240" w:lineRule="auto"/>
              <w:jc w:val="left"/>
            </w:pPr>
            <w:r>
              <w:rPr>
                <w:rFonts w:ascii="Arial" w:hAnsi="Arial"/>
                <w:b w:val="0"/>
                <w:i w:val="0"/>
                <w:color w:val="141C2B"/>
                <w:sz w:val="17"/>
              </w:rPr>
              <w:t>beyond</w:t>
            </w:r>
          </w:p>
        </w:tc>
        <w:tc>
          <w:tcPr>
            <w:tcW w:type="dxa" w:w="2665"/>
          </w:tcPr>
          <w:p>
            <w:pPr>
              <w:spacing w:before="20" w:after="20" w:line="240" w:lineRule="auto"/>
              <w:jc w:val="left"/>
            </w:pPr>
            <w:r>
              <w:rPr>
                <w:rFonts w:ascii="Arial" w:hAnsi="Arial"/>
                <w:b w:val="0"/>
                <w:i w:val="0"/>
                <w:color w:val="141C2B"/>
                <w:sz w:val="17"/>
              </w:rPr>
              <w:t>ötesinde</w:t>
            </w:r>
          </w:p>
        </w:tc>
        <w:tc>
          <w:tcPr>
            <w:tcW w:type="dxa" w:w="2438"/>
          </w:tcPr>
          <w:p>
            <w:pPr>
              <w:spacing w:before="20" w:after="20" w:line="240" w:lineRule="auto"/>
              <w:jc w:val="left"/>
            </w:pPr>
            <w:r>
              <w:rPr>
                <w:rFonts w:ascii="Arial" w:hAnsi="Arial"/>
                <w:b w:val="0"/>
                <w:i w:val="0"/>
                <w:color w:val="141C2B"/>
                <w:sz w:val="17"/>
              </w:rPr>
              <w:t>oralism</w:t>
            </w:r>
          </w:p>
        </w:tc>
        <w:tc>
          <w:tcPr>
            <w:tcW w:type="dxa" w:w="2665"/>
          </w:tcPr>
          <w:p>
            <w:pPr>
              <w:spacing w:before="20" w:after="20" w:line="240" w:lineRule="auto"/>
              <w:jc w:val="left"/>
            </w:pPr>
            <w:r>
              <w:rPr>
                <w:rFonts w:ascii="Arial" w:hAnsi="Arial"/>
                <w:b w:val="0"/>
                <w:i w:val="0"/>
                <w:color w:val="141C2B"/>
                <w:sz w:val="17"/>
              </w:rPr>
              <w:t>sözel yöntem</w:t>
            </w:r>
          </w:p>
        </w:tc>
      </w:tr>
      <w:tr>
        <w:tc>
          <w:tcPr>
            <w:tcW w:type="dxa" w:w="2438"/>
          </w:tcPr>
          <w:p>
            <w:pPr>
              <w:spacing w:before="20" w:after="20" w:line="240" w:lineRule="auto"/>
              <w:jc w:val="left"/>
            </w:pPr>
            <w:r>
              <w:rPr>
                <w:rFonts w:ascii="Arial" w:hAnsi="Arial"/>
                <w:b w:val="0"/>
                <w:i w:val="0"/>
                <w:color w:val="141C2B"/>
                <w:sz w:val="17"/>
              </w:rPr>
              <w:t>binding (as though it were binding)</w:t>
            </w:r>
          </w:p>
        </w:tc>
        <w:tc>
          <w:tcPr>
            <w:tcW w:type="dxa" w:w="2665"/>
          </w:tcPr>
          <w:p>
            <w:pPr>
              <w:spacing w:before="20" w:after="20" w:line="240" w:lineRule="auto"/>
              <w:jc w:val="left"/>
            </w:pPr>
            <w:r>
              <w:rPr>
                <w:rFonts w:ascii="Arial" w:hAnsi="Arial"/>
                <w:b w:val="0"/>
                <w:i w:val="0"/>
                <w:color w:val="141C2B"/>
                <w:sz w:val="17"/>
              </w:rPr>
              <w:t>bağlayıcı</w:t>
            </w:r>
          </w:p>
        </w:tc>
        <w:tc>
          <w:tcPr>
            <w:tcW w:type="dxa" w:w="2438"/>
          </w:tcPr>
          <w:p>
            <w:pPr>
              <w:spacing w:before="20" w:after="20" w:line="240" w:lineRule="auto"/>
              <w:jc w:val="left"/>
            </w:pPr>
            <w:r>
              <w:rPr>
                <w:rFonts w:ascii="Arial" w:hAnsi="Arial"/>
                <w:b w:val="0"/>
                <w:i w:val="0"/>
                <w:color w:val="141C2B"/>
                <w:sz w:val="17"/>
              </w:rPr>
              <w:t>outnumber</w:t>
            </w:r>
          </w:p>
        </w:tc>
        <w:tc>
          <w:tcPr>
            <w:tcW w:type="dxa" w:w="2665"/>
          </w:tcPr>
          <w:p>
            <w:pPr>
              <w:spacing w:before="20" w:after="20" w:line="240" w:lineRule="auto"/>
              <w:jc w:val="left"/>
            </w:pPr>
            <w:r>
              <w:rPr>
                <w:rFonts w:ascii="Arial" w:hAnsi="Arial"/>
                <w:b w:val="0"/>
                <w:i w:val="0"/>
                <w:color w:val="141C2B"/>
                <w:sz w:val="17"/>
              </w:rPr>
              <w:t>sayıca üstün gelmek</w:t>
            </w:r>
          </w:p>
        </w:tc>
      </w:tr>
      <w:tr>
        <w:tc>
          <w:tcPr>
            <w:tcW w:type="dxa" w:w="2438"/>
          </w:tcPr>
          <w:p>
            <w:pPr>
              <w:spacing w:before="20" w:after="20" w:line="240" w:lineRule="auto"/>
              <w:jc w:val="left"/>
            </w:pPr>
            <w:r>
              <w:rPr>
                <w:rFonts w:ascii="Arial" w:hAnsi="Arial"/>
                <w:b w:val="0"/>
                <w:i w:val="0"/>
                <w:color w:val="141C2B"/>
                <w:sz w:val="17"/>
              </w:rPr>
              <w:t>booth (a polling booth)</w:t>
            </w:r>
          </w:p>
        </w:tc>
        <w:tc>
          <w:tcPr>
            <w:tcW w:type="dxa" w:w="2665"/>
          </w:tcPr>
          <w:p>
            <w:pPr>
              <w:spacing w:before="20" w:after="20" w:line="240" w:lineRule="auto"/>
              <w:jc w:val="left"/>
            </w:pPr>
            <w:r>
              <w:rPr>
                <w:rFonts w:ascii="Arial" w:hAnsi="Arial"/>
                <w:b w:val="0"/>
                <w:i w:val="0"/>
                <w:color w:val="141C2B"/>
                <w:sz w:val="17"/>
              </w:rPr>
              <w:t>kabin</w:t>
            </w:r>
          </w:p>
        </w:tc>
        <w:tc>
          <w:tcPr>
            <w:tcW w:type="dxa" w:w="2438"/>
          </w:tcPr>
          <w:p>
            <w:pPr>
              <w:spacing w:before="20" w:after="20" w:line="240" w:lineRule="auto"/>
              <w:jc w:val="left"/>
            </w:pPr>
            <w:r>
              <w:rPr>
                <w:rFonts w:ascii="Arial" w:hAnsi="Arial"/>
                <w:b w:val="0"/>
                <w:i w:val="0"/>
                <w:color w:val="141C2B"/>
                <w:sz w:val="17"/>
              </w:rPr>
              <w:t>panic</w:t>
            </w:r>
          </w:p>
        </w:tc>
        <w:tc>
          <w:tcPr>
            <w:tcW w:type="dxa" w:w="2665"/>
          </w:tcPr>
          <w:p>
            <w:pPr>
              <w:spacing w:before="20" w:after="20" w:line="240" w:lineRule="auto"/>
              <w:jc w:val="left"/>
            </w:pPr>
            <w:r>
              <w:rPr>
                <w:rFonts w:ascii="Arial" w:hAnsi="Arial"/>
                <w:b w:val="0"/>
                <w:i w:val="0"/>
                <w:color w:val="141C2B"/>
                <w:sz w:val="17"/>
              </w:rPr>
              <w:t>panik</w:t>
            </w:r>
          </w:p>
        </w:tc>
      </w:tr>
      <w:tr>
        <w:tc>
          <w:tcPr>
            <w:tcW w:type="dxa" w:w="2438"/>
          </w:tcPr>
          <w:p>
            <w:pPr>
              <w:spacing w:before="20" w:after="20" w:line="240" w:lineRule="auto"/>
              <w:jc w:val="left"/>
            </w:pPr>
            <w:r>
              <w:rPr>
                <w:rFonts w:ascii="Arial" w:hAnsi="Arial"/>
                <w:b w:val="0"/>
                <w:i w:val="0"/>
                <w:color w:val="141C2B"/>
                <w:sz w:val="17"/>
              </w:rPr>
              <w:t>candidate</w:t>
            </w:r>
          </w:p>
        </w:tc>
        <w:tc>
          <w:tcPr>
            <w:tcW w:type="dxa" w:w="2665"/>
          </w:tcPr>
          <w:p>
            <w:pPr>
              <w:spacing w:before="20" w:after="20" w:line="240" w:lineRule="auto"/>
              <w:jc w:val="left"/>
            </w:pPr>
            <w:r>
              <w:rPr>
                <w:rFonts w:ascii="Arial" w:hAnsi="Arial"/>
                <w:b w:val="0"/>
                <w:i w:val="0"/>
                <w:color w:val="141C2B"/>
                <w:sz w:val="17"/>
              </w:rPr>
              <w:t>aday</w:t>
            </w:r>
          </w:p>
        </w:tc>
        <w:tc>
          <w:tcPr>
            <w:tcW w:type="dxa" w:w="2438"/>
          </w:tcPr>
          <w:p>
            <w:pPr>
              <w:spacing w:before="20" w:after="20" w:line="240" w:lineRule="auto"/>
              <w:jc w:val="left"/>
            </w:pPr>
            <w:r>
              <w:rPr>
                <w:rFonts w:ascii="Arial" w:hAnsi="Arial"/>
                <w:b w:val="0"/>
                <w:i w:val="0"/>
                <w:color w:val="141C2B"/>
                <w:sz w:val="17"/>
              </w:rPr>
              <w:t>passenger</w:t>
            </w:r>
          </w:p>
        </w:tc>
        <w:tc>
          <w:tcPr>
            <w:tcW w:type="dxa" w:w="2665"/>
          </w:tcPr>
          <w:p>
            <w:pPr>
              <w:spacing w:before="20" w:after="20" w:line="240" w:lineRule="auto"/>
              <w:jc w:val="left"/>
            </w:pPr>
            <w:r>
              <w:rPr>
                <w:rFonts w:ascii="Arial" w:hAnsi="Arial"/>
                <w:b w:val="0"/>
                <w:i w:val="0"/>
                <w:color w:val="141C2B"/>
                <w:sz w:val="17"/>
              </w:rPr>
              <w:t>yolcu</w:t>
            </w:r>
          </w:p>
        </w:tc>
      </w:tr>
      <w:tr>
        <w:tc>
          <w:tcPr>
            <w:tcW w:type="dxa" w:w="2438"/>
          </w:tcPr>
          <w:p>
            <w:pPr>
              <w:spacing w:before="20" w:after="20" w:line="240" w:lineRule="auto"/>
              <w:jc w:val="left"/>
            </w:pPr>
            <w:r>
              <w:rPr>
                <w:rFonts w:ascii="Arial" w:hAnsi="Arial"/>
                <w:b w:val="0"/>
                <w:i w:val="0"/>
                <w:color w:val="141C2B"/>
                <w:sz w:val="17"/>
              </w:rPr>
              <w:t>carriage</w:t>
            </w:r>
          </w:p>
        </w:tc>
        <w:tc>
          <w:tcPr>
            <w:tcW w:type="dxa" w:w="2665"/>
          </w:tcPr>
          <w:p>
            <w:pPr>
              <w:spacing w:before="20" w:after="20" w:line="240" w:lineRule="auto"/>
              <w:jc w:val="left"/>
            </w:pPr>
            <w:r>
              <w:rPr>
                <w:rFonts w:ascii="Arial" w:hAnsi="Arial"/>
                <w:b w:val="0"/>
                <w:i w:val="0"/>
                <w:color w:val="141C2B"/>
                <w:sz w:val="17"/>
              </w:rPr>
              <w:t>at arabası</w:t>
            </w:r>
          </w:p>
        </w:tc>
        <w:tc>
          <w:tcPr>
            <w:tcW w:type="dxa" w:w="2438"/>
          </w:tcPr>
          <w:p>
            <w:pPr>
              <w:spacing w:before="20" w:after="20" w:line="240" w:lineRule="auto"/>
              <w:jc w:val="left"/>
            </w:pPr>
            <w:r>
              <w:rPr>
                <w:rFonts w:ascii="Arial" w:hAnsi="Arial"/>
                <w:b w:val="0"/>
                <w:i w:val="0"/>
                <w:color w:val="141C2B"/>
                <w:sz w:val="17"/>
              </w:rPr>
              <w:t>patent (had been patented)</w:t>
            </w:r>
          </w:p>
        </w:tc>
        <w:tc>
          <w:tcPr>
            <w:tcW w:type="dxa" w:w="2665"/>
          </w:tcPr>
          <w:p>
            <w:pPr>
              <w:spacing w:before="20" w:after="20" w:line="240" w:lineRule="auto"/>
              <w:jc w:val="left"/>
            </w:pPr>
            <w:r>
              <w:rPr>
                <w:rFonts w:ascii="Arial" w:hAnsi="Arial"/>
                <w:b w:val="0"/>
                <w:i w:val="0"/>
                <w:color w:val="141C2B"/>
                <w:sz w:val="17"/>
              </w:rPr>
              <w:t>patent almak</w:t>
            </w:r>
          </w:p>
        </w:tc>
      </w:tr>
      <w:tr>
        <w:tc>
          <w:tcPr>
            <w:tcW w:type="dxa" w:w="2438"/>
          </w:tcPr>
          <w:p>
            <w:pPr>
              <w:spacing w:before="20" w:after="20" w:line="240" w:lineRule="auto"/>
              <w:jc w:val="left"/>
            </w:pPr>
            <w:r>
              <w:rPr>
                <w:rFonts w:ascii="Arial" w:hAnsi="Arial"/>
                <w:b w:val="0"/>
                <w:i w:val="0"/>
                <w:color w:val="141C2B"/>
                <w:sz w:val="17"/>
              </w:rPr>
              <w:t>claim</w:t>
            </w:r>
          </w:p>
        </w:tc>
        <w:tc>
          <w:tcPr>
            <w:tcW w:type="dxa" w:w="2665"/>
          </w:tcPr>
          <w:p>
            <w:pPr>
              <w:spacing w:before="20" w:after="20" w:line="240" w:lineRule="auto"/>
              <w:jc w:val="left"/>
            </w:pPr>
            <w:r>
              <w:rPr>
                <w:rFonts w:ascii="Arial" w:hAnsi="Arial"/>
                <w:b w:val="0"/>
                <w:i w:val="0"/>
                <w:color w:val="141C2B"/>
                <w:sz w:val="17"/>
              </w:rPr>
              <w:t>iddia etmek</w:t>
            </w:r>
          </w:p>
        </w:tc>
        <w:tc>
          <w:tcPr>
            <w:tcW w:type="dxa" w:w="2438"/>
          </w:tcPr>
          <w:p>
            <w:pPr>
              <w:spacing w:before="20" w:after="20" w:line="240" w:lineRule="auto"/>
              <w:jc w:val="left"/>
            </w:pPr>
            <w:r>
              <w:rPr>
                <w:rFonts w:ascii="Arial" w:hAnsi="Arial"/>
                <w:b w:val="0"/>
                <w:i w:val="0"/>
                <w:color w:val="141C2B"/>
                <w:sz w:val="17"/>
              </w:rPr>
              <w:t>pigeonhole</w:t>
            </w:r>
          </w:p>
        </w:tc>
        <w:tc>
          <w:tcPr>
            <w:tcW w:type="dxa" w:w="2665"/>
          </w:tcPr>
          <w:p>
            <w:pPr>
              <w:spacing w:before="20" w:after="20" w:line="240" w:lineRule="auto"/>
              <w:jc w:val="left"/>
            </w:pPr>
            <w:r>
              <w:rPr>
                <w:rFonts w:ascii="Arial" w:hAnsi="Arial"/>
                <w:b w:val="0"/>
                <w:i w:val="0"/>
                <w:color w:val="141C2B"/>
                <w:sz w:val="17"/>
              </w:rPr>
              <w:t>göz, evrak gözü</w:t>
            </w:r>
          </w:p>
        </w:tc>
      </w:tr>
      <w:tr>
        <w:tc>
          <w:tcPr>
            <w:tcW w:type="dxa" w:w="2438"/>
          </w:tcPr>
          <w:p>
            <w:pPr>
              <w:spacing w:before="20" w:after="20" w:line="240" w:lineRule="auto"/>
              <w:jc w:val="left"/>
            </w:pPr>
            <w:r>
              <w:rPr>
                <w:rFonts w:ascii="Arial" w:hAnsi="Arial"/>
                <w:b w:val="0"/>
                <w:i w:val="0"/>
                <w:color w:val="141C2B"/>
                <w:sz w:val="17"/>
              </w:rPr>
              <w:t>clerk</w:t>
            </w:r>
          </w:p>
        </w:tc>
        <w:tc>
          <w:tcPr>
            <w:tcW w:type="dxa" w:w="2665"/>
          </w:tcPr>
          <w:p>
            <w:pPr>
              <w:spacing w:before="20" w:after="20" w:line="240" w:lineRule="auto"/>
              <w:jc w:val="left"/>
            </w:pPr>
            <w:r>
              <w:rPr>
                <w:rFonts w:ascii="Arial" w:hAnsi="Arial"/>
                <w:b w:val="0"/>
                <w:i w:val="0"/>
                <w:color w:val="141C2B"/>
                <w:sz w:val="17"/>
              </w:rPr>
              <w:t>kâtip, memur</w:t>
            </w:r>
          </w:p>
        </w:tc>
        <w:tc>
          <w:tcPr>
            <w:tcW w:type="dxa" w:w="2438"/>
          </w:tcPr>
          <w:p>
            <w:pPr>
              <w:spacing w:before="20" w:after="20" w:line="240" w:lineRule="auto"/>
              <w:jc w:val="left"/>
            </w:pPr>
            <w:r>
              <w:rPr>
                <w:rFonts w:ascii="Arial" w:hAnsi="Arial"/>
                <w:b w:val="0"/>
                <w:i w:val="0"/>
                <w:color w:val="141C2B"/>
                <w:sz w:val="17"/>
              </w:rPr>
              <w:t>poll (the open poll)</w:t>
            </w:r>
          </w:p>
        </w:tc>
        <w:tc>
          <w:tcPr>
            <w:tcW w:type="dxa" w:w="2665"/>
          </w:tcPr>
          <w:p>
            <w:pPr>
              <w:spacing w:before="20" w:after="20" w:line="240" w:lineRule="auto"/>
              <w:jc w:val="left"/>
            </w:pPr>
            <w:r>
              <w:rPr>
                <w:rFonts w:ascii="Arial" w:hAnsi="Arial"/>
                <w:b w:val="0"/>
                <w:i w:val="0"/>
                <w:color w:val="141C2B"/>
                <w:sz w:val="17"/>
              </w:rPr>
              <w:t>oylama; sandık</w:t>
            </w:r>
          </w:p>
        </w:tc>
      </w:tr>
      <w:tr>
        <w:tc>
          <w:tcPr>
            <w:tcW w:type="dxa" w:w="2438"/>
          </w:tcPr>
          <w:p>
            <w:pPr>
              <w:spacing w:before="20" w:after="20" w:line="240" w:lineRule="auto"/>
              <w:jc w:val="left"/>
            </w:pPr>
            <w:r>
              <w:rPr>
                <w:rFonts w:ascii="Arial" w:hAnsi="Arial"/>
                <w:b w:val="0"/>
                <w:i w:val="0"/>
                <w:color w:val="141C2B"/>
                <w:sz w:val="17"/>
              </w:rPr>
              <w:t>coachman (coachmen)</w:t>
            </w:r>
          </w:p>
        </w:tc>
        <w:tc>
          <w:tcPr>
            <w:tcW w:type="dxa" w:w="2665"/>
          </w:tcPr>
          <w:p>
            <w:pPr>
              <w:spacing w:before="20" w:after="20" w:line="240" w:lineRule="auto"/>
              <w:jc w:val="left"/>
            </w:pPr>
            <w:r>
              <w:rPr>
                <w:rFonts w:ascii="Arial" w:hAnsi="Arial"/>
                <w:b w:val="0"/>
                <w:i w:val="0"/>
                <w:color w:val="141C2B"/>
                <w:sz w:val="17"/>
              </w:rPr>
              <w:t>arabacı</w:t>
            </w:r>
          </w:p>
        </w:tc>
        <w:tc>
          <w:tcPr>
            <w:tcW w:type="dxa" w:w="2438"/>
          </w:tcPr>
          <w:p>
            <w:pPr>
              <w:spacing w:before="20" w:after="20" w:line="240" w:lineRule="auto"/>
              <w:jc w:val="left"/>
            </w:pPr>
            <w:r>
              <w:rPr>
                <w:rFonts w:ascii="Arial" w:hAnsi="Arial"/>
                <w:b w:val="0"/>
                <w:i w:val="0"/>
                <w:color w:val="141C2B"/>
                <w:sz w:val="17"/>
              </w:rPr>
              <w:t>pollen</w:t>
            </w:r>
          </w:p>
        </w:tc>
        <w:tc>
          <w:tcPr>
            <w:tcW w:type="dxa" w:w="2665"/>
          </w:tcPr>
          <w:p>
            <w:pPr>
              <w:spacing w:before="20" w:after="20" w:line="240" w:lineRule="auto"/>
              <w:jc w:val="left"/>
            </w:pPr>
            <w:r>
              <w:rPr>
                <w:rFonts w:ascii="Arial" w:hAnsi="Arial"/>
                <w:b w:val="0"/>
                <w:i w:val="0"/>
                <w:color w:val="141C2B"/>
                <w:sz w:val="17"/>
              </w:rPr>
              <w:t>polen</w:t>
            </w:r>
          </w:p>
        </w:tc>
      </w:tr>
      <w:tr>
        <w:tc>
          <w:tcPr>
            <w:tcW w:type="dxa" w:w="2438"/>
          </w:tcPr>
          <w:p>
            <w:pPr>
              <w:spacing w:before="20" w:after="20" w:line="240" w:lineRule="auto"/>
              <w:jc w:val="left"/>
            </w:pPr>
            <w:r>
              <w:rPr>
                <w:rFonts w:ascii="Arial" w:hAnsi="Arial"/>
                <w:b w:val="0"/>
                <w:i w:val="0"/>
                <w:color w:val="141C2B"/>
                <w:sz w:val="17"/>
              </w:rPr>
              <w:t>collapse</w:t>
            </w:r>
          </w:p>
        </w:tc>
        <w:tc>
          <w:tcPr>
            <w:tcW w:type="dxa" w:w="2665"/>
          </w:tcPr>
          <w:p>
            <w:pPr>
              <w:spacing w:before="20" w:after="20" w:line="240" w:lineRule="auto"/>
              <w:jc w:val="left"/>
            </w:pPr>
            <w:r>
              <w:rPr>
                <w:rFonts w:ascii="Arial" w:hAnsi="Arial"/>
                <w:b w:val="0"/>
                <w:i w:val="0"/>
                <w:color w:val="141C2B"/>
                <w:sz w:val="17"/>
              </w:rPr>
              <w:t>çöküş</w:t>
            </w:r>
          </w:p>
        </w:tc>
        <w:tc>
          <w:tcPr>
            <w:tcW w:type="dxa" w:w="2438"/>
          </w:tcPr>
          <w:p>
            <w:pPr>
              <w:spacing w:before="20" w:after="20" w:line="240" w:lineRule="auto"/>
              <w:jc w:val="left"/>
            </w:pPr>
            <w:r>
              <w:rPr>
                <w:rFonts w:ascii="Arial" w:hAnsi="Arial"/>
                <w:b w:val="0"/>
                <w:i w:val="0"/>
                <w:color w:val="141C2B"/>
                <w:sz w:val="17"/>
              </w:rPr>
              <w:t>precise</w:t>
            </w:r>
          </w:p>
        </w:tc>
        <w:tc>
          <w:tcPr>
            <w:tcW w:type="dxa" w:w="2665"/>
          </w:tcPr>
          <w:p>
            <w:pPr>
              <w:spacing w:before="20" w:after="20" w:line="240" w:lineRule="auto"/>
              <w:jc w:val="left"/>
            </w:pPr>
            <w:r>
              <w:rPr>
                <w:rFonts w:ascii="Arial" w:hAnsi="Arial"/>
                <w:b w:val="0"/>
                <w:i w:val="0"/>
                <w:color w:val="141C2B"/>
                <w:sz w:val="17"/>
              </w:rPr>
              <w:t>tam, kesin</w:t>
            </w:r>
          </w:p>
        </w:tc>
      </w:tr>
      <w:tr>
        <w:tc>
          <w:tcPr>
            <w:tcW w:type="dxa" w:w="2438"/>
          </w:tcPr>
          <w:p>
            <w:pPr>
              <w:spacing w:before="20" w:after="20" w:line="240" w:lineRule="auto"/>
              <w:jc w:val="left"/>
            </w:pPr>
            <w:r>
              <w:rPr>
                <w:rFonts w:ascii="Arial" w:hAnsi="Arial"/>
                <w:b w:val="0"/>
                <w:i w:val="0"/>
                <w:color w:val="141C2B"/>
                <w:sz w:val="17"/>
              </w:rPr>
              <w:t>command (to command any part of it)</w:t>
            </w:r>
          </w:p>
        </w:tc>
        <w:tc>
          <w:tcPr>
            <w:tcW w:type="dxa" w:w="2665"/>
          </w:tcPr>
          <w:p>
            <w:pPr>
              <w:spacing w:before="20" w:after="20" w:line="240" w:lineRule="auto"/>
              <w:jc w:val="left"/>
            </w:pPr>
            <w:r>
              <w:rPr>
                <w:rFonts w:ascii="Arial" w:hAnsi="Arial"/>
                <w:b w:val="0"/>
                <w:i w:val="0"/>
                <w:color w:val="141C2B"/>
                <w:sz w:val="17"/>
              </w:rPr>
              <w:t>erişmek, buyruğuna almak</w:t>
            </w:r>
          </w:p>
        </w:tc>
        <w:tc>
          <w:tcPr>
            <w:tcW w:type="dxa" w:w="2438"/>
          </w:tcPr>
          <w:p>
            <w:pPr>
              <w:spacing w:before="20" w:after="20" w:line="240" w:lineRule="auto"/>
              <w:jc w:val="left"/>
            </w:pPr>
            <w:r>
              <w:rPr>
                <w:rFonts w:ascii="Arial" w:hAnsi="Arial"/>
                <w:b w:val="0"/>
                <w:i w:val="0"/>
                <w:color w:val="141C2B"/>
                <w:sz w:val="17"/>
              </w:rPr>
              <w:t>price out (priced out)</w:t>
            </w:r>
          </w:p>
        </w:tc>
        <w:tc>
          <w:tcPr>
            <w:tcW w:type="dxa" w:w="2665"/>
          </w:tcPr>
          <w:p>
            <w:pPr>
              <w:spacing w:before="20" w:after="20" w:line="240" w:lineRule="auto"/>
              <w:jc w:val="left"/>
            </w:pPr>
            <w:r>
              <w:rPr>
                <w:rFonts w:ascii="Arial" w:hAnsi="Arial"/>
                <w:b w:val="0"/>
                <w:i w:val="0"/>
                <w:color w:val="141C2B"/>
                <w:sz w:val="17"/>
              </w:rPr>
              <w:t>fiyatıyla dışarıda bırakmak</w:t>
            </w:r>
          </w:p>
        </w:tc>
      </w:tr>
      <w:tr>
        <w:tc>
          <w:tcPr>
            <w:tcW w:type="dxa" w:w="2438"/>
          </w:tcPr>
          <w:p>
            <w:pPr>
              <w:spacing w:before="20" w:after="20" w:line="240" w:lineRule="auto"/>
              <w:jc w:val="left"/>
            </w:pPr>
            <w:r>
              <w:rPr>
                <w:rFonts w:ascii="Arial" w:hAnsi="Arial"/>
                <w:b w:val="0"/>
                <w:i w:val="0"/>
                <w:color w:val="141C2B"/>
                <w:sz w:val="17"/>
              </w:rPr>
              <w:t>commercial</w:t>
            </w:r>
          </w:p>
        </w:tc>
        <w:tc>
          <w:tcPr>
            <w:tcW w:type="dxa" w:w="2665"/>
          </w:tcPr>
          <w:p>
            <w:pPr>
              <w:spacing w:before="20" w:after="20" w:line="240" w:lineRule="auto"/>
              <w:jc w:val="left"/>
            </w:pPr>
            <w:r>
              <w:rPr>
                <w:rFonts w:ascii="Arial" w:hAnsi="Arial"/>
                <w:b w:val="0"/>
                <w:i w:val="0"/>
                <w:color w:val="141C2B"/>
                <w:sz w:val="17"/>
              </w:rPr>
              <w:t>ticari</w:t>
            </w:r>
          </w:p>
        </w:tc>
        <w:tc>
          <w:tcPr>
            <w:tcW w:type="dxa" w:w="2438"/>
          </w:tcPr>
          <w:p>
            <w:pPr>
              <w:spacing w:before="20" w:after="20" w:line="240" w:lineRule="auto"/>
              <w:jc w:val="left"/>
            </w:pPr>
            <w:r>
              <w:rPr>
                <w:rFonts w:ascii="Arial" w:hAnsi="Arial"/>
                <w:b w:val="0"/>
                <w:i w:val="0"/>
                <w:color w:val="141C2B"/>
                <w:sz w:val="17"/>
              </w:rPr>
              <w:t>property (a property of the place)</w:t>
            </w:r>
          </w:p>
        </w:tc>
        <w:tc>
          <w:tcPr>
            <w:tcW w:type="dxa" w:w="2665"/>
          </w:tcPr>
          <w:p>
            <w:pPr>
              <w:spacing w:before="20" w:after="20" w:line="240" w:lineRule="auto"/>
              <w:jc w:val="left"/>
            </w:pPr>
            <w:r>
              <w:rPr>
                <w:rFonts w:ascii="Arial" w:hAnsi="Arial"/>
                <w:b w:val="0"/>
                <w:i w:val="0"/>
                <w:color w:val="141C2B"/>
                <w:sz w:val="17"/>
              </w:rPr>
              <w:t>nitelik, özellik</w:t>
            </w:r>
          </w:p>
        </w:tc>
      </w:tr>
      <w:tr>
        <w:tc>
          <w:tcPr>
            <w:tcW w:type="dxa" w:w="2438"/>
          </w:tcPr>
          <w:p>
            <w:pPr>
              <w:spacing w:before="20" w:after="20" w:line="240" w:lineRule="auto"/>
              <w:jc w:val="left"/>
            </w:pPr>
            <w:r>
              <w:rPr>
                <w:rFonts w:ascii="Arial" w:hAnsi="Arial"/>
                <w:b w:val="0"/>
                <w:i w:val="0"/>
                <w:color w:val="141C2B"/>
                <w:sz w:val="17"/>
              </w:rPr>
              <w:t>concerned (the community concerned)</w:t>
            </w:r>
          </w:p>
        </w:tc>
        <w:tc>
          <w:tcPr>
            <w:tcW w:type="dxa" w:w="2665"/>
          </w:tcPr>
          <w:p>
            <w:pPr>
              <w:spacing w:before="20" w:after="20" w:line="240" w:lineRule="auto"/>
              <w:jc w:val="left"/>
            </w:pPr>
            <w:r>
              <w:rPr>
                <w:rFonts w:ascii="Arial" w:hAnsi="Arial"/>
                <w:b w:val="0"/>
                <w:i w:val="0"/>
                <w:color w:val="141C2B"/>
                <w:sz w:val="17"/>
              </w:rPr>
              <w:t>ilgili, söz konusu</w:t>
            </w:r>
          </w:p>
        </w:tc>
        <w:tc>
          <w:tcPr>
            <w:tcW w:type="dxa" w:w="2438"/>
          </w:tcPr>
          <w:p>
            <w:pPr>
              <w:spacing w:before="20" w:after="20" w:line="240" w:lineRule="auto"/>
              <w:jc w:val="left"/>
            </w:pPr>
            <w:r>
              <w:rPr>
                <w:rFonts w:ascii="Arial" w:hAnsi="Arial"/>
                <w:b w:val="0"/>
                <w:i w:val="0"/>
                <w:color w:val="141C2B"/>
                <w:sz w:val="17"/>
              </w:rPr>
              <w:t>provide</w:t>
            </w:r>
          </w:p>
        </w:tc>
        <w:tc>
          <w:tcPr>
            <w:tcW w:type="dxa" w:w="2665"/>
          </w:tcPr>
          <w:p>
            <w:pPr>
              <w:spacing w:before="20" w:after="20" w:line="240" w:lineRule="auto"/>
              <w:jc w:val="left"/>
            </w:pPr>
            <w:r>
              <w:rPr>
                <w:rFonts w:ascii="Arial" w:hAnsi="Arial"/>
                <w:b w:val="0"/>
                <w:i w:val="0"/>
                <w:color w:val="141C2B"/>
                <w:sz w:val="17"/>
              </w:rPr>
              <w:t>sağlamak, sunmak</w:t>
            </w:r>
          </w:p>
        </w:tc>
      </w:tr>
      <w:tr>
        <w:tc>
          <w:tcPr>
            <w:tcW w:type="dxa" w:w="2438"/>
          </w:tcPr>
          <w:p>
            <w:pPr>
              <w:spacing w:before="20" w:after="20" w:line="240" w:lineRule="auto"/>
              <w:jc w:val="left"/>
            </w:pPr>
            <w:r>
              <w:rPr>
                <w:rFonts w:ascii="Arial" w:hAnsi="Arial"/>
                <w:b w:val="0"/>
                <w:i w:val="0"/>
                <w:color w:val="141C2B"/>
                <w:sz w:val="17"/>
              </w:rPr>
              <w:t>congress (an international congress)</w:t>
            </w:r>
          </w:p>
        </w:tc>
        <w:tc>
          <w:tcPr>
            <w:tcW w:type="dxa" w:w="2665"/>
          </w:tcPr>
          <w:p>
            <w:pPr>
              <w:spacing w:before="20" w:after="20" w:line="240" w:lineRule="auto"/>
              <w:jc w:val="left"/>
            </w:pPr>
            <w:r>
              <w:rPr>
                <w:rFonts w:ascii="Arial" w:hAnsi="Arial"/>
                <w:b w:val="0"/>
                <w:i w:val="0"/>
                <w:color w:val="141C2B"/>
                <w:sz w:val="17"/>
              </w:rPr>
              <w:t>kongre</w:t>
            </w:r>
          </w:p>
        </w:tc>
        <w:tc>
          <w:tcPr>
            <w:tcW w:type="dxa" w:w="2438"/>
          </w:tcPr>
          <w:p>
            <w:pPr>
              <w:spacing w:before="20" w:after="20" w:line="240" w:lineRule="auto"/>
              <w:jc w:val="left"/>
            </w:pPr>
            <w:r>
              <w:rPr>
                <w:rFonts w:ascii="Arial" w:hAnsi="Arial"/>
                <w:b w:val="0"/>
                <w:i w:val="0"/>
                <w:color w:val="141C2B"/>
                <w:sz w:val="17"/>
              </w:rPr>
              <w:t>public works</w:t>
            </w:r>
          </w:p>
        </w:tc>
        <w:tc>
          <w:tcPr>
            <w:tcW w:type="dxa" w:w="2665"/>
          </w:tcPr>
          <w:p>
            <w:pPr>
              <w:spacing w:before="20" w:after="20" w:line="240" w:lineRule="auto"/>
              <w:jc w:val="left"/>
            </w:pPr>
            <w:r>
              <w:rPr>
                <w:rFonts w:ascii="Arial" w:hAnsi="Arial"/>
                <w:b w:val="0"/>
                <w:i w:val="0"/>
                <w:color w:val="141C2B"/>
                <w:sz w:val="17"/>
              </w:rPr>
              <w:t>bayındırlık işleri</w:t>
            </w:r>
          </w:p>
        </w:tc>
      </w:tr>
      <w:tr>
        <w:tc>
          <w:tcPr>
            <w:tcW w:type="dxa" w:w="2438"/>
          </w:tcPr>
          <w:p>
            <w:pPr>
              <w:spacing w:before="20" w:after="20" w:line="240" w:lineRule="auto"/>
              <w:jc w:val="left"/>
            </w:pPr>
            <w:r>
              <w:rPr>
                <w:rFonts w:ascii="Arial" w:hAnsi="Arial"/>
                <w:b w:val="0"/>
                <w:i w:val="0"/>
                <w:color w:val="141C2B"/>
                <w:sz w:val="17"/>
              </w:rPr>
              <w:t>consequence</w:t>
            </w:r>
          </w:p>
        </w:tc>
        <w:tc>
          <w:tcPr>
            <w:tcW w:type="dxa" w:w="2665"/>
          </w:tcPr>
          <w:p>
            <w:pPr>
              <w:spacing w:before="20" w:after="20" w:line="240" w:lineRule="auto"/>
              <w:jc w:val="left"/>
            </w:pPr>
            <w:r>
              <w:rPr>
                <w:rFonts w:ascii="Arial" w:hAnsi="Arial"/>
                <w:b w:val="0"/>
                <w:i w:val="0"/>
                <w:color w:val="141C2B"/>
                <w:sz w:val="17"/>
              </w:rPr>
              <w:t>sonuç</w:t>
            </w:r>
          </w:p>
        </w:tc>
        <w:tc>
          <w:tcPr>
            <w:tcW w:type="dxa" w:w="2438"/>
          </w:tcPr>
          <w:p>
            <w:pPr>
              <w:spacing w:before="20" w:after="20" w:line="240" w:lineRule="auto"/>
              <w:jc w:val="left"/>
            </w:pPr>
            <w:r>
              <w:rPr>
                <w:rFonts w:ascii="Arial" w:hAnsi="Arial"/>
                <w:b w:val="0"/>
                <w:i w:val="0"/>
                <w:color w:val="141C2B"/>
                <w:sz w:val="17"/>
              </w:rPr>
              <w:t>purchasing power</w:t>
            </w:r>
          </w:p>
        </w:tc>
        <w:tc>
          <w:tcPr>
            <w:tcW w:type="dxa" w:w="2665"/>
          </w:tcPr>
          <w:p>
            <w:pPr>
              <w:spacing w:before="20" w:after="20" w:line="240" w:lineRule="auto"/>
              <w:jc w:val="left"/>
            </w:pPr>
            <w:r>
              <w:rPr>
                <w:rFonts w:ascii="Arial" w:hAnsi="Arial"/>
                <w:b w:val="0"/>
                <w:i w:val="0"/>
                <w:color w:val="141C2B"/>
                <w:sz w:val="17"/>
              </w:rPr>
              <w:t>alım gücü</w:t>
            </w:r>
          </w:p>
        </w:tc>
      </w:tr>
      <w:tr>
        <w:tc>
          <w:tcPr>
            <w:tcW w:type="dxa" w:w="2438"/>
          </w:tcPr>
          <w:p>
            <w:pPr>
              <w:spacing w:before="20" w:after="20" w:line="240" w:lineRule="auto"/>
              <w:jc w:val="left"/>
            </w:pPr>
            <w:r>
              <w:rPr>
                <w:rFonts w:ascii="Arial" w:hAnsi="Arial"/>
                <w:b w:val="0"/>
                <w:i w:val="0"/>
                <w:color w:val="141C2B"/>
                <w:sz w:val="17"/>
              </w:rPr>
              <w:t>consume</w:t>
            </w:r>
          </w:p>
        </w:tc>
        <w:tc>
          <w:tcPr>
            <w:tcW w:type="dxa" w:w="2665"/>
          </w:tcPr>
          <w:p>
            <w:pPr>
              <w:spacing w:before="20" w:after="20" w:line="240" w:lineRule="auto"/>
              <w:jc w:val="left"/>
            </w:pPr>
            <w:r>
              <w:rPr>
                <w:rFonts w:ascii="Arial" w:hAnsi="Arial"/>
                <w:b w:val="0"/>
                <w:i w:val="0"/>
                <w:color w:val="141C2B"/>
                <w:sz w:val="17"/>
              </w:rPr>
              <w:t>tüketmek</w:t>
            </w:r>
          </w:p>
        </w:tc>
        <w:tc>
          <w:tcPr>
            <w:tcW w:type="dxa" w:w="2438"/>
          </w:tcPr>
          <w:p>
            <w:pPr>
              <w:spacing w:before="20" w:after="20" w:line="240" w:lineRule="auto"/>
              <w:jc w:val="left"/>
            </w:pPr>
            <w:r>
              <w:rPr>
                <w:rFonts w:ascii="Arial" w:hAnsi="Arial"/>
                <w:b w:val="0"/>
                <w:i w:val="0"/>
                <w:color w:val="141C2B"/>
                <w:sz w:val="17"/>
              </w:rPr>
              <w:t>purpose</w:t>
            </w:r>
          </w:p>
        </w:tc>
        <w:tc>
          <w:tcPr>
            <w:tcW w:type="dxa" w:w="2665"/>
          </w:tcPr>
          <w:p>
            <w:pPr>
              <w:spacing w:before="20" w:after="20" w:line="240" w:lineRule="auto"/>
              <w:jc w:val="left"/>
            </w:pPr>
            <w:r>
              <w:rPr>
                <w:rFonts w:ascii="Arial" w:hAnsi="Arial"/>
                <w:b w:val="0"/>
                <w:i w:val="0"/>
                <w:color w:val="141C2B"/>
                <w:sz w:val="17"/>
              </w:rPr>
              <w:t>amaç, hedef</w:t>
            </w:r>
          </w:p>
        </w:tc>
      </w:tr>
      <w:tr>
        <w:tc>
          <w:tcPr>
            <w:tcW w:type="dxa" w:w="2438"/>
          </w:tcPr>
          <w:p>
            <w:pPr>
              <w:spacing w:before="20" w:after="20" w:line="240" w:lineRule="auto"/>
              <w:jc w:val="left"/>
            </w:pPr>
            <w:r>
              <w:rPr>
                <w:rFonts w:ascii="Arial" w:hAnsi="Arial"/>
                <w:b w:val="0"/>
                <w:i w:val="0"/>
                <w:color w:val="141C2B"/>
                <w:sz w:val="17"/>
              </w:rPr>
              <w:t>consumer protection</w:t>
            </w:r>
          </w:p>
        </w:tc>
        <w:tc>
          <w:tcPr>
            <w:tcW w:type="dxa" w:w="2665"/>
          </w:tcPr>
          <w:p>
            <w:pPr>
              <w:spacing w:before="20" w:after="20" w:line="240" w:lineRule="auto"/>
              <w:jc w:val="left"/>
            </w:pPr>
            <w:r>
              <w:rPr>
                <w:rFonts w:ascii="Arial" w:hAnsi="Arial"/>
                <w:b w:val="0"/>
                <w:i w:val="0"/>
                <w:color w:val="141C2B"/>
                <w:sz w:val="17"/>
              </w:rPr>
              <w:t>tüketicinin korunması</w:t>
            </w:r>
          </w:p>
        </w:tc>
        <w:tc>
          <w:tcPr>
            <w:tcW w:type="dxa" w:w="2438"/>
          </w:tcPr>
          <w:p>
            <w:pPr>
              <w:spacing w:before="20" w:after="20" w:line="240" w:lineRule="auto"/>
              <w:jc w:val="left"/>
            </w:pPr>
            <w:r>
              <w:rPr>
                <w:rFonts w:ascii="Arial" w:hAnsi="Arial"/>
                <w:b w:val="0"/>
                <w:i w:val="0"/>
                <w:color w:val="141C2B"/>
                <w:sz w:val="17"/>
              </w:rPr>
              <w:t>quarry (slate was quarried)</w:t>
            </w:r>
          </w:p>
        </w:tc>
        <w:tc>
          <w:tcPr>
            <w:tcW w:type="dxa" w:w="2665"/>
          </w:tcPr>
          <w:p>
            <w:pPr>
              <w:spacing w:before="20" w:after="20" w:line="240" w:lineRule="auto"/>
              <w:jc w:val="left"/>
            </w:pPr>
            <w:r>
              <w:rPr>
                <w:rFonts w:ascii="Arial" w:hAnsi="Arial"/>
                <w:b w:val="0"/>
                <w:i w:val="0"/>
                <w:color w:val="141C2B"/>
                <w:sz w:val="17"/>
              </w:rPr>
              <w:t>ocaktan çıkarmak</w:t>
            </w:r>
          </w:p>
        </w:tc>
      </w:tr>
      <w:tr>
        <w:tc>
          <w:tcPr>
            <w:tcW w:type="dxa" w:w="2438"/>
          </w:tcPr>
          <w:p>
            <w:pPr>
              <w:spacing w:before="20" w:after="20" w:line="240" w:lineRule="auto"/>
              <w:jc w:val="left"/>
            </w:pPr>
            <w:r>
              <w:rPr>
                <w:rFonts w:ascii="Arial" w:hAnsi="Arial"/>
                <w:b w:val="0"/>
                <w:i w:val="0"/>
                <w:color w:val="141C2B"/>
                <w:sz w:val="17"/>
              </w:rPr>
              <w:t>contemporary (their hearing contemporaries)</w:t>
            </w:r>
          </w:p>
        </w:tc>
        <w:tc>
          <w:tcPr>
            <w:tcW w:type="dxa" w:w="2665"/>
          </w:tcPr>
          <w:p>
            <w:pPr>
              <w:spacing w:before="20" w:after="20" w:line="240" w:lineRule="auto"/>
              <w:jc w:val="left"/>
            </w:pPr>
            <w:r>
              <w:rPr>
                <w:rFonts w:ascii="Arial" w:hAnsi="Arial"/>
                <w:b w:val="0"/>
                <w:i w:val="0"/>
                <w:color w:val="141C2B"/>
                <w:sz w:val="17"/>
              </w:rPr>
              <w:t>çağdaş, akran</w:t>
            </w:r>
          </w:p>
        </w:tc>
        <w:tc>
          <w:tcPr>
            <w:tcW w:type="dxa" w:w="2438"/>
          </w:tcPr>
          <w:p>
            <w:pPr>
              <w:spacing w:before="20" w:after="20" w:line="240" w:lineRule="auto"/>
              <w:jc w:val="left"/>
            </w:pPr>
            <w:r>
              <w:rPr>
                <w:rFonts w:ascii="Arial" w:hAnsi="Arial"/>
                <w:b w:val="0"/>
                <w:i w:val="0"/>
                <w:color w:val="141C2B"/>
                <w:sz w:val="17"/>
              </w:rPr>
              <w:t>queue</w:t>
            </w:r>
          </w:p>
        </w:tc>
        <w:tc>
          <w:tcPr>
            <w:tcW w:type="dxa" w:w="2665"/>
          </w:tcPr>
          <w:p>
            <w:pPr>
              <w:spacing w:before="20" w:after="20" w:line="240" w:lineRule="auto"/>
              <w:jc w:val="left"/>
            </w:pPr>
            <w:r>
              <w:rPr>
                <w:rFonts w:ascii="Arial" w:hAnsi="Arial"/>
                <w:b w:val="0"/>
                <w:i w:val="0"/>
                <w:color w:val="141C2B"/>
                <w:sz w:val="17"/>
              </w:rPr>
              <w:t>kuyruk</w:t>
            </w:r>
          </w:p>
        </w:tc>
      </w:tr>
      <w:tr>
        <w:tc>
          <w:tcPr>
            <w:tcW w:type="dxa" w:w="2438"/>
          </w:tcPr>
          <w:p>
            <w:pPr>
              <w:spacing w:before="20" w:after="20" w:line="240" w:lineRule="auto"/>
              <w:jc w:val="left"/>
            </w:pPr>
            <w:r>
              <w:rPr>
                <w:rFonts w:ascii="Arial" w:hAnsi="Arial"/>
                <w:b w:val="0"/>
                <w:i w:val="0"/>
                <w:color w:val="141C2B"/>
                <w:sz w:val="17"/>
              </w:rPr>
              <w:t>context (their context)</w:t>
            </w:r>
          </w:p>
        </w:tc>
        <w:tc>
          <w:tcPr>
            <w:tcW w:type="dxa" w:w="2665"/>
          </w:tcPr>
          <w:p>
            <w:pPr>
              <w:spacing w:before="20" w:after="20" w:line="240" w:lineRule="auto"/>
              <w:jc w:val="left"/>
            </w:pPr>
            <w:r>
              <w:rPr>
                <w:rFonts w:ascii="Arial" w:hAnsi="Arial"/>
                <w:b w:val="0"/>
                <w:i w:val="0"/>
                <w:color w:val="141C2B"/>
                <w:sz w:val="17"/>
              </w:rPr>
              <w:t>bağlam</w:t>
            </w:r>
          </w:p>
        </w:tc>
        <w:tc>
          <w:tcPr>
            <w:tcW w:type="dxa" w:w="2438"/>
          </w:tcPr>
          <w:p>
            <w:pPr>
              <w:spacing w:before="20" w:after="20" w:line="240" w:lineRule="auto"/>
              <w:jc w:val="left"/>
            </w:pPr>
            <w:r>
              <w:rPr>
                <w:rFonts w:ascii="Arial" w:hAnsi="Arial"/>
                <w:b w:val="0"/>
                <w:i w:val="0"/>
                <w:color w:val="141C2B"/>
                <w:sz w:val="17"/>
              </w:rPr>
              <w:t>raise</w:t>
            </w:r>
          </w:p>
        </w:tc>
        <w:tc>
          <w:tcPr>
            <w:tcW w:type="dxa" w:w="2665"/>
          </w:tcPr>
          <w:p>
            <w:pPr>
              <w:spacing w:before="20" w:after="20" w:line="240" w:lineRule="auto"/>
              <w:jc w:val="left"/>
            </w:pPr>
            <w:r>
              <w:rPr>
                <w:rFonts w:ascii="Arial" w:hAnsi="Arial"/>
                <w:b w:val="0"/>
                <w:i w:val="0"/>
                <w:color w:val="141C2B"/>
                <w:sz w:val="17"/>
              </w:rPr>
              <w:t>artırmak, yükseltmek</w:t>
            </w:r>
          </w:p>
        </w:tc>
      </w:tr>
      <w:tr>
        <w:tc>
          <w:tcPr>
            <w:tcW w:type="dxa" w:w="2438"/>
          </w:tcPr>
          <w:p>
            <w:pPr>
              <w:spacing w:before="20" w:after="20" w:line="240" w:lineRule="auto"/>
              <w:jc w:val="left"/>
            </w:pPr>
            <w:r>
              <w:rPr>
                <w:rFonts w:ascii="Arial" w:hAnsi="Arial"/>
                <w:b w:val="0"/>
                <w:i w:val="0"/>
                <w:color w:val="141C2B"/>
                <w:sz w:val="17"/>
              </w:rPr>
              <w:t>convention (became a convention)</w:t>
            </w:r>
          </w:p>
        </w:tc>
        <w:tc>
          <w:tcPr>
            <w:tcW w:type="dxa" w:w="2665"/>
          </w:tcPr>
          <w:p>
            <w:pPr>
              <w:spacing w:before="20" w:after="20" w:line="240" w:lineRule="auto"/>
              <w:jc w:val="left"/>
            </w:pPr>
            <w:r>
              <w:rPr>
                <w:rFonts w:ascii="Arial" w:hAnsi="Arial"/>
                <w:b w:val="0"/>
                <w:i w:val="0"/>
                <w:color w:val="141C2B"/>
                <w:sz w:val="17"/>
              </w:rPr>
              <w:t>yerleşik âdet</w:t>
            </w:r>
          </w:p>
        </w:tc>
        <w:tc>
          <w:tcPr>
            <w:tcW w:type="dxa" w:w="2438"/>
          </w:tcPr>
          <w:p>
            <w:pPr>
              <w:spacing w:before="20" w:after="20" w:line="240" w:lineRule="auto"/>
              <w:jc w:val="left"/>
            </w:pPr>
            <w:r>
              <w:rPr>
                <w:rFonts w:ascii="Arial" w:hAnsi="Arial"/>
                <w:b w:val="0"/>
                <w:i w:val="0"/>
                <w:color w:val="141C2B"/>
                <w:sz w:val="17"/>
              </w:rPr>
              <w:t>rarely</w:t>
            </w:r>
          </w:p>
        </w:tc>
        <w:tc>
          <w:tcPr>
            <w:tcW w:type="dxa" w:w="2665"/>
          </w:tcPr>
          <w:p>
            <w:pPr>
              <w:spacing w:before="20" w:after="20" w:line="240" w:lineRule="auto"/>
              <w:jc w:val="left"/>
            </w:pPr>
            <w:r>
              <w:rPr>
                <w:rFonts w:ascii="Arial" w:hAnsi="Arial"/>
                <w:b w:val="0"/>
                <w:i w:val="0"/>
                <w:color w:val="141C2B"/>
                <w:sz w:val="17"/>
              </w:rPr>
              <w:t>nadiren</w:t>
            </w:r>
          </w:p>
        </w:tc>
      </w:tr>
      <w:tr>
        <w:tc>
          <w:tcPr>
            <w:tcW w:type="dxa" w:w="2438"/>
          </w:tcPr>
          <w:p>
            <w:pPr>
              <w:spacing w:before="20" w:after="20" w:line="240" w:lineRule="auto"/>
              <w:jc w:val="left"/>
            </w:pPr>
            <w:r>
              <w:rPr>
                <w:rFonts w:ascii="Arial" w:hAnsi="Arial"/>
                <w:b w:val="0"/>
                <w:i w:val="0"/>
                <w:color w:val="141C2B"/>
                <w:sz w:val="17"/>
              </w:rPr>
              <w:t>corollary</w:t>
            </w:r>
          </w:p>
        </w:tc>
        <w:tc>
          <w:tcPr>
            <w:tcW w:type="dxa" w:w="2665"/>
          </w:tcPr>
          <w:p>
            <w:pPr>
              <w:spacing w:before="20" w:after="20" w:line="240" w:lineRule="auto"/>
              <w:jc w:val="left"/>
            </w:pPr>
            <w:r>
              <w:rPr>
                <w:rFonts w:ascii="Arial" w:hAnsi="Arial"/>
                <w:b w:val="0"/>
                <w:i w:val="0"/>
                <w:color w:val="141C2B"/>
                <w:sz w:val="17"/>
              </w:rPr>
              <w:t>doğal sonuç</w:t>
            </w:r>
          </w:p>
        </w:tc>
        <w:tc>
          <w:tcPr>
            <w:tcW w:type="dxa" w:w="2438"/>
          </w:tcPr>
          <w:p>
            <w:pPr>
              <w:spacing w:before="20" w:after="20" w:line="240" w:lineRule="auto"/>
              <w:jc w:val="left"/>
            </w:pPr>
            <w:r>
              <w:rPr>
                <w:rFonts w:ascii="Arial" w:hAnsi="Arial"/>
                <w:b w:val="0"/>
                <w:i w:val="0"/>
                <w:color w:val="141C2B"/>
                <w:sz w:val="17"/>
              </w:rPr>
              <w:t>rather than</w:t>
            </w:r>
          </w:p>
        </w:tc>
        <w:tc>
          <w:tcPr>
            <w:tcW w:type="dxa" w:w="2665"/>
          </w:tcPr>
          <w:p>
            <w:pPr>
              <w:spacing w:before="20" w:after="20" w:line="240" w:lineRule="auto"/>
              <w:jc w:val="left"/>
            </w:pPr>
            <w:r>
              <w:rPr>
                <w:rFonts w:ascii="Arial" w:hAnsi="Arial"/>
                <w:b w:val="0"/>
                <w:i w:val="0"/>
                <w:color w:val="141C2B"/>
                <w:sz w:val="17"/>
              </w:rPr>
              <w:t>-den ziyade</w:t>
            </w:r>
          </w:p>
        </w:tc>
      </w:tr>
      <w:tr>
        <w:tc>
          <w:tcPr>
            <w:tcW w:type="dxa" w:w="2438"/>
          </w:tcPr>
          <w:p>
            <w:pPr>
              <w:spacing w:before="20" w:after="20" w:line="240" w:lineRule="auto"/>
              <w:jc w:val="left"/>
            </w:pPr>
            <w:r>
              <w:rPr>
                <w:rFonts w:ascii="Arial" w:hAnsi="Arial"/>
                <w:b w:val="0"/>
                <w:i w:val="0"/>
                <w:color w:val="141C2B"/>
                <w:sz w:val="17"/>
              </w:rPr>
              <w:t>corruption</w:t>
            </w:r>
          </w:p>
        </w:tc>
        <w:tc>
          <w:tcPr>
            <w:tcW w:type="dxa" w:w="2665"/>
          </w:tcPr>
          <w:p>
            <w:pPr>
              <w:spacing w:before="20" w:after="20" w:line="240" w:lineRule="auto"/>
              <w:jc w:val="left"/>
            </w:pPr>
            <w:r>
              <w:rPr>
                <w:rFonts w:ascii="Arial" w:hAnsi="Arial"/>
                <w:b w:val="0"/>
                <w:i w:val="0"/>
                <w:color w:val="141C2B"/>
                <w:sz w:val="17"/>
              </w:rPr>
              <w:t>yolsuzluk</w:t>
            </w:r>
          </w:p>
        </w:tc>
        <w:tc>
          <w:tcPr>
            <w:tcW w:type="dxa" w:w="2438"/>
          </w:tcPr>
          <w:p>
            <w:pPr>
              <w:spacing w:before="20" w:after="20" w:line="240" w:lineRule="auto"/>
              <w:jc w:val="left"/>
            </w:pPr>
            <w:r>
              <w:rPr>
                <w:rFonts w:ascii="Arial" w:hAnsi="Arial"/>
                <w:b w:val="0"/>
                <w:i w:val="0"/>
                <w:color w:val="141C2B"/>
                <w:sz w:val="17"/>
              </w:rPr>
              <w:t>recover (payments recovered)</w:t>
            </w:r>
          </w:p>
        </w:tc>
        <w:tc>
          <w:tcPr>
            <w:tcW w:type="dxa" w:w="2665"/>
          </w:tcPr>
          <w:p>
            <w:pPr>
              <w:spacing w:before="20" w:after="20" w:line="240" w:lineRule="auto"/>
              <w:jc w:val="left"/>
            </w:pPr>
            <w:r>
              <w:rPr>
                <w:rFonts w:ascii="Arial" w:hAnsi="Arial"/>
                <w:b w:val="0"/>
                <w:i w:val="0"/>
                <w:color w:val="141C2B"/>
                <w:sz w:val="17"/>
              </w:rPr>
              <w:t>geri almak</w:t>
            </w:r>
          </w:p>
        </w:tc>
      </w:tr>
      <w:tr>
        <w:tc>
          <w:tcPr>
            <w:tcW w:type="dxa" w:w="2438"/>
          </w:tcPr>
          <w:p>
            <w:pPr>
              <w:spacing w:before="20" w:after="20" w:line="240" w:lineRule="auto"/>
              <w:jc w:val="left"/>
            </w:pPr>
            <w:r>
              <w:rPr>
                <w:rFonts w:ascii="Arial" w:hAnsi="Arial"/>
                <w:b w:val="0"/>
                <w:i w:val="0"/>
                <w:color w:val="141C2B"/>
                <w:sz w:val="17"/>
              </w:rPr>
              <w:t>court (tried in the same court)</w:t>
            </w:r>
          </w:p>
        </w:tc>
        <w:tc>
          <w:tcPr>
            <w:tcW w:type="dxa" w:w="2665"/>
          </w:tcPr>
          <w:p>
            <w:pPr>
              <w:spacing w:before="20" w:after="20" w:line="240" w:lineRule="auto"/>
              <w:jc w:val="left"/>
            </w:pPr>
            <w:r>
              <w:rPr>
                <w:rFonts w:ascii="Arial" w:hAnsi="Arial"/>
                <w:b w:val="0"/>
                <w:i w:val="0"/>
                <w:color w:val="141C2B"/>
                <w:sz w:val="17"/>
              </w:rPr>
              <w:t>mahkeme</w:t>
            </w:r>
          </w:p>
        </w:tc>
        <w:tc>
          <w:tcPr>
            <w:tcW w:type="dxa" w:w="2438"/>
          </w:tcPr>
          <w:p>
            <w:pPr>
              <w:spacing w:before="20" w:after="20" w:line="240" w:lineRule="auto"/>
              <w:jc w:val="left"/>
            </w:pPr>
            <w:r>
              <w:rPr>
                <w:rFonts w:ascii="Arial" w:hAnsi="Arial"/>
                <w:b w:val="0"/>
                <w:i w:val="0"/>
                <w:color w:val="141C2B"/>
                <w:sz w:val="17"/>
              </w:rPr>
              <w:t>relief (famine relief)</w:t>
            </w:r>
          </w:p>
        </w:tc>
        <w:tc>
          <w:tcPr>
            <w:tcW w:type="dxa" w:w="2665"/>
          </w:tcPr>
          <w:p>
            <w:pPr>
              <w:spacing w:before="20" w:after="20" w:line="240" w:lineRule="auto"/>
              <w:jc w:val="left"/>
            </w:pPr>
            <w:r>
              <w:rPr>
                <w:rFonts w:ascii="Arial" w:hAnsi="Arial"/>
                <w:b w:val="0"/>
                <w:i w:val="0"/>
                <w:color w:val="141C2B"/>
                <w:sz w:val="17"/>
              </w:rPr>
              <w:t>yardım</w:t>
            </w:r>
          </w:p>
        </w:tc>
      </w:tr>
      <w:tr>
        <w:tc>
          <w:tcPr>
            <w:tcW w:type="dxa" w:w="2438"/>
          </w:tcPr>
          <w:p>
            <w:pPr>
              <w:spacing w:before="20" w:after="20" w:line="240" w:lineRule="auto"/>
              <w:jc w:val="left"/>
            </w:pPr>
            <w:r>
              <w:rPr>
                <w:rFonts w:ascii="Arial" w:hAnsi="Arial"/>
                <w:b w:val="0"/>
                <w:i w:val="0"/>
                <w:color w:val="141C2B"/>
                <w:sz w:val="17"/>
              </w:rPr>
              <w:t>creditor</w:t>
            </w:r>
          </w:p>
        </w:tc>
        <w:tc>
          <w:tcPr>
            <w:tcW w:type="dxa" w:w="2665"/>
          </w:tcPr>
          <w:p>
            <w:pPr>
              <w:spacing w:before="20" w:after="20" w:line="240" w:lineRule="auto"/>
              <w:jc w:val="left"/>
            </w:pPr>
            <w:r>
              <w:rPr>
                <w:rFonts w:ascii="Arial" w:hAnsi="Arial"/>
                <w:b w:val="0"/>
                <w:i w:val="0"/>
                <w:color w:val="141C2B"/>
                <w:sz w:val="17"/>
              </w:rPr>
              <w:t>alacaklı</w:t>
            </w:r>
          </w:p>
        </w:tc>
        <w:tc>
          <w:tcPr>
            <w:tcW w:type="dxa" w:w="2438"/>
          </w:tcPr>
          <w:p>
            <w:pPr>
              <w:spacing w:before="20" w:after="20" w:line="240" w:lineRule="auto"/>
              <w:jc w:val="left"/>
            </w:pPr>
            <w:r>
              <w:rPr>
                <w:rFonts w:ascii="Arial" w:hAnsi="Arial"/>
                <w:b w:val="0"/>
                <w:i w:val="0"/>
                <w:color w:val="141C2B"/>
                <w:sz w:val="17"/>
              </w:rPr>
              <w:t>rely on</w:t>
            </w:r>
          </w:p>
        </w:tc>
        <w:tc>
          <w:tcPr>
            <w:tcW w:type="dxa" w:w="2665"/>
          </w:tcPr>
          <w:p>
            <w:pPr>
              <w:spacing w:before="20" w:after="20" w:line="240" w:lineRule="auto"/>
              <w:jc w:val="left"/>
            </w:pPr>
            <w:r>
              <w:rPr>
                <w:rFonts w:ascii="Arial" w:hAnsi="Arial"/>
                <w:b w:val="0"/>
                <w:i w:val="0"/>
                <w:color w:val="141C2B"/>
                <w:sz w:val="17"/>
              </w:rPr>
              <w:t>-e dayanmak, güvenmek</w:t>
            </w:r>
          </w:p>
        </w:tc>
      </w:tr>
      <w:tr>
        <w:tc>
          <w:tcPr>
            <w:tcW w:type="dxa" w:w="2438"/>
          </w:tcPr>
          <w:p>
            <w:pPr>
              <w:spacing w:before="20" w:after="20" w:line="240" w:lineRule="auto"/>
              <w:jc w:val="left"/>
            </w:pPr>
            <w:r>
              <w:rPr>
                <w:rFonts w:ascii="Arial" w:hAnsi="Arial"/>
                <w:b w:val="0"/>
                <w:i w:val="0"/>
                <w:color w:val="141C2B"/>
                <w:sz w:val="17"/>
              </w:rPr>
              <w:t>deaf</w:t>
            </w:r>
          </w:p>
        </w:tc>
        <w:tc>
          <w:tcPr>
            <w:tcW w:type="dxa" w:w="2665"/>
          </w:tcPr>
          <w:p>
            <w:pPr>
              <w:spacing w:before="20" w:after="20" w:line="240" w:lineRule="auto"/>
              <w:jc w:val="left"/>
            </w:pPr>
            <w:r>
              <w:rPr>
                <w:rFonts w:ascii="Arial" w:hAnsi="Arial"/>
                <w:b w:val="0"/>
                <w:i w:val="0"/>
                <w:color w:val="141C2B"/>
                <w:sz w:val="17"/>
              </w:rPr>
              <w:t>sağır</w:t>
            </w:r>
          </w:p>
        </w:tc>
        <w:tc>
          <w:tcPr>
            <w:tcW w:type="dxa" w:w="2438"/>
          </w:tcPr>
          <w:p>
            <w:pPr>
              <w:spacing w:before="20" w:after="20" w:line="240" w:lineRule="auto"/>
              <w:jc w:val="left"/>
            </w:pPr>
            <w:r>
              <w:rPr>
                <w:rFonts w:ascii="Arial" w:hAnsi="Arial"/>
                <w:b w:val="0"/>
                <w:i w:val="0"/>
                <w:color w:val="141C2B"/>
                <w:sz w:val="17"/>
              </w:rPr>
              <w:t>remains</w:t>
            </w:r>
          </w:p>
        </w:tc>
        <w:tc>
          <w:tcPr>
            <w:tcW w:type="dxa" w:w="2665"/>
          </w:tcPr>
          <w:p>
            <w:pPr>
              <w:spacing w:before="20" w:after="20" w:line="240" w:lineRule="auto"/>
              <w:jc w:val="left"/>
            </w:pPr>
            <w:r>
              <w:rPr>
                <w:rFonts w:ascii="Arial" w:hAnsi="Arial"/>
                <w:b w:val="0"/>
                <w:i w:val="0"/>
                <w:color w:val="141C2B"/>
                <w:sz w:val="17"/>
              </w:rPr>
              <w:t>kalıntı</w:t>
            </w:r>
          </w:p>
        </w:tc>
      </w:tr>
      <w:tr>
        <w:tc>
          <w:tcPr>
            <w:tcW w:type="dxa" w:w="2438"/>
          </w:tcPr>
          <w:p>
            <w:pPr>
              <w:spacing w:before="20" w:after="20" w:line="240" w:lineRule="auto"/>
              <w:jc w:val="left"/>
            </w:pPr>
            <w:r>
              <w:rPr>
                <w:rFonts w:ascii="Arial" w:hAnsi="Arial"/>
                <w:b w:val="0"/>
                <w:i w:val="0"/>
                <w:color w:val="141C2B"/>
                <w:sz w:val="17"/>
              </w:rPr>
              <w:t>debt</w:t>
            </w:r>
          </w:p>
        </w:tc>
        <w:tc>
          <w:tcPr>
            <w:tcW w:type="dxa" w:w="2665"/>
          </w:tcPr>
          <w:p>
            <w:pPr>
              <w:spacing w:before="20" w:after="20" w:line="240" w:lineRule="auto"/>
              <w:jc w:val="left"/>
            </w:pPr>
            <w:r>
              <w:rPr>
                <w:rFonts w:ascii="Arial" w:hAnsi="Arial"/>
                <w:b w:val="0"/>
                <w:i w:val="0"/>
                <w:color w:val="141C2B"/>
                <w:sz w:val="17"/>
              </w:rPr>
              <w:t>borç</w:t>
            </w:r>
          </w:p>
        </w:tc>
        <w:tc>
          <w:tcPr>
            <w:tcW w:type="dxa" w:w="2438"/>
          </w:tcPr>
          <w:p>
            <w:pPr>
              <w:spacing w:before="20" w:after="20" w:line="240" w:lineRule="auto"/>
              <w:jc w:val="left"/>
            </w:pPr>
            <w:r>
              <w:rPr>
                <w:rFonts w:ascii="Arial" w:hAnsi="Arial"/>
                <w:b w:val="0"/>
                <w:i w:val="0"/>
                <w:color w:val="141C2B"/>
                <w:sz w:val="17"/>
              </w:rPr>
              <w:t>repeal (being repealed)</w:t>
            </w:r>
          </w:p>
        </w:tc>
        <w:tc>
          <w:tcPr>
            <w:tcW w:type="dxa" w:w="2665"/>
          </w:tcPr>
          <w:p>
            <w:pPr>
              <w:spacing w:before="20" w:after="20" w:line="240" w:lineRule="auto"/>
              <w:jc w:val="left"/>
            </w:pPr>
            <w:r>
              <w:rPr>
                <w:rFonts w:ascii="Arial" w:hAnsi="Arial"/>
                <w:b w:val="0"/>
                <w:i w:val="0"/>
                <w:color w:val="141C2B"/>
                <w:sz w:val="17"/>
              </w:rPr>
              <w:t>yürürlükten kaldırmak</w:t>
            </w:r>
          </w:p>
        </w:tc>
      </w:tr>
      <w:tr>
        <w:tc>
          <w:tcPr>
            <w:tcW w:type="dxa" w:w="2438"/>
          </w:tcPr>
          <w:p>
            <w:pPr>
              <w:spacing w:before="20" w:after="20" w:line="240" w:lineRule="auto"/>
              <w:jc w:val="left"/>
            </w:pPr>
            <w:r>
              <w:rPr>
                <w:rFonts w:ascii="Arial" w:hAnsi="Arial"/>
                <w:b w:val="0"/>
                <w:i w:val="0"/>
                <w:color w:val="141C2B"/>
                <w:sz w:val="17"/>
              </w:rPr>
              <w:t>decade</w:t>
            </w:r>
          </w:p>
        </w:tc>
        <w:tc>
          <w:tcPr>
            <w:tcW w:type="dxa" w:w="2665"/>
          </w:tcPr>
          <w:p>
            <w:pPr>
              <w:spacing w:before="20" w:after="20" w:line="240" w:lineRule="auto"/>
              <w:jc w:val="left"/>
            </w:pPr>
            <w:r>
              <w:rPr>
                <w:rFonts w:ascii="Arial" w:hAnsi="Arial"/>
                <w:b w:val="0"/>
                <w:i w:val="0"/>
                <w:color w:val="141C2B"/>
                <w:sz w:val="17"/>
              </w:rPr>
              <w:t>on yıl</w:t>
            </w:r>
          </w:p>
        </w:tc>
        <w:tc>
          <w:tcPr>
            <w:tcW w:type="dxa" w:w="2438"/>
          </w:tcPr>
          <w:p>
            <w:pPr>
              <w:spacing w:before="20" w:after="20" w:line="240" w:lineRule="auto"/>
              <w:jc w:val="left"/>
            </w:pPr>
            <w:r>
              <w:rPr>
                <w:rFonts w:ascii="Arial" w:hAnsi="Arial"/>
                <w:b w:val="0"/>
                <w:i w:val="0"/>
                <w:color w:val="141C2B"/>
                <w:sz w:val="17"/>
              </w:rPr>
              <w:t>reputation</w:t>
            </w:r>
          </w:p>
        </w:tc>
        <w:tc>
          <w:tcPr>
            <w:tcW w:type="dxa" w:w="2665"/>
          </w:tcPr>
          <w:p>
            <w:pPr>
              <w:spacing w:before="20" w:after="20" w:line="240" w:lineRule="auto"/>
              <w:jc w:val="left"/>
            </w:pPr>
            <w:r>
              <w:rPr>
                <w:rFonts w:ascii="Arial" w:hAnsi="Arial"/>
                <w:b w:val="0"/>
                <w:i w:val="0"/>
                <w:color w:val="141C2B"/>
                <w:sz w:val="17"/>
              </w:rPr>
              <w:t>itibar, ün</w:t>
            </w:r>
          </w:p>
        </w:tc>
      </w:tr>
      <w:tr>
        <w:tc>
          <w:tcPr>
            <w:tcW w:type="dxa" w:w="2438"/>
          </w:tcPr>
          <w:p>
            <w:pPr>
              <w:spacing w:before="20" w:after="20" w:line="240" w:lineRule="auto"/>
              <w:jc w:val="left"/>
            </w:pPr>
            <w:r>
              <w:rPr>
                <w:rFonts w:ascii="Arial" w:hAnsi="Arial"/>
                <w:b w:val="0"/>
                <w:i w:val="0"/>
                <w:color w:val="141C2B"/>
                <w:sz w:val="17"/>
              </w:rPr>
              <w:t>deceive</w:t>
            </w:r>
          </w:p>
        </w:tc>
        <w:tc>
          <w:tcPr>
            <w:tcW w:type="dxa" w:w="2665"/>
          </w:tcPr>
          <w:p>
            <w:pPr>
              <w:spacing w:before="20" w:after="20" w:line="240" w:lineRule="auto"/>
              <w:jc w:val="left"/>
            </w:pPr>
            <w:r>
              <w:rPr>
                <w:rFonts w:ascii="Arial" w:hAnsi="Arial"/>
                <w:b w:val="0"/>
                <w:i w:val="0"/>
                <w:color w:val="141C2B"/>
                <w:sz w:val="17"/>
              </w:rPr>
              <w:t>yanıltmak, aldatmak</w:t>
            </w:r>
          </w:p>
        </w:tc>
        <w:tc>
          <w:tcPr>
            <w:tcW w:type="dxa" w:w="2438"/>
          </w:tcPr>
          <w:p>
            <w:pPr>
              <w:spacing w:before="20" w:after="20" w:line="240" w:lineRule="auto"/>
              <w:jc w:val="left"/>
            </w:pPr>
            <w:r>
              <w:rPr>
                <w:rFonts w:ascii="Arial" w:hAnsi="Arial"/>
                <w:b w:val="0"/>
                <w:i w:val="0"/>
                <w:color w:val="141C2B"/>
                <w:sz w:val="17"/>
              </w:rPr>
              <w:t>require</w:t>
            </w:r>
          </w:p>
        </w:tc>
        <w:tc>
          <w:tcPr>
            <w:tcW w:type="dxa" w:w="2665"/>
          </w:tcPr>
          <w:p>
            <w:pPr>
              <w:spacing w:before="20" w:after="20" w:line="240" w:lineRule="auto"/>
              <w:jc w:val="left"/>
            </w:pPr>
            <w:r>
              <w:rPr>
                <w:rFonts w:ascii="Arial" w:hAnsi="Arial"/>
                <w:b w:val="0"/>
                <w:i w:val="0"/>
                <w:color w:val="141C2B"/>
                <w:sz w:val="17"/>
              </w:rPr>
              <w:t>gerektirmek</w:t>
            </w:r>
          </w:p>
        </w:tc>
      </w:tr>
      <w:tr>
        <w:tc>
          <w:tcPr>
            <w:tcW w:type="dxa" w:w="2438"/>
          </w:tcPr>
          <w:p>
            <w:pPr>
              <w:spacing w:before="20" w:after="20" w:line="240" w:lineRule="auto"/>
              <w:jc w:val="left"/>
            </w:pPr>
            <w:r>
              <w:rPr>
                <w:rFonts w:ascii="Arial" w:hAnsi="Arial"/>
                <w:b w:val="0"/>
                <w:i w:val="0"/>
                <w:color w:val="141C2B"/>
                <w:sz w:val="17"/>
              </w:rPr>
              <w:t>decline</w:t>
            </w:r>
          </w:p>
        </w:tc>
        <w:tc>
          <w:tcPr>
            <w:tcW w:type="dxa" w:w="2665"/>
          </w:tcPr>
          <w:p>
            <w:pPr>
              <w:spacing w:before="20" w:after="20" w:line="240" w:lineRule="auto"/>
              <w:jc w:val="left"/>
            </w:pPr>
            <w:r>
              <w:rPr>
                <w:rFonts w:ascii="Arial" w:hAnsi="Arial"/>
                <w:b w:val="0"/>
                <w:i w:val="0"/>
                <w:color w:val="141C2B"/>
                <w:sz w:val="17"/>
              </w:rPr>
              <w:t>azalmak, düşmek</w:t>
            </w:r>
          </w:p>
        </w:tc>
        <w:tc>
          <w:tcPr>
            <w:tcW w:type="dxa" w:w="2438"/>
          </w:tcPr>
          <w:p>
            <w:pPr>
              <w:spacing w:before="20" w:after="20" w:line="240" w:lineRule="auto"/>
              <w:jc w:val="left"/>
            </w:pPr>
            <w:r>
              <w:rPr>
                <w:rFonts w:ascii="Arial" w:hAnsi="Arial"/>
                <w:b w:val="0"/>
                <w:i w:val="0"/>
                <w:color w:val="141C2B"/>
                <w:sz w:val="17"/>
              </w:rPr>
              <w:t>residue</w:t>
            </w:r>
          </w:p>
        </w:tc>
        <w:tc>
          <w:tcPr>
            <w:tcW w:type="dxa" w:w="2665"/>
          </w:tcPr>
          <w:p>
            <w:pPr>
              <w:spacing w:before="20" w:after="20" w:line="240" w:lineRule="auto"/>
              <w:jc w:val="left"/>
            </w:pPr>
            <w:r>
              <w:rPr>
                <w:rFonts w:ascii="Arial" w:hAnsi="Arial"/>
                <w:b w:val="0"/>
                <w:i w:val="0"/>
                <w:color w:val="141C2B"/>
                <w:sz w:val="17"/>
              </w:rPr>
              <w:t>kalıntı, artık</w:t>
            </w:r>
          </w:p>
        </w:tc>
      </w:tr>
      <w:tr>
        <w:tc>
          <w:tcPr>
            <w:tcW w:type="dxa" w:w="2438"/>
          </w:tcPr>
          <w:p>
            <w:pPr>
              <w:spacing w:before="20" w:after="20" w:line="240" w:lineRule="auto"/>
              <w:jc w:val="left"/>
            </w:pPr>
            <w:r>
              <w:rPr>
                <w:rFonts w:ascii="Arial" w:hAnsi="Arial"/>
                <w:b w:val="0"/>
                <w:i w:val="0"/>
                <w:color w:val="141C2B"/>
                <w:sz w:val="17"/>
              </w:rPr>
              <w:t>define</w:t>
            </w:r>
          </w:p>
        </w:tc>
        <w:tc>
          <w:tcPr>
            <w:tcW w:type="dxa" w:w="2665"/>
          </w:tcPr>
          <w:p>
            <w:pPr>
              <w:spacing w:before="20" w:after="20" w:line="240" w:lineRule="auto"/>
              <w:jc w:val="left"/>
            </w:pPr>
            <w:r>
              <w:rPr>
                <w:rFonts w:ascii="Arial" w:hAnsi="Arial"/>
                <w:b w:val="0"/>
                <w:i w:val="0"/>
                <w:color w:val="141C2B"/>
                <w:sz w:val="17"/>
              </w:rPr>
              <w:t>tanımlamak</w:t>
            </w:r>
          </w:p>
        </w:tc>
        <w:tc>
          <w:tcPr>
            <w:tcW w:type="dxa" w:w="2438"/>
          </w:tcPr>
          <w:p>
            <w:pPr>
              <w:spacing w:before="20" w:after="20" w:line="240" w:lineRule="auto"/>
              <w:jc w:val="left"/>
            </w:pPr>
            <w:r>
              <w:rPr>
                <w:rFonts w:ascii="Arial" w:hAnsi="Arial"/>
                <w:b w:val="0"/>
                <w:i w:val="0"/>
                <w:color w:val="141C2B"/>
                <w:sz w:val="17"/>
              </w:rPr>
              <w:t>resolution (of an instrument)</w:t>
            </w:r>
          </w:p>
        </w:tc>
        <w:tc>
          <w:tcPr>
            <w:tcW w:type="dxa" w:w="2665"/>
          </w:tcPr>
          <w:p>
            <w:pPr>
              <w:spacing w:before="20" w:after="20" w:line="240" w:lineRule="auto"/>
              <w:jc w:val="left"/>
            </w:pPr>
            <w:r>
              <w:rPr>
                <w:rFonts w:ascii="Arial" w:hAnsi="Arial"/>
                <w:b w:val="0"/>
                <w:i w:val="0"/>
                <w:color w:val="141C2B"/>
                <w:sz w:val="17"/>
              </w:rPr>
              <w:t>çözünürlük</w:t>
            </w:r>
          </w:p>
        </w:tc>
      </w:tr>
      <w:tr>
        <w:tc>
          <w:tcPr>
            <w:tcW w:type="dxa" w:w="2438"/>
          </w:tcPr>
          <w:p>
            <w:pPr>
              <w:spacing w:before="20" w:after="20" w:line="240" w:lineRule="auto"/>
              <w:jc w:val="left"/>
            </w:pPr>
            <w:r>
              <w:rPr>
                <w:rFonts w:ascii="Arial" w:hAnsi="Arial"/>
                <w:b w:val="0"/>
                <w:i w:val="0"/>
                <w:color w:val="141C2B"/>
                <w:sz w:val="17"/>
              </w:rPr>
              <w:t>demand</w:t>
            </w:r>
          </w:p>
        </w:tc>
        <w:tc>
          <w:tcPr>
            <w:tcW w:type="dxa" w:w="2665"/>
          </w:tcPr>
          <w:p>
            <w:pPr>
              <w:spacing w:before="20" w:after="20" w:line="240" w:lineRule="auto"/>
              <w:jc w:val="left"/>
            </w:pPr>
            <w:r>
              <w:rPr>
                <w:rFonts w:ascii="Arial" w:hAnsi="Arial"/>
                <w:b w:val="0"/>
                <w:i w:val="0"/>
                <w:color w:val="141C2B"/>
                <w:sz w:val="17"/>
              </w:rPr>
              <w:t>talep</w:t>
            </w:r>
          </w:p>
        </w:tc>
        <w:tc>
          <w:tcPr>
            <w:tcW w:type="dxa" w:w="2438"/>
          </w:tcPr>
          <w:p>
            <w:pPr>
              <w:spacing w:before="20" w:after="20" w:line="240" w:lineRule="auto"/>
              <w:jc w:val="left"/>
            </w:pPr>
            <w:r>
              <w:rPr>
                <w:rFonts w:ascii="Arial" w:hAnsi="Arial"/>
                <w:b w:val="0"/>
                <w:i w:val="0"/>
                <w:color w:val="141C2B"/>
                <w:sz w:val="17"/>
              </w:rPr>
              <w:t>resolve (the congress resolved)</w:t>
            </w:r>
          </w:p>
        </w:tc>
        <w:tc>
          <w:tcPr>
            <w:tcW w:type="dxa" w:w="2665"/>
          </w:tcPr>
          <w:p>
            <w:pPr>
              <w:spacing w:before="20" w:after="20" w:line="240" w:lineRule="auto"/>
              <w:jc w:val="left"/>
            </w:pPr>
            <w:r>
              <w:rPr>
                <w:rFonts w:ascii="Arial" w:hAnsi="Arial"/>
                <w:b w:val="0"/>
                <w:i w:val="0"/>
                <w:color w:val="141C2B"/>
                <w:sz w:val="17"/>
              </w:rPr>
              <w:t>karara bağlamak</w:t>
            </w:r>
          </w:p>
        </w:tc>
      </w:tr>
      <w:tr>
        <w:tc>
          <w:tcPr>
            <w:tcW w:type="dxa" w:w="2438"/>
          </w:tcPr>
          <w:p>
            <w:pPr>
              <w:spacing w:before="20" w:after="20" w:line="240" w:lineRule="auto"/>
              <w:jc w:val="left"/>
            </w:pPr>
            <w:r>
              <w:rPr>
                <w:rFonts w:ascii="Arial" w:hAnsi="Arial"/>
                <w:b w:val="0"/>
                <w:i w:val="0"/>
                <w:color w:val="141C2B"/>
                <w:sz w:val="17"/>
              </w:rPr>
              <w:t>dilution (trademark dilution)</w:t>
            </w:r>
          </w:p>
        </w:tc>
        <w:tc>
          <w:tcPr>
            <w:tcW w:type="dxa" w:w="2665"/>
          </w:tcPr>
          <w:p>
            <w:pPr>
              <w:spacing w:before="20" w:after="20" w:line="240" w:lineRule="auto"/>
              <w:jc w:val="left"/>
            </w:pPr>
            <w:r>
              <w:rPr>
                <w:rFonts w:ascii="Arial" w:hAnsi="Arial"/>
                <w:b w:val="0"/>
                <w:i w:val="0"/>
                <w:color w:val="141C2B"/>
                <w:sz w:val="17"/>
              </w:rPr>
              <w:t>sulandırma</w:t>
            </w:r>
          </w:p>
        </w:tc>
        <w:tc>
          <w:tcPr>
            <w:tcW w:type="dxa" w:w="2438"/>
          </w:tcPr>
          <w:p>
            <w:pPr>
              <w:spacing w:before="20" w:after="20" w:line="240" w:lineRule="auto"/>
              <w:jc w:val="left"/>
            </w:pPr>
            <w:r>
              <w:rPr>
                <w:rFonts w:ascii="Arial" w:hAnsi="Arial"/>
                <w:b w:val="0"/>
                <w:i w:val="0"/>
                <w:color w:val="141C2B"/>
                <w:sz w:val="17"/>
              </w:rPr>
              <w:t>reversal</w:t>
            </w:r>
          </w:p>
        </w:tc>
        <w:tc>
          <w:tcPr>
            <w:tcW w:type="dxa" w:w="2665"/>
          </w:tcPr>
          <w:p>
            <w:pPr>
              <w:spacing w:before="20" w:after="20" w:line="240" w:lineRule="auto"/>
              <w:jc w:val="left"/>
            </w:pPr>
            <w:r>
              <w:rPr>
                <w:rFonts w:ascii="Arial" w:hAnsi="Arial"/>
                <w:b w:val="0"/>
                <w:i w:val="0"/>
                <w:color w:val="141C2B"/>
                <w:sz w:val="17"/>
              </w:rPr>
              <w:t>geri dönüş, tersine çevirme</w:t>
            </w:r>
          </w:p>
        </w:tc>
      </w:tr>
      <w:tr>
        <w:tc>
          <w:tcPr>
            <w:tcW w:type="dxa" w:w="2438"/>
          </w:tcPr>
          <w:p>
            <w:pPr>
              <w:spacing w:before="20" w:after="20" w:line="240" w:lineRule="auto"/>
              <w:jc w:val="left"/>
            </w:pPr>
            <w:r>
              <w:rPr>
                <w:rFonts w:ascii="Arial" w:hAnsi="Arial"/>
                <w:b w:val="0"/>
                <w:i w:val="0"/>
                <w:color w:val="141C2B"/>
                <w:sz w:val="17"/>
              </w:rPr>
              <w:t>dishonest</w:t>
            </w:r>
          </w:p>
        </w:tc>
        <w:tc>
          <w:tcPr>
            <w:tcW w:type="dxa" w:w="2665"/>
          </w:tcPr>
          <w:p>
            <w:pPr>
              <w:spacing w:before="20" w:after="20" w:line="240" w:lineRule="auto"/>
              <w:jc w:val="left"/>
            </w:pPr>
            <w:r>
              <w:rPr>
                <w:rFonts w:ascii="Arial" w:hAnsi="Arial"/>
                <w:b w:val="0"/>
                <w:i w:val="0"/>
                <w:color w:val="141C2B"/>
                <w:sz w:val="17"/>
              </w:rPr>
              <w:t>dürüst olmayan</w:t>
            </w:r>
          </w:p>
        </w:tc>
        <w:tc>
          <w:tcPr>
            <w:tcW w:type="dxa" w:w="2438"/>
          </w:tcPr>
          <w:p>
            <w:pPr>
              <w:spacing w:before="20" w:after="20" w:line="240" w:lineRule="auto"/>
              <w:jc w:val="left"/>
            </w:pPr>
            <w:r>
              <w:rPr>
                <w:rFonts w:ascii="Arial" w:hAnsi="Arial"/>
                <w:b w:val="0"/>
                <w:i w:val="0"/>
                <w:color w:val="141C2B"/>
                <w:sz w:val="17"/>
              </w:rPr>
              <w:t>rule (courts had to rule)</w:t>
            </w:r>
          </w:p>
        </w:tc>
        <w:tc>
          <w:tcPr>
            <w:tcW w:type="dxa" w:w="2665"/>
          </w:tcPr>
          <w:p>
            <w:pPr>
              <w:spacing w:before="20" w:after="20" w:line="240" w:lineRule="auto"/>
              <w:jc w:val="left"/>
            </w:pPr>
            <w:r>
              <w:rPr>
                <w:rFonts w:ascii="Arial" w:hAnsi="Arial"/>
                <w:b w:val="0"/>
                <w:i w:val="0"/>
                <w:color w:val="141C2B"/>
                <w:sz w:val="17"/>
              </w:rPr>
              <w:t>karara bağlamak</w:t>
            </w:r>
          </w:p>
        </w:tc>
      </w:tr>
      <w:tr>
        <w:tc>
          <w:tcPr>
            <w:tcW w:type="dxa" w:w="2438"/>
          </w:tcPr>
          <w:p>
            <w:pPr>
              <w:spacing w:before="20" w:after="20" w:line="240" w:lineRule="auto"/>
              <w:jc w:val="left"/>
            </w:pPr>
            <w:r>
              <w:rPr>
                <w:rFonts w:ascii="Arial" w:hAnsi="Arial"/>
                <w:b w:val="0"/>
                <w:i w:val="0"/>
                <w:color w:val="141C2B"/>
                <w:sz w:val="17"/>
              </w:rPr>
              <w:t>displace</w:t>
            </w:r>
          </w:p>
        </w:tc>
        <w:tc>
          <w:tcPr>
            <w:tcW w:type="dxa" w:w="2665"/>
          </w:tcPr>
          <w:p>
            <w:pPr>
              <w:spacing w:before="20" w:after="20" w:line="240" w:lineRule="auto"/>
              <w:jc w:val="left"/>
            </w:pPr>
            <w:r>
              <w:rPr>
                <w:rFonts w:ascii="Arial" w:hAnsi="Arial"/>
                <w:b w:val="0"/>
                <w:i w:val="0"/>
                <w:color w:val="141C2B"/>
                <w:sz w:val="17"/>
              </w:rPr>
              <w:t>yerinden etmek</w:t>
            </w:r>
          </w:p>
        </w:tc>
        <w:tc>
          <w:tcPr>
            <w:tcW w:type="dxa" w:w="2438"/>
          </w:tcPr>
          <w:p>
            <w:pPr>
              <w:spacing w:before="20" w:after="20" w:line="240" w:lineRule="auto"/>
              <w:jc w:val="left"/>
            </w:pPr>
            <w:r>
              <w:rPr>
                <w:rFonts w:ascii="Arial" w:hAnsi="Arial"/>
                <w:b w:val="0"/>
                <w:i w:val="0"/>
                <w:color w:val="141C2B"/>
                <w:sz w:val="17"/>
              </w:rPr>
              <w:t>rumour</w:t>
            </w:r>
          </w:p>
        </w:tc>
        <w:tc>
          <w:tcPr>
            <w:tcW w:type="dxa" w:w="2665"/>
          </w:tcPr>
          <w:p>
            <w:pPr>
              <w:spacing w:before="20" w:after="20" w:line="240" w:lineRule="auto"/>
              <w:jc w:val="left"/>
            </w:pPr>
            <w:r>
              <w:rPr>
                <w:rFonts w:ascii="Arial" w:hAnsi="Arial"/>
                <w:b w:val="0"/>
                <w:i w:val="0"/>
                <w:color w:val="141C2B"/>
                <w:sz w:val="17"/>
              </w:rPr>
              <w:t>söylenti</w:t>
            </w:r>
          </w:p>
        </w:tc>
      </w:tr>
      <w:tr>
        <w:tc>
          <w:tcPr>
            <w:tcW w:type="dxa" w:w="2438"/>
          </w:tcPr>
          <w:p>
            <w:pPr>
              <w:spacing w:before="20" w:after="20" w:line="240" w:lineRule="auto"/>
              <w:jc w:val="left"/>
            </w:pPr>
            <w:r>
              <w:rPr>
                <w:rFonts w:ascii="Arial" w:hAnsi="Arial"/>
                <w:b w:val="0"/>
                <w:i w:val="0"/>
                <w:color w:val="141C2B"/>
                <w:sz w:val="17"/>
              </w:rPr>
              <w:t>disturb (the soil had been disturbed)</w:t>
            </w:r>
          </w:p>
        </w:tc>
        <w:tc>
          <w:tcPr>
            <w:tcW w:type="dxa" w:w="2665"/>
          </w:tcPr>
          <w:p>
            <w:pPr>
              <w:spacing w:before="20" w:after="20" w:line="240" w:lineRule="auto"/>
              <w:jc w:val="left"/>
            </w:pPr>
            <w:r>
              <w:rPr>
                <w:rFonts w:ascii="Arial" w:hAnsi="Arial"/>
                <w:b w:val="0"/>
                <w:i w:val="0"/>
                <w:color w:val="141C2B"/>
                <w:sz w:val="17"/>
              </w:rPr>
              <w:t>karıştırmak, bozmak</w:t>
            </w:r>
          </w:p>
        </w:tc>
        <w:tc>
          <w:tcPr>
            <w:tcW w:type="dxa" w:w="2438"/>
          </w:tcPr>
          <w:p>
            <w:pPr>
              <w:spacing w:before="20" w:after="20" w:line="240" w:lineRule="auto"/>
              <w:jc w:val="left"/>
            </w:pPr>
            <w:r>
              <w:rPr>
                <w:rFonts w:ascii="Arial" w:hAnsi="Arial"/>
                <w:b w:val="0"/>
                <w:i w:val="0"/>
                <w:color w:val="141C2B"/>
                <w:sz w:val="17"/>
              </w:rPr>
              <w:t>safeguard</w:t>
            </w:r>
          </w:p>
        </w:tc>
        <w:tc>
          <w:tcPr>
            <w:tcW w:type="dxa" w:w="2665"/>
          </w:tcPr>
          <w:p>
            <w:pPr>
              <w:spacing w:before="20" w:after="20" w:line="240" w:lineRule="auto"/>
              <w:jc w:val="left"/>
            </w:pPr>
            <w:r>
              <w:rPr>
                <w:rFonts w:ascii="Arial" w:hAnsi="Arial"/>
                <w:b w:val="0"/>
                <w:i w:val="0"/>
                <w:color w:val="141C2B"/>
                <w:sz w:val="17"/>
              </w:rPr>
              <w:t>güvence, koruyucu önlem</w:t>
            </w:r>
          </w:p>
        </w:tc>
      </w:tr>
      <w:tr>
        <w:tc>
          <w:tcPr>
            <w:tcW w:type="dxa" w:w="2438"/>
          </w:tcPr>
          <w:p>
            <w:pPr>
              <w:spacing w:before="20" w:after="20" w:line="240" w:lineRule="auto"/>
              <w:jc w:val="left"/>
            </w:pPr>
            <w:r>
              <w:rPr>
                <w:rFonts w:ascii="Arial" w:hAnsi="Arial"/>
                <w:b w:val="0"/>
                <w:i w:val="0"/>
                <w:color w:val="141C2B"/>
                <w:sz w:val="17"/>
              </w:rPr>
              <w:t>documentation</w:t>
            </w:r>
          </w:p>
        </w:tc>
        <w:tc>
          <w:tcPr>
            <w:tcW w:type="dxa" w:w="2665"/>
          </w:tcPr>
          <w:p>
            <w:pPr>
              <w:spacing w:before="20" w:after="20" w:line="240" w:lineRule="auto"/>
              <w:jc w:val="left"/>
            </w:pPr>
            <w:r>
              <w:rPr>
                <w:rFonts w:ascii="Arial" w:hAnsi="Arial"/>
                <w:b w:val="0"/>
                <w:i w:val="0"/>
                <w:color w:val="141C2B"/>
                <w:sz w:val="17"/>
              </w:rPr>
              <w:t>belgeleme</w:t>
            </w:r>
          </w:p>
        </w:tc>
        <w:tc>
          <w:tcPr>
            <w:tcW w:type="dxa" w:w="2438"/>
          </w:tcPr>
          <w:p>
            <w:pPr>
              <w:spacing w:before="20" w:after="20" w:line="240" w:lineRule="auto"/>
              <w:jc w:val="left"/>
            </w:pPr>
            <w:r>
              <w:rPr>
                <w:rFonts w:ascii="Arial" w:hAnsi="Arial"/>
                <w:b w:val="0"/>
                <w:i w:val="0"/>
                <w:color w:val="141C2B"/>
                <w:sz w:val="17"/>
              </w:rPr>
              <w:t>sentence (to sentence somebody)</w:t>
            </w:r>
          </w:p>
        </w:tc>
        <w:tc>
          <w:tcPr>
            <w:tcW w:type="dxa" w:w="2665"/>
          </w:tcPr>
          <w:p>
            <w:pPr>
              <w:spacing w:before="20" w:after="20" w:line="240" w:lineRule="auto"/>
              <w:jc w:val="left"/>
            </w:pPr>
            <w:r>
              <w:rPr>
                <w:rFonts w:ascii="Arial" w:hAnsi="Arial"/>
                <w:b w:val="0"/>
                <w:i w:val="0"/>
                <w:color w:val="141C2B"/>
                <w:sz w:val="17"/>
              </w:rPr>
              <w:t>hüküm, ceza vermek</w:t>
            </w:r>
          </w:p>
        </w:tc>
      </w:tr>
      <w:tr>
        <w:tc>
          <w:tcPr>
            <w:tcW w:type="dxa" w:w="2438"/>
          </w:tcPr>
          <w:p>
            <w:pPr>
              <w:spacing w:before="20" w:after="20" w:line="240" w:lineRule="auto"/>
              <w:jc w:val="left"/>
            </w:pPr>
            <w:r>
              <w:rPr>
                <w:rFonts w:ascii="Arial" w:hAnsi="Arial"/>
                <w:b w:val="0"/>
                <w:i w:val="0"/>
                <w:color w:val="141C2B"/>
                <w:sz w:val="17"/>
              </w:rPr>
              <w:t>dormitory (dormitories)</w:t>
            </w:r>
          </w:p>
        </w:tc>
        <w:tc>
          <w:tcPr>
            <w:tcW w:type="dxa" w:w="2665"/>
          </w:tcPr>
          <w:p>
            <w:pPr>
              <w:spacing w:before="20" w:after="20" w:line="240" w:lineRule="auto"/>
              <w:jc w:val="left"/>
            </w:pPr>
            <w:r>
              <w:rPr>
                <w:rFonts w:ascii="Arial" w:hAnsi="Arial"/>
                <w:b w:val="0"/>
                <w:i w:val="0"/>
                <w:color w:val="141C2B"/>
                <w:sz w:val="17"/>
              </w:rPr>
              <w:t>yatakhane</w:t>
            </w:r>
          </w:p>
        </w:tc>
        <w:tc>
          <w:tcPr>
            <w:tcW w:type="dxa" w:w="2438"/>
          </w:tcPr>
          <w:p>
            <w:pPr>
              <w:spacing w:before="20" w:after="20" w:line="240" w:lineRule="auto"/>
              <w:jc w:val="left"/>
            </w:pPr>
            <w:r>
              <w:rPr>
                <w:rFonts w:ascii="Arial" w:hAnsi="Arial"/>
                <w:b w:val="0"/>
                <w:i w:val="0"/>
                <w:color w:val="141C2B"/>
                <w:sz w:val="17"/>
              </w:rPr>
              <w:t>settle (settled the question)</w:t>
            </w:r>
          </w:p>
        </w:tc>
        <w:tc>
          <w:tcPr>
            <w:tcW w:type="dxa" w:w="2665"/>
          </w:tcPr>
          <w:p>
            <w:pPr>
              <w:spacing w:before="20" w:after="20" w:line="240" w:lineRule="auto"/>
              <w:jc w:val="left"/>
            </w:pPr>
            <w:r>
              <w:rPr>
                <w:rFonts w:ascii="Arial" w:hAnsi="Arial"/>
                <w:b w:val="0"/>
                <w:i w:val="0"/>
                <w:color w:val="141C2B"/>
                <w:sz w:val="17"/>
              </w:rPr>
              <w:t>çözüme bağlamak</w:t>
            </w:r>
          </w:p>
        </w:tc>
      </w:tr>
      <w:tr>
        <w:tc>
          <w:tcPr>
            <w:tcW w:type="dxa" w:w="2438"/>
          </w:tcPr>
          <w:p>
            <w:pPr>
              <w:spacing w:before="20" w:after="20" w:line="240" w:lineRule="auto"/>
              <w:jc w:val="left"/>
            </w:pPr>
            <w:r>
              <w:rPr>
                <w:rFonts w:ascii="Arial" w:hAnsi="Arial"/>
                <w:b w:val="0"/>
                <w:i w:val="0"/>
                <w:color w:val="141C2B"/>
                <w:sz w:val="17"/>
              </w:rPr>
              <w:t>eccentric</w:t>
            </w:r>
          </w:p>
        </w:tc>
        <w:tc>
          <w:tcPr>
            <w:tcW w:type="dxa" w:w="2665"/>
          </w:tcPr>
          <w:p>
            <w:pPr>
              <w:spacing w:before="20" w:after="20" w:line="240" w:lineRule="auto"/>
              <w:jc w:val="left"/>
            </w:pPr>
            <w:r>
              <w:rPr>
                <w:rFonts w:ascii="Arial" w:hAnsi="Arial"/>
                <w:b w:val="0"/>
                <w:i w:val="0"/>
                <w:color w:val="141C2B"/>
                <w:sz w:val="17"/>
              </w:rPr>
              <w:t>tuhaf, sıra dışı</w:t>
            </w:r>
          </w:p>
        </w:tc>
        <w:tc>
          <w:tcPr>
            <w:tcW w:type="dxa" w:w="2438"/>
          </w:tcPr>
          <w:p>
            <w:pPr>
              <w:spacing w:before="20" w:after="20" w:line="240" w:lineRule="auto"/>
              <w:jc w:val="left"/>
            </w:pPr>
            <w:r>
              <w:rPr>
                <w:rFonts w:ascii="Arial" w:hAnsi="Arial"/>
                <w:b w:val="0"/>
                <w:i w:val="0"/>
                <w:color w:val="141C2B"/>
                <w:sz w:val="17"/>
              </w:rPr>
              <w:t>shipment</w:t>
            </w:r>
          </w:p>
        </w:tc>
        <w:tc>
          <w:tcPr>
            <w:tcW w:type="dxa" w:w="2665"/>
          </w:tcPr>
          <w:p>
            <w:pPr>
              <w:spacing w:before="20" w:after="20" w:line="240" w:lineRule="auto"/>
              <w:jc w:val="left"/>
            </w:pPr>
            <w:r>
              <w:rPr>
                <w:rFonts w:ascii="Arial" w:hAnsi="Arial"/>
                <w:b w:val="0"/>
                <w:i w:val="0"/>
                <w:color w:val="141C2B"/>
                <w:sz w:val="17"/>
              </w:rPr>
              <w:t>sevkiyat</w:t>
            </w:r>
          </w:p>
        </w:tc>
      </w:tr>
      <w:tr>
        <w:tc>
          <w:tcPr>
            <w:tcW w:type="dxa" w:w="2438"/>
          </w:tcPr>
          <w:p>
            <w:pPr>
              <w:spacing w:before="20" w:after="20" w:line="240" w:lineRule="auto"/>
              <w:jc w:val="left"/>
            </w:pPr>
            <w:r>
              <w:rPr>
                <w:rFonts w:ascii="Arial" w:hAnsi="Arial"/>
                <w:b w:val="0"/>
                <w:i w:val="0"/>
                <w:color w:val="141C2B"/>
                <w:sz w:val="17"/>
              </w:rPr>
              <w:t>enforce (enforced)</w:t>
            </w:r>
          </w:p>
        </w:tc>
        <w:tc>
          <w:tcPr>
            <w:tcW w:type="dxa" w:w="2665"/>
          </w:tcPr>
          <w:p>
            <w:pPr>
              <w:spacing w:before="20" w:after="20" w:line="240" w:lineRule="auto"/>
              <w:jc w:val="left"/>
            </w:pPr>
            <w:r>
              <w:rPr>
                <w:rFonts w:ascii="Arial" w:hAnsi="Arial"/>
                <w:b w:val="0"/>
                <w:i w:val="0"/>
                <w:color w:val="141C2B"/>
                <w:sz w:val="17"/>
              </w:rPr>
              <w:t>uygulamak, yürürlüğe koymak</w:t>
            </w:r>
          </w:p>
        </w:tc>
        <w:tc>
          <w:tcPr>
            <w:tcW w:type="dxa" w:w="2438"/>
          </w:tcPr>
          <w:p>
            <w:pPr>
              <w:spacing w:before="20" w:after="20" w:line="240" w:lineRule="auto"/>
              <w:jc w:val="left"/>
            </w:pPr>
            <w:r>
              <w:rPr>
                <w:rFonts w:ascii="Arial" w:hAnsi="Arial"/>
                <w:b w:val="0"/>
                <w:i w:val="0"/>
                <w:color w:val="141C2B"/>
                <w:sz w:val="17"/>
              </w:rPr>
              <w:t>shopkeeper</w:t>
            </w:r>
          </w:p>
        </w:tc>
        <w:tc>
          <w:tcPr>
            <w:tcW w:type="dxa" w:w="2665"/>
          </w:tcPr>
          <w:p>
            <w:pPr>
              <w:spacing w:before="20" w:after="20" w:line="240" w:lineRule="auto"/>
              <w:jc w:val="left"/>
            </w:pPr>
            <w:r>
              <w:rPr>
                <w:rFonts w:ascii="Arial" w:hAnsi="Arial"/>
                <w:b w:val="0"/>
                <w:i w:val="0"/>
                <w:color w:val="141C2B"/>
                <w:sz w:val="17"/>
              </w:rPr>
              <w:t>esnaf, dükkâncı</w:t>
            </w:r>
          </w:p>
        </w:tc>
      </w:tr>
      <w:tr>
        <w:tc>
          <w:tcPr>
            <w:tcW w:type="dxa" w:w="2438"/>
          </w:tcPr>
          <w:p>
            <w:pPr>
              <w:spacing w:before="20" w:after="20" w:line="240" w:lineRule="auto"/>
              <w:jc w:val="left"/>
            </w:pPr>
            <w:r>
              <w:rPr>
                <w:rFonts w:ascii="Arial" w:hAnsi="Arial"/>
                <w:b w:val="0"/>
                <w:i w:val="0"/>
                <w:color w:val="141C2B"/>
                <w:sz w:val="17"/>
              </w:rPr>
              <w:t>entire</w:t>
            </w:r>
          </w:p>
        </w:tc>
        <w:tc>
          <w:tcPr>
            <w:tcW w:type="dxa" w:w="2665"/>
          </w:tcPr>
          <w:p>
            <w:pPr>
              <w:spacing w:before="20" w:after="20" w:line="240" w:lineRule="auto"/>
              <w:jc w:val="left"/>
            </w:pPr>
            <w:r>
              <w:rPr>
                <w:rFonts w:ascii="Arial" w:hAnsi="Arial"/>
                <w:b w:val="0"/>
                <w:i w:val="0"/>
                <w:color w:val="141C2B"/>
                <w:sz w:val="17"/>
              </w:rPr>
              <w:t>tüm, bütün</w:t>
            </w:r>
          </w:p>
        </w:tc>
        <w:tc>
          <w:tcPr>
            <w:tcW w:type="dxa" w:w="2438"/>
          </w:tcPr>
          <w:p>
            <w:pPr>
              <w:spacing w:before="20" w:after="20" w:line="240" w:lineRule="auto"/>
              <w:jc w:val="left"/>
            </w:pPr>
            <w:r>
              <w:rPr>
                <w:rFonts w:ascii="Arial" w:hAnsi="Arial"/>
                <w:b w:val="0"/>
                <w:i w:val="0"/>
                <w:color w:val="141C2B"/>
                <w:sz w:val="17"/>
              </w:rPr>
              <w:t>shortage</w:t>
            </w:r>
          </w:p>
        </w:tc>
        <w:tc>
          <w:tcPr>
            <w:tcW w:type="dxa" w:w="2665"/>
          </w:tcPr>
          <w:p>
            <w:pPr>
              <w:spacing w:before="20" w:after="20" w:line="240" w:lineRule="auto"/>
              <w:jc w:val="left"/>
            </w:pPr>
            <w:r>
              <w:rPr>
                <w:rFonts w:ascii="Arial" w:hAnsi="Arial"/>
                <w:b w:val="0"/>
                <w:i w:val="0"/>
                <w:color w:val="141C2B"/>
                <w:sz w:val="17"/>
              </w:rPr>
              <w:t>kıtlık, darlık</w:t>
            </w:r>
          </w:p>
        </w:tc>
      </w:tr>
      <w:tr>
        <w:tc>
          <w:tcPr>
            <w:tcW w:type="dxa" w:w="2438"/>
          </w:tcPr>
          <w:p>
            <w:pPr>
              <w:spacing w:before="20" w:after="20" w:line="240" w:lineRule="auto"/>
              <w:jc w:val="left"/>
            </w:pPr>
            <w:r>
              <w:rPr>
                <w:rFonts w:ascii="Arial" w:hAnsi="Arial"/>
                <w:b w:val="0"/>
                <w:i w:val="0"/>
                <w:color w:val="141C2B"/>
                <w:sz w:val="17"/>
              </w:rPr>
              <w:t>entirely</w:t>
            </w:r>
          </w:p>
        </w:tc>
        <w:tc>
          <w:tcPr>
            <w:tcW w:type="dxa" w:w="2665"/>
          </w:tcPr>
          <w:p>
            <w:pPr>
              <w:spacing w:before="20" w:after="20" w:line="240" w:lineRule="auto"/>
              <w:jc w:val="left"/>
            </w:pPr>
            <w:r>
              <w:rPr>
                <w:rFonts w:ascii="Arial" w:hAnsi="Arial"/>
                <w:b w:val="0"/>
                <w:i w:val="0"/>
                <w:color w:val="141C2B"/>
                <w:sz w:val="17"/>
              </w:rPr>
              <w:t>tamamen</w:t>
            </w:r>
          </w:p>
        </w:tc>
        <w:tc>
          <w:tcPr>
            <w:tcW w:type="dxa" w:w="2438"/>
          </w:tcPr>
          <w:p>
            <w:pPr>
              <w:spacing w:before="20" w:after="20" w:line="240" w:lineRule="auto"/>
              <w:jc w:val="left"/>
            </w:pPr>
            <w:r>
              <w:rPr>
                <w:rFonts w:ascii="Arial" w:hAnsi="Arial"/>
                <w:b w:val="0"/>
                <w:i w:val="0"/>
                <w:color w:val="141C2B"/>
                <w:sz w:val="17"/>
              </w:rPr>
              <w:t>sign language</w:t>
            </w:r>
          </w:p>
        </w:tc>
        <w:tc>
          <w:tcPr>
            <w:tcW w:type="dxa" w:w="2665"/>
          </w:tcPr>
          <w:p>
            <w:pPr>
              <w:spacing w:before="20" w:after="20" w:line="240" w:lineRule="auto"/>
              <w:jc w:val="left"/>
            </w:pPr>
            <w:r>
              <w:rPr>
                <w:rFonts w:ascii="Arial" w:hAnsi="Arial"/>
                <w:b w:val="0"/>
                <w:i w:val="0"/>
                <w:color w:val="141C2B"/>
                <w:sz w:val="17"/>
              </w:rPr>
              <w:t>işaret dili</w:t>
            </w:r>
          </w:p>
        </w:tc>
      </w:tr>
      <w:tr>
        <w:tc>
          <w:tcPr>
            <w:tcW w:type="dxa" w:w="2438"/>
          </w:tcPr>
          <w:p>
            <w:pPr>
              <w:spacing w:before="20" w:after="20" w:line="240" w:lineRule="auto"/>
              <w:jc w:val="left"/>
            </w:pPr>
            <w:r>
              <w:rPr>
                <w:rFonts w:ascii="Arial" w:hAnsi="Arial"/>
                <w:b w:val="0"/>
                <w:i w:val="0"/>
                <w:color w:val="141C2B"/>
                <w:sz w:val="17"/>
              </w:rPr>
              <w:t>entitlement</w:t>
            </w:r>
          </w:p>
        </w:tc>
        <w:tc>
          <w:tcPr>
            <w:tcW w:type="dxa" w:w="2665"/>
          </w:tcPr>
          <w:p>
            <w:pPr>
              <w:spacing w:before="20" w:after="20" w:line="240" w:lineRule="auto"/>
              <w:jc w:val="left"/>
            </w:pPr>
            <w:r>
              <w:rPr>
                <w:rFonts w:ascii="Arial" w:hAnsi="Arial"/>
                <w:b w:val="0"/>
                <w:i w:val="0"/>
                <w:color w:val="141C2B"/>
                <w:sz w:val="17"/>
              </w:rPr>
              <w:t>hak ediş</w:t>
            </w:r>
          </w:p>
        </w:tc>
        <w:tc>
          <w:tcPr>
            <w:tcW w:type="dxa" w:w="2438"/>
          </w:tcPr>
          <w:p>
            <w:pPr>
              <w:spacing w:before="20" w:after="20" w:line="240" w:lineRule="auto"/>
              <w:jc w:val="left"/>
            </w:pPr>
            <w:r>
              <w:rPr>
                <w:rFonts w:ascii="Arial" w:hAnsi="Arial"/>
                <w:b w:val="0"/>
                <w:i w:val="0"/>
                <w:color w:val="141C2B"/>
                <w:sz w:val="17"/>
              </w:rPr>
              <w:t>signer</w:t>
            </w:r>
          </w:p>
        </w:tc>
        <w:tc>
          <w:tcPr>
            <w:tcW w:type="dxa" w:w="2665"/>
          </w:tcPr>
          <w:p>
            <w:pPr>
              <w:spacing w:before="20" w:after="20" w:line="240" w:lineRule="auto"/>
              <w:jc w:val="left"/>
            </w:pPr>
            <w:r>
              <w:rPr>
                <w:rFonts w:ascii="Arial" w:hAnsi="Arial"/>
                <w:b w:val="0"/>
                <w:i w:val="0"/>
                <w:color w:val="141C2B"/>
                <w:sz w:val="17"/>
              </w:rPr>
              <w:t>işaret diliyle konuşan kişi</w:t>
            </w:r>
          </w:p>
        </w:tc>
      </w:tr>
      <w:tr>
        <w:tc>
          <w:tcPr>
            <w:tcW w:type="dxa" w:w="2438"/>
          </w:tcPr>
          <w:p>
            <w:pPr>
              <w:spacing w:before="20" w:after="20" w:line="240" w:lineRule="auto"/>
              <w:jc w:val="left"/>
            </w:pPr>
            <w:r>
              <w:rPr>
                <w:rFonts w:ascii="Arial" w:hAnsi="Arial"/>
                <w:b w:val="0"/>
                <w:i w:val="0"/>
                <w:color w:val="141C2B"/>
                <w:sz w:val="17"/>
              </w:rPr>
              <w:t>evidence</w:t>
            </w:r>
          </w:p>
        </w:tc>
        <w:tc>
          <w:tcPr>
            <w:tcW w:type="dxa" w:w="2665"/>
          </w:tcPr>
          <w:p>
            <w:pPr>
              <w:spacing w:before="20" w:after="20" w:line="240" w:lineRule="auto"/>
              <w:jc w:val="left"/>
            </w:pPr>
            <w:r>
              <w:rPr>
                <w:rFonts w:ascii="Arial" w:hAnsi="Arial"/>
                <w:b w:val="0"/>
                <w:i w:val="0"/>
                <w:color w:val="141C2B"/>
                <w:sz w:val="17"/>
              </w:rPr>
              <w:t>kanıt</w:t>
            </w:r>
          </w:p>
        </w:tc>
        <w:tc>
          <w:tcPr>
            <w:tcW w:type="dxa" w:w="2438"/>
          </w:tcPr>
          <w:p>
            <w:pPr>
              <w:spacing w:before="20" w:after="20" w:line="240" w:lineRule="auto"/>
              <w:jc w:val="left"/>
            </w:pPr>
            <w:r>
              <w:rPr>
                <w:rFonts w:ascii="Arial" w:hAnsi="Arial"/>
                <w:b w:val="0"/>
                <w:i w:val="0"/>
                <w:color w:val="141C2B"/>
                <w:sz w:val="17"/>
              </w:rPr>
              <w:t>slate</w:t>
            </w:r>
          </w:p>
        </w:tc>
        <w:tc>
          <w:tcPr>
            <w:tcW w:type="dxa" w:w="2665"/>
          </w:tcPr>
          <w:p>
            <w:pPr>
              <w:spacing w:before="20" w:after="20" w:line="240" w:lineRule="auto"/>
              <w:jc w:val="left"/>
            </w:pPr>
            <w:r>
              <w:rPr>
                <w:rFonts w:ascii="Arial" w:hAnsi="Arial"/>
                <w:b w:val="0"/>
                <w:i w:val="0"/>
                <w:color w:val="141C2B"/>
                <w:sz w:val="17"/>
              </w:rPr>
              <w:t>arduvaz</w:t>
            </w:r>
          </w:p>
        </w:tc>
      </w:tr>
      <w:tr>
        <w:tc>
          <w:tcPr>
            <w:tcW w:type="dxa" w:w="2438"/>
          </w:tcPr>
          <w:p>
            <w:pPr>
              <w:spacing w:before="20" w:after="20" w:line="240" w:lineRule="auto"/>
              <w:jc w:val="left"/>
            </w:pPr>
            <w:r>
              <w:rPr>
                <w:rFonts w:ascii="Arial" w:hAnsi="Arial"/>
                <w:b w:val="0"/>
                <w:i w:val="0"/>
                <w:color w:val="141C2B"/>
                <w:sz w:val="17"/>
              </w:rPr>
              <w:t>excavate (excavating a site)</w:t>
            </w:r>
          </w:p>
        </w:tc>
        <w:tc>
          <w:tcPr>
            <w:tcW w:type="dxa" w:w="2665"/>
          </w:tcPr>
          <w:p>
            <w:pPr>
              <w:spacing w:before="20" w:after="20" w:line="240" w:lineRule="auto"/>
              <w:jc w:val="left"/>
            </w:pPr>
            <w:r>
              <w:rPr>
                <w:rFonts w:ascii="Arial" w:hAnsi="Arial"/>
                <w:b w:val="0"/>
                <w:i w:val="0"/>
                <w:color w:val="141C2B"/>
                <w:sz w:val="17"/>
              </w:rPr>
              <w:t>kazı yapmak</w:t>
            </w:r>
          </w:p>
        </w:tc>
        <w:tc>
          <w:tcPr>
            <w:tcW w:type="dxa" w:w="2438"/>
          </w:tcPr>
          <w:p>
            <w:pPr>
              <w:spacing w:before="20" w:after="20" w:line="240" w:lineRule="auto"/>
              <w:jc w:val="left"/>
            </w:pPr>
            <w:r>
              <w:rPr>
                <w:rFonts w:ascii="Arial" w:hAnsi="Arial"/>
                <w:b w:val="0"/>
                <w:i w:val="0"/>
                <w:color w:val="141C2B"/>
                <w:sz w:val="17"/>
              </w:rPr>
              <w:t>sound (perfectly sound)</w:t>
            </w:r>
          </w:p>
        </w:tc>
        <w:tc>
          <w:tcPr>
            <w:tcW w:type="dxa" w:w="2665"/>
          </w:tcPr>
          <w:p>
            <w:pPr>
              <w:spacing w:before="20" w:after="20" w:line="240" w:lineRule="auto"/>
              <w:jc w:val="left"/>
            </w:pPr>
            <w:r>
              <w:rPr>
                <w:rFonts w:ascii="Arial" w:hAnsi="Arial"/>
                <w:b w:val="0"/>
                <w:i w:val="0"/>
                <w:color w:val="141C2B"/>
                <w:sz w:val="17"/>
              </w:rPr>
              <w:t>sağlam</w:t>
            </w:r>
          </w:p>
        </w:tc>
      </w:tr>
      <w:tr>
        <w:tc>
          <w:tcPr>
            <w:tcW w:type="dxa" w:w="2438"/>
          </w:tcPr>
          <w:p>
            <w:pPr>
              <w:spacing w:before="20" w:after="20" w:line="240" w:lineRule="auto"/>
              <w:jc w:val="left"/>
            </w:pPr>
            <w:r>
              <w:rPr>
                <w:rFonts w:ascii="Arial" w:hAnsi="Arial"/>
                <w:b w:val="0"/>
                <w:i w:val="0"/>
                <w:color w:val="141C2B"/>
                <w:sz w:val="17"/>
              </w:rPr>
              <w:t>excavation (the ground the object came out of)</w:t>
            </w:r>
          </w:p>
        </w:tc>
        <w:tc>
          <w:tcPr>
            <w:tcW w:type="dxa" w:w="2665"/>
          </w:tcPr>
          <w:p>
            <w:pPr>
              <w:spacing w:before="20" w:after="20" w:line="240" w:lineRule="auto"/>
              <w:jc w:val="left"/>
            </w:pPr>
            <w:r>
              <w:rPr>
                <w:rFonts w:ascii="Arial" w:hAnsi="Arial"/>
                <w:b w:val="0"/>
                <w:i w:val="0"/>
                <w:color w:val="141C2B"/>
                <w:sz w:val="17"/>
              </w:rPr>
              <w:t>kazı</w:t>
            </w:r>
          </w:p>
        </w:tc>
        <w:tc>
          <w:tcPr>
            <w:tcW w:type="dxa" w:w="2438"/>
          </w:tcPr>
          <w:p>
            <w:pPr>
              <w:spacing w:before="20" w:after="20" w:line="240" w:lineRule="auto"/>
              <w:jc w:val="left"/>
            </w:pPr>
            <w:r>
              <w:rPr>
                <w:rFonts w:ascii="Arial" w:hAnsi="Arial"/>
                <w:b w:val="0"/>
                <w:i w:val="0"/>
                <w:color w:val="141C2B"/>
                <w:sz w:val="17"/>
              </w:rPr>
              <w:t>spoil (shovelled away as spoil)</w:t>
            </w:r>
          </w:p>
        </w:tc>
        <w:tc>
          <w:tcPr>
            <w:tcW w:type="dxa" w:w="2665"/>
          </w:tcPr>
          <w:p>
            <w:pPr>
              <w:spacing w:before="20" w:after="20" w:line="240" w:lineRule="auto"/>
              <w:jc w:val="left"/>
            </w:pPr>
            <w:r>
              <w:rPr>
                <w:rFonts w:ascii="Arial" w:hAnsi="Arial"/>
                <w:b w:val="0"/>
                <w:i w:val="0"/>
                <w:color w:val="141C2B"/>
                <w:sz w:val="17"/>
              </w:rPr>
              <w:t>kazı artığı</w:t>
            </w:r>
          </w:p>
        </w:tc>
      </w:tr>
      <w:tr>
        <w:tc>
          <w:tcPr>
            <w:tcW w:type="dxa" w:w="2438"/>
          </w:tcPr>
          <w:p>
            <w:pPr>
              <w:spacing w:before="20" w:after="20" w:line="240" w:lineRule="auto"/>
              <w:jc w:val="left"/>
            </w:pPr>
            <w:r>
              <w:rPr>
                <w:rFonts w:ascii="Arial" w:hAnsi="Arial"/>
                <w:b w:val="0"/>
                <w:i w:val="0"/>
                <w:color w:val="141C2B"/>
                <w:sz w:val="17"/>
              </w:rPr>
              <w:t>famine</w:t>
            </w:r>
          </w:p>
        </w:tc>
        <w:tc>
          <w:tcPr>
            <w:tcW w:type="dxa" w:w="2665"/>
          </w:tcPr>
          <w:p>
            <w:pPr>
              <w:spacing w:before="20" w:after="20" w:line="240" w:lineRule="auto"/>
              <w:jc w:val="left"/>
            </w:pPr>
            <w:r>
              <w:rPr>
                <w:rFonts w:ascii="Arial" w:hAnsi="Arial"/>
                <w:b w:val="0"/>
                <w:i w:val="0"/>
                <w:color w:val="141C2B"/>
                <w:sz w:val="17"/>
              </w:rPr>
              <w:t>kıtlık</w:t>
            </w:r>
          </w:p>
        </w:tc>
        <w:tc>
          <w:tcPr>
            <w:tcW w:type="dxa" w:w="2438"/>
          </w:tcPr>
          <w:p>
            <w:pPr>
              <w:spacing w:before="20" w:after="20" w:line="240" w:lineRule="auto"/>
              <w:jc w:val="left"/>
            </w:pPr>
            <w:r>
              <w:rPr>
                <w:rFonts w:ascii="Arial" w:hAnsi="Arial"/>
                <w:b w:val="0"/>
                <w:i w:val="0"/>
                <w:color w:val="141C2B"/>
                <w:sz w:val="17"/>
              </w:rPr>
              <w:t>spoiled (a spoiled ballot)</w:t>
            </w:r>
          </w:p>
        </w:tc>
        <w:tc>
          <w:tcPr>
            <w:tcW w:type="dxa" w:w="2665"/>
          </w:tcPr>
          <w:p>
            <w:pPr>
              <w:spacing w:before="20" w:after="20" w:line="240" w:lineRule="auto"/>
              <w:jc w:val="left"/>
            </w:pPr>
            <w:r>
              <w:rPr>
                <w:rFonts w:ascii="Arial" w:hAnsi="Arial"/>
                <w:b w:val="0"/>
                <w:i w:val="0"/>
                <w:color w:val="141C2B"/>
                <w:sz w:val="17"/>
              </w:rPr>
              <w:t>geçersiz kılınmış</w:t>
            </w:r>
          </w:p>
        </w:tc>
      </w:tr>
      <w:tr>
        <w:tc>
          <w:tcPr>
            <w:tcW w:type="dxa" w:w="2438"/>
          </w:tcPr>
          <w:p>
            <w:pPr>
              <w:spacing w:before="20" w:after="20" w:line="240" w:lineRule="auto"/>
              <w:jc w:val="left"/>
            </w:pPr>
            <w:r>
              <w:rPr>
                <w:rFonts w:ascii="Arial" w:hAnsi="Arial"/>
                <w:b w:val="0"/>
                <w:i w:val="0"/>
                <w:color w:val="141C2B"/>
                <w:sz w:val="17"/>
              </w:rPr>
              <w:t>fastener (the zip fastener)</w:t>
            </w:r>
          </w:p>
        </w:tc>
        <w:tc>
          <w:tcPr>
            <w:tcW w:type="dxa" w:w="2665"/>
          </w:tcPr>
          <w:p>
            <w:pPr>
              <w:spacing w:before="20" w:after="20" w:line="240" w:lineRule="auto"/>
              <w:jc w:val="left"/>
            </w:pPr>
            <w:r>
              <w:rPr>
                <w:rFonts w:ascii="Arial" w:hAnsi="Arial"/>
                <w:b w:val="0"/>
                <w:i w:val="0"/>
                <w:color w:val="141C2B"/>
                <w:sz w:val="17"/>
              </w:rPr>
              <w:t>fermuar, kopça</w:t>
            </w:r>
          </w:p>
        </w:tc>
        <w:tc>
          <w:tcPr>
            <w:tcW w:type="dxa" w:w="2438"/>
          </w:tcPr>
          <w:p>
            <w:pPr>
              <w:spacing w:before="20" w:after="20" w:line="240" w:lineRule="auto"/>
              <w:jc w:val="left"/>
            </w:pPr>
            <w:r>
              <w:rPr>
                <w:rFonts w:ascii="Arial" w:hAnsi="Arial"/>
                <w:b w:val="0"/>
                <w:i w:val="0"/>
                <w:color w:val="141C2B"/>
                <w:sz w:val="17"/>
              </w:rPr>
              <w:t>supply</w:t>
            </w:r>
          </w:p>
        </w:tc>
        <w:tc>
          <w:tcPr>
            <w:tcW w:type="dxa" w:w="2665"/>
          </w:tcPr>
          <w:p>
            <w:pPr>
              <w:spacing w:before="20" w:after="20" w:line="240" w:lineRule="auto"/>
              <w:jc w:val="left"/>
            </w:pPr>
            <w:r>
              <w:rPr>
                <w:rFonts w:ascii="Arial" w:hAnsi="Arial"/>
                <w:b w:val="0"/>
                <w:i w:val="0"/>
                <w:color w:val="141C2B"/>
                <w:sz w:val="17"/>
              </w:rPr>
              <w:t>arz</w:t>
            </w:r>
          </w:p>
        </w:tc>
      </w:tr>
      <w:tr>
        <w:tc>
          <w:tcPr>
            <w:tcW w:type="dxa" w:w="2438"/>
          </w:tcPr>
          <w:p>
            <w:pPr>
              <w:spacing w:before="20" w:after="20" w:line="240" w:lineRule="auto"/>
              <w:jc w:val="left"/>
            </w:pPr>
            <w:r>
              <w:rPr>
                <w:rFonts w:ascii="Arial" w:hAnsi="Arial"/>
                <w:b w:val="0"/>
                <w:i w:val="0"/>
                <w:color w:val="141C2B"/>
                <w:sz w:val="17"/>
              </w:rPr>
              <w:t>fine (a fine)</w:t>
            </w:r>
          </w:p>
        </w:tc>
        <w:tc>
          <w:tcPr>
            <w:tcW w:type="dxa" w:w="2665"/>
          </w:tcPr>
          <w:p>
            <w:pPr>
              <w:spacing w:before="20" w:after="20" w:line="240" w:lineRule="auto"/>
              <w:jc w:val="left"/>
            </w:pPr>
            <w:r>
              <w:rPr>
                <w:rFonts w:ascii="Arial" w:hAnsi="Arial"/>
                <w:b w:val="0"/>
                <w:i w:val="0"/>
                <w:color w:val="141C2B"/>
                <w:sz w:val="17"/>
              </w:rPr>
              <w:t>para cezası</w:t>
            </w:r>
          </w:p>
        </w:tc>
        <w:tc>
          <w:tcPr>
            <w:tcW w:type="dxa" w:w="2438"/>
          </w:tcPr>
          <w:p>
            <w:pPr>
              <w:spacing w:before="20" w:after="20" w:line="240" w:lineRule="auto"/>
              <w:jc w:val="left"/>
            </w:pPr>
            <w:r>
              <w:rPr>
                <w:rFonts w:ascii="Arial" w:hAnsi="Arial"/>
                <w:b w:val="0"/>
                <w:i w:val="0"/>
                <w:color w:val="141C2B"/>
                <w:sz w:val="17"/>
              </w:rPr>
              <w:t>suppress (fire was suppressed)</w:t>
            </w:r>
          </w:p>
        </w:tc>
        <w:tc>
          <w:tcPr>
            <w:tcW w:type="dxa" w:w="2665"/>
          </w:tcPr>
          <w:p>
            <w:pPr>
              <w:spacing w:before="20" w:after="20" w:line="240" w:lineRule="auto"/>
              <w:jc w:val="left"/>
            </w:pPr>
            <w:r>
              <w:rPr>
                <w:rFonts w:ascii="Arial" w:hAnsi="Arial"/>
                <w:b w:val="0"/>
                <w:i w:val="0"/>
                <w:color w:val="141C2B"/>
                <w:sz w:val="17"/>
              </w:rPr>
              <w:t>bastırmak</w:t>
            </w:r>
          </w:p>
        </w:tc>
      </w:tr>
      <w:tr>
        <w:tc>
          <w:tcPr>
            <w:tcW w:type="dxa" w:w="2438"/>
          </w:tcPr>
          <w:p>
            <w:pPr>
              <w:spacing w:before="20" w:after="20" w:line="240" w:lineRule="auto"/>
              <w:jc w:val="left"/>
            </w:pPr>
            <w:r>
              <w:rPr>
                <w:rFonts w:ascii="Arial" w:hAnsi="Arial"/>
                <w:b w:val="0"/>
                <w:i w:val="0"/>
                <w:color w:val="141C2B"/>
                <w:sz w:val="17"/>
              </w:rPr>
              <w:t>forbid (the thing it once forbade)</w:t>
            </w:r>
          </w:p>
        </w:tc>
        <w:tc>
          <w:tcPr>
            <w:tcW w:type="dxa" w:w="2665"/>
          </w:tcPr>
          <w:p>
            <w:pPr>
              <w:spacing w:before="20" w:after="20" w:line="240" w:lineRule="auto"/>
              <w:jc w:val="left"/>
            </w:pPr>
            <w:r>
              <w:rPr>
                <w:rFonts w:ascii="Arial" w:hAnsi="Arial"/>
                <w:b w:val="0"/>
                <w:i w:val="0"/>
                <w:color w:val="141C2B"/>
                <w:sz w:val="17"/>
              </w:rPr>
              <w:t>yasaklamak</w:t>
            </w:r>
          </w:p>
        </w:tc>
        <w:tc>
          <w:tcPr>
            <w:tcW w:type="dxa" w:w="2438"/>
          </w:tcPr>
          <w:p>
            <w:pPr>
              <w:spacing w:before="20" w:after="20" w:line="240" w:lineRule="auto"/>
              <w:jc w:val="left"/>
            </w:pPr>
            <w:r>
              <w:rPr>
                <w:rFonts w:ascii="Arial" w:hAnsi="Arial"/>
                <w:b w:val="0"/>
                <w:i w:val="0"/>
                <w:color w:val="141C2B"/>
                <w:sz w:val="17"/>
              </w:rPr>
              <w:t>survey (a satisfaction survey)</w:t>
            </w:r>
          </w:p>
        </w:tc>
        <w:tc>
          <w:tcPr>
            <w:tcW w:type="dxa" w:w="2665"/>
          </w:tcPr>
          <w:p>
            <w:pPr>
              <w:spacing w:before="20" w:after="20" w:line="240" w:lineRule="auto"/>
              <w:jc w:val="left"/>
            </w:pPr>
            <w:r>
              <w:rPr>
                <w:rFonts w:ascii="Arial" w:hAnsi="Arial"/>
                <w:b w:val="0"/>
                <w:i w:val="0"/>
                <w:color w:val="141C2B"/>
                <w:sz w:val="17"/>
              </w:rPr>
              <w:t>anket</w:t>
            </w:r>
          </w:p>
        </w:tc>
      </w:tr>
      <w:tr>
        <w:tc>
          <w:tcPr>
            <w:tcW w:type="dxa" w:w="2438"/>
          </w:tcPr>
          <w:p>
            <w:pPr>
              <w:spacing w:before="20" w:after="20" w:line="240" w:lineRule="auto"/>
              <w:jc w:val="left"/>
            </w:pPr>
            <w:r>
              <w:rPr>
                <w:rFonts w:ascii="Arial" w:hAnsi="Arial"/>
                <w:b w:val="0"/>
                <w:i w:val="0"/>
                <w:color w:val="141C2B"/>
                <w:sz w:val="17"/>
              </w:rPr>
              <w:t>fraud</w:t>
            </w:r>
          </w:p>
        </w:tc>
        <w:tc>
          <w:tcPr>
            <w:tcW w:type="dxa" w:w="2665"/>
          </w:tcPr>
          <w:p>
            <w:pPr>
              <w:spacing w:before="20" w:after="20" w:line="240" w:lineRule="auto"/>
              <w:jc w:val="left"/>
            </w:pPr>
            <w:r>
              <w:rPr>
                <w:rFonts w:ascii="Arial" w:hAnsi="Arial"/>
                <w:b w:val="0"/>
                <w:i w:val="0"/>
                <w:color w:val="141C2B"/>
                <w:sz w:val="17"/>
              </w:rPr>
              <w:t>sahtecilik, dolandırıcılık</w:t>
            </w:r>
          </w:p>
        </w:tc>
        <w:tc>
          <w:tcPr>
            <w:tcW w:type="dxa" w:w="2438"/>
          </w:tcPr>
          <w:p>
            <w:pPr>
              <w:spacing w:before="20" w:after="20" w:line="240" w:lineRule="auto"/>
              <w:jc w:val="left"/>
            </w:pPr>
            <w:r>
              <w:rPr>
                <w:rFonts w:ascii="Arial" w:hAnsi="Arial"/>
                <w:b w:val="0"/>
                <w:i w:val="0"/>
                <w:color w:val="141C2B"/>
                <w:sz w:val="17"/>
              </w:rPr>
              <w:t>tarnishment</w:t>
            </w:r>
          </w:p>
        </w:tc>
        <w:tc>
          <w:tcPr>
            <w:tcW w:type="dxa" w:w="2665"/>
          </w:tcPr>
          <w:p>
            <w:pPr>
              <w:spacing w:before="20" w:after="20" w:line="240" w:lineRule="auto"/>
              <w:jc w:val="left"/>
            </w:pPr>
            <w:r>
              <w:rPr>
                <w:rFonts w:ascii="Arial" w:hAnsi="Arial"/>
                <w:b w:val="0"/>
                <w:i w:val="0"/>
                <w:color w:val="141C2B"/>
                <w:sz w:val="17"/>
              </w:rPr>
              <w:t>itibar lekelenmesi</w:t>
            </w:r>
          </w:p>
        </w:tc>
      </w:tr>
      <w:tr>
        <w:tc>
          <w:tcPr>
            <w:tcW w:type="dxa" w:w="2438"/>
          </w:tcPr>
          <w:p>
            <w:pPr>
              <w:spacing w:before="20" w:after="20" w:line="240" w:lineRule="auto"/>
              <w:jc w:val="left"/>
            </w:pPr>
            <w:r>
              <w:rPr>
                <w:rFonts w:ascii="Arial" w:hAnsi="Arial"/>
                <w:b w:val="0"/>
                <w:i w:val="0"/>
                <w:color w:val="141C2B"/>
                <w:sz w:val="17"/>
              </w:rPr>
              <w:t>further</w:t>
            </w:r>
          </w:p>
        </w:tc>
        <w:tc>
          <w:tcPr>
            <w:tcW w:type="dxa" w:w="2665"/>
          </w:tcPr>
          <w:p>
            <w:pPr>
              <w:spacing w:before="20" w:after="20" w:line="240" w:lineRule="auto"/>
              <w:jc w:val="left"/>
            </w:pPr>
            <w:r>
              <w:rPr>
                <w:rFonts w:ascii="Arial" w:hAnsi="Arial"/>
                <w:b w:val="0"/>
                <w:i w:val="0"/>
                <w:color w:val="141C2B"/>
                <w:sz w:val="17"/>
              </w:rPr>
              <w:t>daha ileri, daha öte</w:t>
            </w:r>
          </w:p>
        </w:tc>
        <w:tc>
          <w:tcPr>
            <w:tcW w:type="dxa" w:w="2438"/>
          </w:tcPr>
          <w:p>
            <w:pPr>
              <w:spacing w:before="20" w:after="20" w:line="240" w:lineRule="auto"/>
              <w:jc w:val="left"/>
            </w:pPr>
            <w:r>
              <w:rPr>
                <w:rFonts w:ascii="Arial" w:hAnsi="Arial"/>
                <w:b w:val="0"/>
                <w:i w:val="0"/>
                <w:color w:val="141C2B"/>
                <w:sz w:val="17"/>
              </w:rPr>
              <w:t>temperance (temperance societies)</w:t>
            </w:r>
          </w:p>
        </w:tc>
        <w:tc>
          <w:tcPr>
            <w:tcW w:type="dxa" w:w="2665"/>
          </w:tcPr>
          <w:p>
            <w:pPr>
              <w:spacing w:before="20" w:after="20" w:line="240" w:lineRule="auto"/>
              <w:jc w:val="left"/>
            </w:pPr>
            <w:r>
              <w:rPr>
                <w:rFonts w:ascii="Arial" w:hAnsi="Arial"/>
                <w:b w:val="0"/>
                <w:i w:val="0"/>
                <w:color w:val="141C2B"/>
                <w:sz w:val="17"/>
              </w:rPr>
              <w:t>içki karşıtlığı</w:t>
            </w:r>
          </w:p>
        </w:tc>
      </w:tr>
      <w:tr>
        <w:tc>
          <w:tcPr>
            <w:tcW w:type="dxa" w:w="2438"/>
          </w:tcPr>
          <w:p>
            <w:pPr>
              <w:spacing w:before="20" w:after="20" w:line="240" w:lineRule="auto"/>
              <w:jc w:val="left"/>
            </w:pPr>
            <w:r>
              <w:rPr>
                <w:rFonts w:ascii="Arial" w:hAnsi="Arial"/>
                <w:b w:val="0"/>
                <w:i w:val="0"/>
                <w:color w:val="141C2B"/>
                <w:sz w:val="17"/>
              </w:rPr>
              <w:t>gesture</w:t>
            </w:r>
          </w:p>
        </w:tc>
        <w:tc>
          <w:tcPr>
            <w:tcW w:type="dxa" w:w="2665"/>
          </w:tcPr>
          <w:p>
            <w:pPr>
              <w:spacing w:before="20" w:after="20" w:line="240" w:lineRule="auto"/>
              <w:jc w:val="left"/>
            </w:pPr>
            <w:r>
              <w:rPr>
                <w:rFonts w:ascii="Arial" w:hAnsi="Arial"/>
                <w:b w:val="0"/>
                <w:i w:val="0"/>
                <w:color w:val="141C2B"/>
                <w:sz w:val="17"/>
              </w:rPr>
              <w:t>jest, gösteriş hareketi</w:t>
            </w:r>
          </w:p>
        </w:tc>
        <w:tc>
          <w:tcPr>
            <w:tcW w:type="dxa" w:w="2438"/>
          </w:tcPr>
          <w:p>
            <w:pPr>
              <w:spacing w:before="20" w:after="20" w:line="240" w:lineRule="auto"/>
              <w:jc w:val="left"/>
            </w:pPr>
            <w:r>
              <w:rPr>
                <w:rFonts w:ascii="Arial" w:hAnsi="Arial"/>
                <w:b w:val="0"/>
                <w:i w:val="0"/>
                <w:color w:val="141C2B"/>
                <w:sz w:val="17"/>
              </w:rPr>
              <w:t>tenant</w:t>
            </w:r>
          </w:p>
        </w:tc>
        <w:tc>
          <w:tcPr>
            <w:tcW w:type="dxa" w:w="2665"/>
          </w:tcPr>
          <w:p>
            <w:pPr>
              <w:spacing w:before="20" w:after="20" w:line="240" w:lineRule="auto"/>
              <w:jc w:val="left"/>
            </w:pPr>
            <w:r>
              <w:rPr>
                <w:rFonts w:ascii="Arial" w:hAnsi="Arial"/>
                <w:b w:val="0"/>
                <w:i w:val="0"/>
                <w:color w:val="141C2B"/>
                <w:sz w:val="17"/>
              </w:rPr>
              <w:t>kiracı</w:t>
            </w:r>
          </w:p>
        </w:tc>
      </w:tr>
      <w:tr>
        <w:tc>
          <w:tcPr>
            <w:tcW w:type="dxa" w:w="2438"/>
          </w:tcPr>
          <w:p>
            <w:pPr>
              <w:spacing w:before="20" w:after="20" w:line="240" w:lineRule="auto"/>
              <w:jc w:val="left"/>
            </w:pPr>
            <w:r>
              <w:rPr>
                <w:rFonts w:ascii="Arial" w:hAnsi="Arial"/>
                <w:b w:val="0"/>
                <w:i w:val="0"/>
                <w:color w:val="141C2B"/>
                <w:sz w:val="17"/>
              </w:rPr>
              <w:t>grain</w:t>
            </w:r>
          </w:p>
        </w:tc>
        <w:tc>
          <w:tcPr>
            <w:tcW w:type="dxa" w:w="2665"/>
          </w:tcPr>
          <w:p>
            <w:pPr>
              <w:spacing w:before="20" w:after="20" w:line="240" w:lineRule="auto"/>
              <w:jc w:val="left"/>
            </w:pPr>
            <w:r>
              <w:rPr>
                <w:rFonts w:ascii="Arial" w:hAnsi="Arial"/>
                <w:b w:val="0"/>
                <w:i w:val="0"/>
                <w:color w:val="141C2B"/>
                <w:sz w:val="17"/>
              </w:rPr>
              <w:t>tahıl</w:t>
            </w:r>
          </w:p>
        </w:tc>
        <w:tc>
          <w:tcPr>
            <w:tcW w:type="dxa" w:w="2438"/>
          </w:tcPr>
          <w:p>
            <w:pPr>
              <w:spacing w:before="20" w:after="20" w:line="240" w:lineRule="auto"/>
              <w:jc w:val="left"/>
            </w:pPr>
            <w:r>
              <w:rPr>
                <w:rFonts w:ascii="Arial" w:hAnsi="Arial"/>
                <w:b w:val="0"/>
                <w:i w:val="0"/>
                <w:color w:val="141C2B"/>
                <w:sz w:val="17"/>
              </w:rPr>
              <w:t>that is</w:t>
            </w:r>
          </w:p>
        </w:tc>
        <w:tc>
          <w:tcPr>
            <w:tcW w:type="dxa" w:w="2665"/>
          </w:tcPr>
          <w:p>
            <w:pPr>
              <w:spacing w:before="20" w:after="20" w:line="240" w:lineRule="auto"/>
              <w:jc w:val="left"/>
            </w:pPr>
            <w:r>
              <w:rPr>
                <w:rFonts w:ascii="Arial" w:hAnsi="Arial"/>
                <w:b w:val="0"/>
                <w:i w:val="0"/>
                <w:color w:val="141C2B"/>
                <w:sz w:val="17"/>
              </w:rPr>
              <w:t>yani, bir başka deyişle</w:t>
            </w:r>
          </w:p>
        </w:tc>
      </w:tr>
      <w:tr>
        <w:tc>
          <w:tcPr>
            <w:tcW w:type="dxa" w:w="2438"/>
          </w:tcPr>
          <w:p>
            <w:pPr>
              <w:spacing w:before="20" w:after="20" w:line="240" w:lineRule="auto"/>
              <w:jc w:val="left"/>
            </w:pPr>
            <w:r>
              <w:rPr>
                <w:rFonts w:ascii="Arial" w:hAnsi="Arial"/>
                <w:b w:val="0"/>
                <w:i w:val="0"/>
                <w:color w:val="141C2B"/>
                <w:sz w:val="17"/>
              </w:rPr>
              <w:t>hardly</w:t>
            </w:r>
          </w:p>
        </w:tc>
        <w:tc>
          <w:tcPr>
            <w:tcW w:type="dxa" w:w="2665"/>
          </w:tcPr>
          <w:p>
            <w:pPr>
              <w:spacing w:before="20" w:after="20" w:line="240" w:lineRule="auto"/>
              <w:jc w:val="left"/>
            </w:pPr>
            <w:r>
              <w:rPr>
                <w:rFonts w:ascii="Arial" w:hAnsi="Arial"/>
                <w:b w:val="0"/>
                <w:i w:val="0"/>
                <w:color w:val="141C2B"/>
                <w:sz w:val="17"/>
              </w:rPr>
              <w:t>nadiren</w:t>
            </w:r>
          </w:p>
        </w:tc>
        <w:tc>
          <w:tcPr>
            <w:tcW w:type="dxa" w:w="2438"/>
          </w:tcPr>
          <w:p>
            <w:pPr>
              <w:spacing w:before="20" w:after="20" w:line="240" w:lineRule="auto"/>
              <w:jc w:val="left"/>
            </w:pPr>
            <w:r>
              <w:rPr>
                <w:rFonts w:ascii="Arial" w:hAnsi="Arial"/>
                <w:b w:val="0"/>
                <w:i w:val="0"/>
                <w:color w:val="141C2B"/>
                <w:sz w:val="17"/>
              </w:rPr>
              <w:t>through</w:t>
            </w:r>
          </w:p>
        </w:tc>
        <w:tc>
          <w:tcPr>
            <w:tcW w:type="dxa" w:w="2665"/>
          </w:tcPr>
          <w:p>
            <w:pPr>
              <w:spacing w:before="20" w:after="20" w:line="240" w:lineRule="auto"/>
              <w:jc w:val="left"/>
            </w:pPr>
            <w:r>
              <w:rPr>
                <w:rFonts w:ascii="Arial" w:hAnsi="Arial"/>
                <w:b w:val="0"/>
                <w:i w:val="0"/>
                <w:color w:val="141C2B"/>
                <w:sz w:val="17"/>
              </w:rPr>
              <w:t>ile, sayesinde</w:t>
            </w:r>
          </w:p>
        </w:tc>
      </w:tr>
      <w:tr>
        <w:tc>
          <w:tcPr>
            <w:tcW w:type="dxa" w:w="2438"/>
          </w:tcPr>
          <w:p>
            <w:pPr>
              <w:spacing w:before="20" w:after="20" w:line="240" w:lineRule="auto"/>
              <w:jc w:val="left"/>
            </w:pPr>
            <w:r>
              <w:rPr>
                <w:rFonts w:ascii="Arial" w:hAnsi="Arial"/>
                <w:b w:val="0"/>
                <w:i w:val="0"/>
                <w:color w:val="141C2B"/>
                <w:sz w:val="17"/>
              </w:rPr>
              <w:t>harvest</w:t>
            </w:r>
          </w:p>
        </w:tc>
        <w:tc>
          <w:tcPr>
            <w:tcW w:type="dxa" w:w="2665"/>
          </w:tcPr>
          <w:p>
            <w:pPr>
              <w:spacing w:before="20" w:after="20" w:line="240" w:lineRule="auto"/>
              <w:jc w:val="left"/>
            </w:pPr>
            <w:r>
              <w:rPr>
                <w:rFonts w:ascii="Arial" w:hAnsi="Arial"/>
                <w:b w:val="0"/>
                <w:i w:val="0"/>
                <w:color w:val="141C2B"/>
                <w:sz w:val="17"/>
              </w:rPr>
              <w:t>hasat</w:t>
            </w:r>
          </w:p>
        </w:tc>
        <w:tc>
          <w:tcPr>
            <w:tcW w:type="dxa" w:w="2438"/>
          </w:tcPr>
          <w:p>
            <w:pPr>
              <w:spacing w:before="20" w:after="20" w:line="240" w:lineRule="auto"/>
              <w:jc w:val="left"/>
            </w:pPr>
            <w:r>
              <w:rPr>
                <w:rFonts w:ascii="Arial" w:hAnsi="Arial"/>
                <w:b w:val="0"/>
                <w:i w:val="0"/>
                <w:color w:val="141C2B"/>
                <w:sz w:val="17"/>
              </w:rPr>
              <w:t>timetable</w:t>
            </w:r>
          </w:p>
        </w:tc>
        <w:tc>
          <w:tcPr>
            <w:tcW w:type="dxa" w:w="2665"/>
          </w:tcPr>
          <w:p>
            <w:pPr>
              <w:spacing w:before="20" w:after="20" w:line="240" w:lineRule="auto"/>
              <w:jc w:val="left"/>
            </w:pPr>
            <w:r>
              <w:rPr>
                <w:rFonts w:ascii="Arial" w:hAnsi="Arial"/>
                <w:b w:val="0"/>
                <w:i w:val="0"/>
                <w:color w:val="141C2B"/>
                <w:sz w:val="17"/>
              </w:rPr>
              <w:t>tarife, çizelge</w:t>
            </w:r>
          </w:p>
        </w:tc>
      </w:tr>
      <w:tr>
        <w:tc>
          <w:tcPr>
            <w:tcW w:type="dxa" w:w="2438"/>
          </w:tcPr>
          <w:p>
            <w:pPr>
              <w:spacing w:before="20" w:after="20" w:line="240" w:lineRule="auto"/>
              <w:jc w:val="left"/>
            </w:pPr>
            <w:r>
              <w:rPr>
                <w:rFonts w:ascii="Arial" w:hAnsi="Arial"/>
                <w:b w:val="0"/>
                <w:i w:val="0"/>
                <w:color w:val="141C2B"/>
                <w:sz w:val="17"/>
              </w:rPr>
              <w:t>impose (imposed)</w:t>
            </w:r>
          </w:p>
        </w:tc>
        <w:tc>
          <w:tcPr>
            <w:tcW w:type="dxa" w:w="2665"/>
          </w:tcPr>
          <w:p>
            <w:pPr>
              <w:spacing w:before="20" w:after="20" w:line="240" w:lineRule="auto"/>
              <w:jc w:val="left"/>
            </w:pPr>
            <w:r>
              <w:rPr>
                <w:rFonts w:ascii="Arial" w:hAnsi="Arial"/>
                <w:b w:val="0"/>
                <w:i w:val="0"/>
                <w:color w:val="141C2B"/>
                <w:sz w:val="17"/>
              </w:rPr>
              <w:t>dayatmak</w:t>
            </w:r>
          </w:p>
        </w:tc>
        <w:tc>
          <w:tcPr>
            <w:tcW w:type="dxa" w:w="2438"/>
          </w:tcPr>
          <w:p>
            <w:pPr>
              <w:spacing w:before="20" w:after="20" w:line="240" w:lineRule="auto"/>
              <w:jc w:val="left"/>
            </w:pPr>
            <w:r>
              <w:rPr>
                <w:rFonts w:ascii="Arial" w:hAnsi="Arial"/>
                <w:b w:val="0"/>
                <w:i w:val="0"/>
                <w:color w:val="141C2B"/>
                <w:sz w:val="17"/>
              </w:rPr>
              <w:t>trademark</w:t>
            </w:r>
          </w:p>
        </w:tc>
        <w:tc>
          <w:tcPr>
            <w:tcW w:type="dxa" w:w="2665"/>
          </w:tcPr>
          <w:p>
            <w:pPr>
              <w:spacing w:before="20" w:after="20" w:line="240" w:lineRule="auto"/>
              <w:jc w:val="left"/>
            </w:pPr>
            <w:r>
              <w:rPr>
                <w:rFonts w:ascii="Arial" w:hAnsi="Arial"/>
                <w:b w:val="0"/>
                <w:i w:val="0"/>
                <w:color w:val="141C2B"/>
                <w:sz w:val="17"/>
              </w:rPr>
              <w:t>marka, ticari marka</w:t>
            </w:r>
          </w:p>
        </w:tc>
      </w:tr>
      <w:tr>
        <w:tc>
          <w:tcPr>
            <w:tcW w:type="dxa" w:w="2438"/>
          </w:tcPr>
          <w:p>
            <w:pPr>
              <w:spacing w:before="20" w:after="20" w:line="240" w:lineRule="auto"/>
              <w:jc w:val="left"/>
            </w:pPr>
            <w:r>
              <w:rPr>
                <w:rFonts w:ascii="Arial" w:hAnsi="Arial"/>
                <w:b w:val="0"/>
                <w:i w:val="0"/>
                <w:color w:val="141C2B"/>
                <w:sz w:val="17"/>
              </w:rPr>
              <w:t>infer</w:t>
            </w:r>
          </w:p>
        </w:tc>
        <w:tc>
          <w:tcPr>
            <w:tcW w:type="dxa" w:w="2665"/>
          </w:tcPr>
          <w:p>
            <w:pPr>
              <w:spacing w:before="20" w:after="20" w:line="240" w:lineRule="auto"/>
              <w:jc w:val="left"/>
            </w:pPr>
            <w:r>
              <w:rPr>
                <w:rFonts w:ascii="Arial" w:hAnsi="Arial"/>
                <w:b w:val="0"/>
                <w:i w:val="0"/>
                <w:color w:val="141C2B"/>
                <w:sz w:val="17"/>
              </w:rPr>
              <w:t>çıkarım yapmak</w:t>
            </w:r>
          </w:p>
        </w:tc>
        <w:tc>
          <w:tcPr>
            <w:tcW w:type="dxa" w:w="2438"/>
          </w:tcPr>
          <w:p>
            <w:pPr>
              <w:spacing w:before="20" w:after="20" w:line="240" w:lineRule="auto"/>
              <w:jc w:val="left"/>
            </w:pPr>
            <w:r>
              <w:rPr>
                <w:rFonts w:ascii="Arial" w:hAnsi="Arial"/>
                <w:b w:val="0"/>
                <w:i w:val="0"/>
                <w:color w:val="141C2B"/>
                <w:sz w:val="17"/>
              </w:rPr>
              <w:t>treat</w:t>
            </w:r>
          </w:p>
        </w:tc>
        <w:tc>
          <w:tcPr>
            <w:tcW w:type="dxa" w:w="2665"/>
          </w:tcPr>
          <w:p>
            <w:pPr>
              <w:spacing w:before="20" w:after="20" w:line="240" w:lineRule="auto"/>
              <w:jc w:val="left"/>
            </w:pPr>
            <w:r>
              <w:rPr>
                <w:rFonts w:ascii="Arial" w:hAnsi="Arial"/>
                <w:b w:val="0"/>
                <w:i w:val="0"/>
                <w:color w:val="141C2B"/>
                <w:sz w:val="17"/>
              </w:rPr>
              <w:t>tedavi etmek</w:t>
            </w:r>
          </w:p>
        </w:tc>
      </w:tr>
      <w:tr>
        <w:tc>
          <w:tcPr>
            <w:tcW w:type="dxa" w:w="2438"/>
          </w:tcPr>
          <w:p>
            <w:pPr>
              <w:spacing w:before="20" w:after="20" w:line="240" w:lineRule="auto"/>
              <w:jc w:val="left"/>
            </w:pPr>
            <w:r>
              <w:rPr>
                <w:rFonts w:ascii="Arial" w:hAnsi="Arial"/>
                <w:b w:val="0"/>
                <w:i w:val="0"/>
                <w:color w:val="141C2B"/>
                <w:sz w:val="17"/>
              </w:rPr>
              <w:t>inscription</w:t>
            </w:r>
          </w:p>
        </w:tc>
        <w:tc>
          <w:tcPr>
            <w:tcW w:type="dxa" w:w="2665"/>
          </w:tcPr>
          <w:p>
            <w:pPr>
              <w:spacing w:before="20" w:after="20" w:line="240" w:lineRule="auto"/>
              <w:jc w:val="left"/>
            </w:pPr>
            <w:r>
              <w:rPr>
                <w:rFonts w:ascii="Arial" w:hAnsi="Arial"/>
                <w:b w:val="0"/>
                <w:i w:val="0"/>
                <w:color w:val="141C2B"/>
                <w:sz w:val="17"/>
              </w:rPr>
              <w:t>yazıt, kitabe</w:t>
            </w:r>
          </w:p>
        </w:tc>
        <w:tc>
          <w:tcPr>
            <w:tcW w:type="dxa" w:w="2438"/>
          </w:tcPr>
          <w:p>
            <w:pPr>
              <w:spacing w:before="20" w:after="20" w:line="240" w:lineRule="auto"/>
              <w:jc w:val="left"/>
            </w:pPr>
            <w:r>
              <w:rPr>
                <w:rFonts w:ascii="Arial" w:hAnsi="Arial"/>
                <w:b w:val="0"/>
                <w:i w:val="0"/>
                <w:color w:val="141C2B"/>
                <w:sz w:val="17"/>
              </w:rPr>
              <w:t>trench</w:t>
            </w:r>
          </w:p>
        </w:tc>
        <w:tc>
          <w:tcPr>
            <w:tcW w:type="dxa" w:w="2665"/>
          </w:tcPr>
          <w:p>
            <w:pPr>
              <w:spacing w:before="20" w:after="20" w:line="240" w:lineRule="auto"/>
              <w:jc w:val="left"/>
            </w:pPr>
            <w:r>
              <w:rPr>
                <w:rFonts w:ascii="Arial" w:hAnsi="Arial"/>
                <w:b w:val="0"/>
                <w:i w:val="0"/>
                <w:color w:val="141C2B"/>
                <w:sz w:val="17"/>
              </w:rPr>
              <w:t>kazı hendeği</w:t>
            </w:r>
          </w:p>
        </w:tc>
      </w:tr>
      <w:tr>
        <w:tc>
          <w:tcPr>
            <w:tcW w:type="dxa" w:w="2438"/>
          </w:tcPr>
          <w:p>
            <w:pPr>
              <w:spacing w:before="20" w:after="20" w:line="240" w:lineRule="auto"/>
              <w:jc w:val="left"/>
            </w:pPr>
            <w:r>
              <w:rPr>
                <w:rFonts w:ascii="Arial" w:hAnsi="Arial"/>
                <w:b w:val="0"/>
                <w:i w:val="0"/>
                <w:color w:val="141C2B"/>
                <w:sz w:val="17"/>
              </w:rPr>
              <w:t>involve</w:t>
            </w:r>
          </w:p>
        </w:tc>
        <w:tc>
          <w:tcPr>
            <w:tcW w:type="dxa" w:w="2665"/>
          </w:tcPr>
          <w:p>
            <w:pPr>
              <w:spacing w:before="20" w:after="20" w:line="240" w:lineRule="auto"/>
              <w:jc w:val="left"/>
            </w:pPr>
            <w:r>
              <w:rPr>
                <w:rFonts w:ascii="Arial" w:hAnsi="Arial"/>
                <w:b w:val="0"/>
                <w:i w:val="0"/>
                <w:color w:val="141C2B"/>
                <w:sz w:val="17"/>
              </w:rPr>
              <w:t>içermek</w:t>
            </w:r>
          </w:p>
        </w:tc>
        <w:tc>
          <w:tcPr>
            <w:tcW w:type="dxa" w:w="2438"/>
          </w:tcPr>
          <w:p>
            <w:pPr>
              <w:spacing w:before="20" w:after="20" w:line="240" w:lineRule="auto"/>
              <w:jc w:val="left"/>
            </w:pPr>
            <w:r>
              <w:rPr>
                <w:rFonts w:ascii="Arial" w:hAnsi="Arial"/>
                <w:b w:val="0"/>
                <w:i w:val="0"/>
                <w:color w:val="141C2B"/>
                <w:sz w:val="17"/>
              </w:rPr>
              <w:t>undug (left partly undug)</w:t>
            </w:r>
          </w:p>
        </w:tc>
        <w:tc>
          <w:tcPr>
            <w:tcW w:type="dxa" w:w="2665"/>
          </w:tcPr>
          <w:p>
            <w:pPr>
              <w:spacing w:before="20" w:after="20" w:line="240" w:lineRule="auto"/>
              <w:jc w:val="left"/>
            </w:pPr>
            <w:r>
              <w:rPr>
                <w:rFonts w:ascii="Arial" w:hAnsi="Arial"/>
                <w:b w:val="0"/>
                <w:i w:val="0"/>
                <w:color w:val="141C2B"/>
                <w:sz w:val="17"/>
              </w:rPr>
              <w:t>kazılmamış</w:t>
            </w:r>
          </w:p>
        </w:tc>
      </w:tr>
      <w:tr>
        <w:tc>
          <w:tcPr>
            <w:tcW w:type="dxa" w:w="2438"/>
          </w:tcPr>
          <w:p>
            <w:pPr>
              <w:spacing w:before="20" w:after="20" w:line="240" w:lineRule="auto"/>
              <w:jc w:val="left"/>
            </w:pPr>
            <w:r>
              <w:rPr>
                <w:rFonts w:ascii="Arial" w:hAnsi="Arial"/>
                <w:b w:val="0"/>
                <w:i w:val="0"/>
                <w:color w:val="141C2B"/>
                <w:sz w:val="17"/>
              </w:rPr>
              <w:t>jam (if it jammed)</w:t>
            </w:r>
          </w:p>
        </w:tc>
        <w:tc>
          <w:tcPr>
            <w:tcW w:type="dxa" w:w="2665"/>
          </w:tcPr>
          <w:p>
            <w:pPr>
              <w:spacing w:before="20" w:after="20" w:line="240" w:lineRule="auto"/>
              <w:jc w:val="left"/>
            </w:pPr>
            <w:r>
              <w:rPr>
                <w:rFonts w:ascii="Arial" w:hAnsi="Arial"/>
                <w:b w:val="0"/>
                <w:i w:val="0"/>
                <w:color w:val="141C2B"/>
                <w:sz w:val="17"/>
              </w:rPr>
              <w:t>sıkışmak</w:t>
            </w:r>
          </w:p>
        </w:tc>
        <w:tc>
          <w:tcPr>
            <w:tcW w:type="dxa" w:w="2438"/>
          </w:tcPr>
          <w:p>
            <w:pPr>
              <w:spacing w:before="20" w:after="20" w:line="240" w:lineRule="auto"/>
              <w:jc w:val="left"/>
            </w:pPr>
            <w:r>
              <w:rPr>
                <w:rFonts w:ascii="Arial" w:hAnsi="Arial"/>
                <w:b w:val="0"/>
                <w:i w:val="0"/>
                <w:color w:val="141C2B"/>
                <w:sz w:val="17"/>
              </w:rPr>
              <w:t>vindicate (has been vindicated)</w:t>
            </w:r>
          </w:p>
        </w:tc>
        <w:tc>
          <w:tcPr>
            <w:tcW w:type="dxa" w:w="2665"/>
          </w:tcPr>
          <w:p>
            <w:pPr>
              <w:spacing w:before="20" w:after="20" w:line="240" w:lineRule="auto"/>
              <w:jc w:val="left"/>
            </w:pPr>
            <w:r>
              <w:rPr>
                <w:rFonts w:ascii="Arial" w:hAnsi="Arial"/>
                <w:b w:val="0"/>
                <w:i w:val="0"/>
                <w:color w:val="141C2B"/>
                <w:sz w:val="17"/>
              </w:rPr>
              <w:t>haklı çıkarmak</w:t>
            </w:r>
          </w:p>
        </w:tc>
      </w:tr>
      <w:tr>
        <w:tc>
          <w:tcPr>
            <w:tcW w:type="dxa" w:w="2438"/>
          </w:tcPr>
          <w:p>
            <w:pPr>
              <w:spacing w:before="20" w:after="20" w:line="240" w:lineRule="auto"/>
              <w:jc w:val="left"/>
            </w:pPr>
            <w:r>
              <w:rPr>
                <w:rFonts w:ascii="Arial" w:hAnsi="Arial"/>
                <w:b w:val="0"/>
                <w:i w:val="0"/>
                <w:color w:val="141C2B"/>
                <w:sz w:val="17"/>
              </w:rPr>
              <w:t>landless</w:t>
            </w:r>
          </w:p>
        </w:tc>
        <w:tc>
          <w:tcPr>
            <w:tcW w:type="dxa" w:w="2665"/>
          </w:tcPr>
          <w:p>
            <w:pPr>
              <w:spacing w:before="20" w:after="20" w:line="240" w:lineRule="auto"/>
              <w:jc w:val="left"/>
            </w:pPr>
            <w:r>
              <w:rPr>
                <w:rFonts w:ascii="Arial" w:hAnsi="Arial"/>
                <w:b w:val="0"/>
                <w:i w:val="0"/>
                <w:color w:val="141C2B"/>
                <w:sz w:val="17"/>
              </w:rPr>
              <w:t>topraksız</w:t>
            </w:r>
          </w:p>
        </w:tc>
        <w:tc>
          <w:tcPr>
            <w:tcW w:type="dxa" w:w="2438"/>
          </w:tcPr>
          <w:p>
            <w:pPr>
              <w:spacing w:before="20" w:after="20" w:line="240" w:lineRule="auto"/>
              <w:jc w:val="left"/>
            </w:pPr>
            <w:r>
              <w:rPr>
                <w:rFonts w:ascii="Arial" w:hAnsi="Arial"/>
                <w:b w:val="0"/>
                <w:i w:val="0"/>
                <w:color w:val="141C2B"/>
                <w:sz w:val="17"/>
              </w:rPr>
              <w:t>wage</w:t>
            </w:r>
          </w:p>
        </w:tc>
        <w:tc>
          <w:tcPr>
            <w:tcW w:type="dxa" w:w="2665"/>
          </w:tcPr>
          <w:p>
            <w:pPr>
              <w:spacing w:before="20" w:after="20" w:line="240" w:lineRule="auto"/>
              <w:jc w:val="left"/>
            </w:pPr>
            <w:r>
              <w:rPr>
                <w:rFonts w:ascii="Arial" w:hAnsi="Arial"/>
                <w:b w:val="0"/>
                <w:i w:val="0"/>
                <w:color w:val="141C2B"/>
                <w:sz w:val="17"/>
              </w:rPr>
              <w:t>ücret</w:t>
            </w:r>
          </w:p>
        </w:tc>
      </w:tr>
      <w:tr>
        <w:tc>
          <w:tcPr>
            <w:tcW w:type="dxa" w:w="2438"/>
          </w:tcPr>
          <w:p>
            <w:pPr>
              <w:spacing w:before="20" w:after="20" w:line="240" w:lineRule="auto"/>
              <w:jc w:val="left"/>
            </w:pPr>
            <w:r>
              <w:rPr>
                <w:rFonts w:ascii="Arial" w:hAnsi="Arial"/>
                <w:b w:val="0"/>
                <w:i w:val="0"/>
                <w:color w:val="141C2B"/>
                <w:sz w:val="17"/>
              </w:rPr>
              <w:t>landlord</w:t>
            </w:r>
          </w:p>
        </w:tc>
        <w:tc>
          <w:tcPr>
            <w:tcW w:type="dxa" w:w="2665"/>
          </w:tcPr>
          <w:p>
            <w:pPr>
              <w:spacing w:before="20" w:after="20" w:line="240" w:lineRule="auto"/>
              <w:jc w:val="left"/>
            </w:pPr>
            <w:r>
              <w:rPr>
                <w:rFonts w:ascii="Arial" w:hAnsi="Arial"/>
                <w:b w:val="0"/>
                <w:i w:val="0"/>
                <w:color w:val="141C2B"/>
                <w:sz w:val="17"/>
              </w:rPr>
              <w:t>mal sahibi, ev sahibi</w:t>
            </w:r>
          </w:p>
        </w:tc>
        <w:tc>
          <w:tcPr>
            <w:tcW w:type="dxa" w:w="2438"/>
          </w:tcPr>
          <w:p>
            <w:pPr>
              <w:spacing w:before="20" w:after="20" w:line="240" w:lineRule="auto"/>
              <w:jc w:val="left"/>
            </w:pPr>
            <w:r>
              <w:rPr>
                <w:rFonts w:ascii="Arial" w:hAnsi="Arial"/>
                <w:b w:val="0"/>
                <w:i w:val="0"/>
                <w:color w:val="141C2B"/>
                <w:sz w:val="17"/>
              </w:rPr>
              <w:t>waive (a right the voter may waive)</w:t>
            </w:r>
          </w:p>
        </w:tc>
        <w:tc>
          <w:tcPr>
            <w:tcW w:type="dxa" w:w="2665"/>
          </w:tcPr>
          <w:p>
            <w:pPr>
              <w:spacing w:before="20" w:after="20" w:line="240" w:lineRule="auto"/>
              <w:jc w:val="left"/>
            </w:pPr>
            <w:r>
              <w:rPr>
                <w:rFonts w:ascii="Arial" w:hAnsi="Arial"/>
                <w:b w:val="0"/>
                <w:i w:val="0"/>
                <w:color w:val="141C2B"/>
                <w:sz w:val="17"/>
              </w:rPr>
              <w:t>vazgeçmek, feragat etmek</w:t>
            </w:r>
          </w:p>
        </w:tc>
      </w:tr>
      <w:tr>
        <w:tc>
          <w:tcPr>
            <w:tcW w:type="dxa" w:w="2438"/>
          </w:tcPr>
          <w:p>
            <w:pPr>
              <w:spacing w:before="20" w:after="20" w:line="240" w:lineRule="auto"/>
              <w:jc w:val="left"/>
            </w:pPr>
            <w:r>
              <w:rPr>
                <w:rFonts w:ascii="Arial" w:hAnsi="Arial"/>
                <w:b w:val="0"/>
                <w:i w:val="0"/>
                <w:color w:val="141C2B"/>
                <w:sz w:val="17"/>
              </w:rPr>
              <w:t>layer</w:t>
            </w:r>
          </w:p>
        </w:tc>
        <w:tc>
          <w:tcPr>
            <w:tcW w:type="dxa" w:w="2665"/>
          </w:tcPr>
          <w:p>
            <w:pPr>
              <w:spacing w:before="20" w:after="20" w:line="240" w:lineRule="auto"/>
              <w:jc w:val="left"/>
            </w:pPr>
            <w:r>
              <w:rPr>
                <w:rFonts w:ascii="Arial" w:hAnsi="Arial"/>
                <w:b w:val="0"/>
                <w:i w:val="0"/>
                <w:color w:val="141C2B"/>
                <w:sz w:val="17"/>
              </w:rPr>
              <w:t>katman</w:t>
            </w:r>
          </w:p>
        </w:tc>
        <w:tc>
          <w:tcPr>
            <w:tcW w:type="dxa" w:w="2438"/>
          </w:tcPr>
          <w:p>
            <w:pPr>
              <w:spacing w:before="20" w:after="20" w:line="240" w:lineRule="auto"/>
              <w:jc w:val="left"/>
            </w:pPr>
            <w:r>
              <w:rPr>
                <w:rFonts w:ascii="Arial" w:hAnsi="Arial"/>
                <w:b w:val="0"/>
                <w:i w:val="0"/>
                <w:color w:val="141C2B"/>
                <w:sz w:val="17"/>
              </w:rPr>
              <w:t>whalebone</w:t>
            </w:r>
          </w:p>
        </w:tc>
        <w:tc>
          <w:tcPr>
            <w:tcW w:type="dxa" w:w="2665"/>
          </w:tcPr>
          <w:p>
            <w:pPr>
              <w:spacing w:before="20" w:after="20" w:line="240" w:lineRule="auto"/>
              <w:jc w:val="left"/>
            </w:pPr>
            <w:r>
              <w:rPr>
                <w:rFonts w:ascii="Arial" w:hAnsi="Arial"/>
                <w:b w:val="0"/>
                <w:i w:val="0"/>
                <w:color w:val="141C2B"/>
                <w:sz w:val="17"/>
              </w:rPr>
              <w:t>balina kemiği</w:t>
            </w:r>
          </w:p>
        </w:tc>
      </w:tr>
      <w:tr>
        <w:tc>
          <w:tcPr>
            <w:tcW w:type="dxa" w:w="2438"/>
          </w:tcPr>
          <w:p>
            <w:pPr>
              <w:spacing w:before="20" w:after="20" w:line="240" w:lineRule="auto"/>
              <w:jc w:val="left"/>
            </w:pPr>
            <w:r>
              <w:rPr>
                <w:rFonts w:ascii="Arial" w:hAnsi="Arial"/>
                <w:b w:val="0"/>
                <w:i w:val="0"/>
                <w:color w:val="141C2B"/>
                <w:sz w:val="17"/>
              </w:rPr>
              <w:t>lip-read</w:t>
            </w:r>
          </w:p>
        </w:tc>
        <w:tc>
          <w:tcPr>
            <w:tcW w:type="dxa" w:w="2665"/>
          </w:tcPr>
          <w:p>
            <w:pPr>
              <w:spacing w:before="20" w:after="20" w:line="240" w:lineRule="auto"/>
              <w:jc w:val="left"/>
            </w:pPr>
            <w:r>
              <w:rPr>
                <w:rFonts w:ascii="Arial" w:hAnsi="Arial"/>
                <w:b w:val="0"/>
                <w:i w:val="0"/>
                <w:color w:val="141C2B"/>
                <w:sz w:val="17"/>
              </w:rPr>
              <w:t>dudak okumak</w:t>
            </w:r>
          </w:p>
        </w:tc>
        <w:tc>
          <w:tcPr>
            <w:tcW w:type="dxa" w:w="2438"/>
          </w:tcPr>
          <w:p/>
        </w:tc>
        <w:tc>
          <w:tcPr>
            <w:tcW w:type="dxa" w:w="2665"/>
          </w:tcPr>
          <w:p/>
        </w:tc>
      </w:tr>
    </w:tbl>
    <w:sectPr w:rsidR="00FC693F" w:rsidRPr="0006063C" w:rsidSect="00034616">
      <w:footerReference w:type="default" r:id="rId11"/>
      <w:pgSz w:w="11906" w:h="16838"/>
      <w:pgMar w:top="850" w:right="850" w:bottom="794" w:left="850" w:header="454" w:footer="397" w:gutter="0"/>
      <w:cols w:space="340" w:num="1" w:sep="0"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single" w:sz="8" w:space="0" w:color="1B335F"/>
        <w:left w:val="none" w:sz="0" w:space="0" w:color="auto"/>
        <w:bottom w:val="none" w:sz="0" w:space="0" w:color="auto"/>
        <w:right w:val="none" w:sz="0" w:space="0" w:color="auto"/>
        <w:insideH w:val="none" w:sz="0" w:space="0" w:color="auto"/>
        <w:insideV w:val="none" w:sz="0" w:space="0" w:color="auto"/>
      </w:tblBorders>
      <w:tblLayout w:type="fixed"/>
      <w:tblCellMar>
        <w:top w:w="40" w:type="dxa"/>
        <w:left w:w="0" w:type="dxa"/>
        <w:bottom w:w="0" w:type="dxa"/>
        <w:right w:w="0" w:type="dxa"/>
      </w:tblCellMar>
      <w:tblLook w:firstColumn="1" w:firstRow="1" w:lastColumn="0" w:lastRow="0" w:noHBand="0" w:noVBand="1" w:val="04A0"/>
    </w:tblPr>
    <w:tblGrid>
      <w:gridCol w:w="3402"/>
      <w:gridCol w:w="3402"/>
      <w:gridCol w:w="3402"/>
    </w:tblGrid>
    <w:tr>
      <w:tc>
        <w:tcPr>
          <w:tcW w:type="dxa" w:w="3969"/>
        </w:tcPr>
        <w:p>
          <w:pPr>
            <w:spacing w:before="0" w:after="0" w:line="240" w:lineRule="auto"/>
            <w:jc w:val="left"/>
          </w:pPr>
          <w:r>
            <w:rPr>
              <w:rFonts w:ascii="Arial" w:hAnsi="Arial"/>
              <w:b w:val="0"/>
              <w:i/>
              <w:color w:val="1B335F"/>
              <w:sz w:val="16"/>
            </w:rPr>
            <w:t>Go on to the next page.</w:t>
          </w:r>
        </w:p>
      </w:tc>
      <w:tc>
        <w:tcPr>
          <w:tcW w:type="dxa" w:w="2268"/>
        </w:tcPr>
        <w:p>
          <w:pPr>
            <w:spacing w:before="0" w:after="0" w:line="240" w:lineRule="auto"/>
            <w:jc w:val="center"/>
          </w:pPr>
          <w:fldSimple w:instr=" PAGE ">
            <w:r>
              <w:rPr>
                <w:rFonts w:ascii="Arial" w:hAnsi="Arial"/>
                <w:b/>
                <w:color w:val="1B335F"/>
                <w:sz w:val="16"/>
              </w:rPr>
              <w:t>1</w:t>
            </w:r>
          </w:fldSimple>
        </w:p>
      </w:tc>
      <w:tc>
        <w:tcPr>
          <w:tcW w:type="dxa" w:w="3969"/>
        </w:tcPr>
        <w:p>
          <w:pPr>
            <w:spacing w:before="0" w:after="0" w:line="240" w:lineRule="auto"/>
            <w:jc w:val="right"/>
          </w:pPr>
          <w:r>
            <w:rPr>
              <w:rFonts w:ascii="Arial" w:hAnsi="Arial"/>
              <w:b w:val="0"/>
              <w:i w:val="0"/>
              <w:color w:val="1B335F"/>
              <w:sz w:val="16"/>
            </w:rPr>
            <w:t>Kit 10 / 14</w:t>
          </w:r>
        </w:p>
      </w:tc>
    </w:tr>
  </w:tbl>
  <w:p>
    <w:pPr>
      <w:keepLines/>
      <w:spacing w:before="0" w:after="0" w:line="245" w:lineRule="auto"/>
      <w:ind w:left="0" w:right="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single" w:sz="8" w:space="0" w:color="1B335F"/>
        <w:left w:val="none" w:sz="0" w:space="0" w:color="auto"/>
        <w:bottom w:val="none" w:sz="0" w:space="0" w:color="auto"/>
        <w:right w:val="none" w:sz="0" w:space="0" w:color="auto"/>
        <w:insideH w:val="none" w:sz="0" w:space="0" w:color="auto"/>
        <w:insideV w:val="none" w:sz="0" w:space="0" w:color="auto"/>
      </w:tblBorders>
      <w:tblLayout w:type="fixed"/>
      <w:tblCellMar>
        <w:top w:w="40" w:type="dxa"/>
        <w:left w:w="0" w:type="dxa"/>
        <w:bottom w:w="0" w:type="dxa"/>
        <w:right w:w="0" w:type="dxa"/>
      </w:tblCellMar>
      <w:tblLook w:firstColumn="1" w:firstRow="1" w:lastColumn="0" w:lastRow="0" w:noHBand="0" w:noVBand="1" w:val="04A0"/>
    </w:tblPr>
    <w:tblGrid>
      <w:gridCol w:w="3402"/>
      <w:gridCol w:w="3402"/>
      <w:gridCol w:w="3402"/>
    </w:tblGrid>
    <w:tr>
      <w:tc>
        <w:tcPr>
          <w:tcW w:type="dxa" w:w="3969"/>
        </w:tcPr>
        <w:p>
          <w:pPr>
            <w:spacing w:before="0" w:after="0" w:line="240" w:lineRule="auto"/>
            <w:jc w:val="left"/>
          </w:pPr>
          <w:r>
            <w:rPr>
              <w:rFonts w:ascii="Arial" w:hAnsi="Arial"/>
              <w:b/>
              <w:i w:val="0"/>
              <w:color w:val="1B335F"/>
              <w:sz w:val="16"/>
            </w:rPr>
            <w:t>TEST BİTTİ.</w:t>
          </w:r>
        </w:p>
      </w:tc>
      <w:tc>
        <w:tcPr>
          <w:tcW w:type="dxa" w:w="2268"/>
        </w:tcPr>
        <w:p>
          <w:pPr>
            <w:spacing w:before="0" w:after="0" w:line="240" w:lineRule="auto"/>
            <w:jc w:val="center"/>
          </w:pPr>
          <w:fldSimple w:instr=" PAGE ">
            <w:r>
              <w:rPr>
                <w:rFonts w:ascii="Arial" w:hAnsi="Arial"/>
                <w:b/>
                <w:color w:val="1B335F"/>
                <w:sz w:val="16"/>
              </w:rPr>
              <w:t>1</w:t>
            </w:r>
          </w:fldSimple>
        </w:p>
      </w:tc>
      <w:tc>
        <w:tcPr>
          <w:tcW w:type="dxa" w:w="3969"/>
        </w:tcPr>
        <w:p>
          <w:pPr>
            <w:spacing w:before="0" w:after="0" w:line="240" w:lineRule="auto"/>
            <w:jc w:val="right"/>
          </w:pPr>
          <w:r>
            <w:rPr>
              <w:rFonts w:ascii="Arial" w:hAnsi="Arial"/>
              <w:b w:val="0"/>
              <w:i w:val="0"/>
              <w:color w:val="1B335F"/>
              <w:sz w:val="16"/>
            </w:rPr>
            <w:t>Kit 10 / 14</w:t>
          </w:r>
        </w:p>
      </w:tc>
    </w:tr>
  </w:tbl>
  <w:p>
    <w:pPr>
      <w:keepLines/>
      <w:spacing w:before="0" w:after="0" w:line="245" w:lineRule="auto"/>
      <w:ind w:left="0" w:right="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none" w:sz="0" w:space="0" w:color="auto"/>
        <w:left w:val="none" w:sz="0" w:space="0" w:color="auto"/>
        <w:bottom w:val="single" w:sz="8" w:space="0" w:color="1B335F"/>
        <w:right w:val="none" w:sz="0" w:space="0" w:color="auto"/>
        <w:insideH w:val="none" w:sz="0" w:space="0" w:color="auto"/>
        <w:insideV w:val="none" w:sz="0" w:space="0" w:color="auto"/>
      </w:tblBorders>
      <w:tblLayout w:type="fixed"/>
      <w:tblCellMar>
        <w:top w:w="0" w:type="dxa"/>
        <w:left w:w="0" w:type="dxa"/>
        <w:bottom w:w="40" w:type="dxa"/>
        <w:right w:w="0" w:type="dxa"/>
      </w:tblCellMar>
      <w:tblLook w:firstColumn="1" w:firstRow="1" w:lastColumn="0" w:lastRow="0" w:noHBand="0" w:noVBand="1" w:val="04A0"/>
    </w:tblPr>
    <w:tblGrid>
      <w:gridCol w:w="5102"/>
      <w:gridCol w:w="5102"/>
    </w:tblGrid>
    <w:tr>
      <w:tc>
        <w:tcPr>
          <w:tcW w:type="dxa" w:w="6803"/>
        </w:tcPr>
        <w:p>
          <w:pPr>
            <w:spacing w:before="0" w:after="0" w:line="240" w:lineRule="auto"/>
            <w:jc w:val="left"/>
          </w:pPr>
          <w:r>
            <w:rPr>
              <w:rFonts w:ascii="Arial" w:hAnsi="Arial"/>
              <w:b/>
              <w:i w:val="0"/>
              <w:color w:val="1B335F"/>
              <w:sz w:val="18"/>
            </w:rPr>
            <w:t>YDS DENEME — KIT 10</w:t>
          </w:r>
        </w:p>
      </w:tc>
      <w:tc>
        <w:tcPr>
          <w:tcW w:type="dxa" w:w="3402"/>
        </w:tcPr>
        <w:p>
          <w:pPr>
            <w:spacing w:before="0" w:after="0" w:line="240" w:lineRule="auto"/>
            <w:jc w:val="right"/>
          </w:pPr>
          <w:r>
            <w:rPr>
              <w:rFonts w:ascii="Arial" w:hAnsi="Arial"/>
              <w:b/>
              <w:i w:val="0"/>
              <w:color w:val="1B335F"/>
              <w:sz w:val="22"/>
            </w:rPr>
            <w:t>ENGLISH</w:t>
          </w:r>
        </w:p>
      </w:tc>
    </w:tr>
  </w:tbl>
  <w:p>
    <w:pPr>
      <w:keepLines/>
      <w:spacing w:before="0" w:after="0" w:line="245" w:lineRule="auto"/>
      <w:ind w:left="0" w:right="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color w:val="141C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