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Проект B2B-площадки для оптовых закупок текстиля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План создания и запуска</w:t>
      </w:r>
    </w:p>
    <w:p>
      <w:pPr>
        <w:spacing w:after="4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Рабочее название: OPTTEX, домен opttex.ru</w:t>
      </w:r>
    </w:p>
    <w:p>
      <w:pPr>
        <w:spacing w:after="4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Подготовили: Алихан Багишев, Александра Тимофеева</w:t>
      </w:r>
    </w:p>
    <w:p>
      <w:pPr>
        <w:spacing w:after="30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Дата: 13 октября 2026 г.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Коротко о проекте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предлагаем создать онлайн-площадку, на которой организации закупают текстиль оптом напрямую у фабрик. Основные покупатели – гостиницы, клиники и больницы, спа-салоны и фитнес-клубы. Им постоянно нужны полотенца, постельное белье, халаты и простыни, а закупки сейчас идут долго: через переписку с каждой фабрикой по отдельности.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 основу взята модель Аптека.ру. Ту площадку создал крупный дистрибьютор со своим складом, а аптеки подключились к ней как партнеры. У нас роль такого оператора берет на себя наша компания со своим ассортиментом, а фабрики Иваново, швейные цеха и импортеры становятся продавцами на площадке.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это заработало, нужно: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выкупить подходящий домен (предлагаем opttex.ru, он продается на Reg.ru);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договориться с первыми фабриками;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проверить спрос на простой версии сайта;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 этого запустить полноценную площадку на готовом решении.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Почему это стоит делать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Спрос на онлайн-закупки у организаций уже сформирован. По данным SelSup, оборот интернет-торговли в сегментах B2B и B2G в 2025 году составил около 2 трлн рублей и вырос на 11 % за год. Приучать покупателя заказывать онлайн не придется.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 этом удобного инструмента у закупщика текстиля сейчас нет. Мы посмотрели, где закупаются отели и клиники, и у каждого варианта есть свое «но»: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Ozon и Яндекс Маркет для бизнеса принимают оплату по счету, но не шьют под заказ и не умеют запрашивать цену сразу у нескольких фабрик;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каталоги производителей дают только контакты, дальше сделка уходит в переписку;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сайты ивановских фабрик предлагают хорошие цены, но только на свой ассортимент, сравнить не с чем;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площадки закупок (ЕИС, B2B-Center) нужны для проведения торгов, подбирать на них товар неудобно.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Площадку, которая собирала бы текстильные фабрики в одном каталоге и доводила заказ до объекта, мы не нашли. Эту нишу мы и предлагаем занять.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На чем основана модель: опыт Аптека.ру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Аптека.ру в 2013 году запустил фармдистрибьютор «Катрен». Схема простая: покупатель выбирает лекарства и удобную аптеку на сайте, заказ уходит в «Катрен» от имени этой аптеки, на следующий рабочий день товар привозят в аптеку, и покупатель забирает его там. В выигрыше все: покупатель видит цены многих аптек в одном окне, аптека получает клиентов без собственного сайта, дистрибьютор получает гарантированный сбыт. В итоге сервис объединил около 35 тысяч аптек и в 2022 году вышел на первое место в онлайн-продажах лекарств.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Из этой модели мы берем главное: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площадку строит оптовик со своим товаром, поэтому каталог не пустой с первого дня;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продавцы работают как партнеры;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видит предложения многих продавцов в одном каталоге.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 наш рынок модель придется доработать. Наш покупатель – организация. Ей нужна доставка на объект вместо самовывоза, оплата по счету с НДС и закрывающие документы. Кроме того, часть заказов шьется под клиента: нужный размер, плотность, логотип. Поэтому кроме обычной корзины на площадке будет заявка на расчет, которая уходит сразу нескольким фабрикам.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Кто участвует и что получает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2891"/>
        <w:gridCol w:w="4241"/>
      </w:tblGrid>
      <w:tr>
        <w:trPr>
          <w:cantSplit/>
          <w:tblHeader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Участник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Роль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Что получает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Наша компания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оператор площадки и сама продавец (импорт, пошив из ивановской ткани)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комиссию с заказов партнеров и продажи собственного товара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Фабрики Иваново, швейные цеха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продавцы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заказчиков, которых сами бы не нашли, и загрузку пошивом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Импортеры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продавцы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сбыт уже растаможенного товара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Дизайнеры текстиля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авторы коллекций для отелей и спа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витрину и вознаграждение с каждой партии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Отели, клиники, спа, фитнес-клубы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покупатели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сравнение поставщиков, заказ по одному счету, пошив с логотипом, доставку на объект; для них площадка бесплатна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Транспортная компания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доставка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постоянный поток отправок, в том числе сборных грузов из Иваново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Банк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отсрочка платежа покупателям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клиентов для факторинга (покупатель получает отсрочку, поставщик – деньги сразу)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Как будет работать площадка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Путь одного заказа: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находит товар в каталоге или оставляет заявку на расчет, например «1200 полотенец 70×140 с вышивкой логотипа».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Заявку получают сразу несколько подходящих фабрик и присылают цены и сроки. Предложений друг друга фабрики не видят.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выбирает лучшее предложение.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Фабрика шьет и отгружает товар через транспортную компанию. Если в заказе несколько ивановских фабрик, собираем все в одну отправку.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оплачивает счет фабрики напрямую или с отсрочкой через банк-партнер. Документы идут через ЭДО.</w:t>
      </w:r>
    </w:p>
    <w:p>
      <w:pPr>
        <w:pStyle w:val="ListParagraph"/>
        <w:numPr>
          <w:ilvl w:val="0"/>
          <w:numId w:val="3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 в месяц площадка выставляет фабрике счет на комиссию.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Товар и деньги идут напрямую от фабрики к покупателю. Поэтому на старте нам не нужен склад под чужой товар и не нужно принимать платежи за партнеров. Это сильно упрощает и юридическую, и бухгалтерскую часть.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Собственный товар компании продается на той же витрине, как товар «Катрена» на Аптека.ру. Так каталог будет наполнен с первых месяцев, а у площадки появится второй источник дохода.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Домен: что выяснили и что предлагаем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Сразу уточним по формулировке задачи. Готовые сайты Reg.ru не продает, там продаются домены. Поэтому «выкуп сайта» на практике означает выкуп домена, а саму площадку мы строим отдельно.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Получить домен на Reg.ru можно несколькими способами: зарегистрировать свободное имя, купить занятое в Магазине доменов по фиксированной цене, договориться с владельцем через доменного брокера, поймать освобождающийся домен на аукционе или взять имя в аренду. Аренда нам не подходит, строить площадку на чужом адресе нельзя. Удобнее всего Магазин доменов: цена известна заранее, а Reg.ru выступает гарантом сделки.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проверили около ста вариантов имени. Названия по образцу «Аптека.ру» (textil.ru, текстиль.рф) заняты и не продаются. Имена со словами «b2b» или «hotel» либо неудобно диктовать, либо они сужают аудиторию до одних гостиниц.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Предлагаем opttex.ru. Имя короткое, читается как «оптовый текстиль» и сразу показывает, что площадка для бизнеса. 5 октября 2026 года мы открыли страницу лота на Reg.ru: домен выставлен на продажу по фиксированной цене и существует с 2007 года. Там же проверили двойник опттекс.рф, он свободен. Его вместе с opttex.com стоит зарегистрировать сразу, чтобы защитить имя.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Запасной вариант на случай, если лот уйдет: textilehub.ru и текстильхаб.рф. На 5 октября оба имени свободны.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Проверка товарных знаков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потом не потерять домен из-за чужого товарного знака, мы проверили названия OPTTEX и ОПТТЕКС на поисковой платформе Роспатента в классах 24 (ткани и текстильные изделия) и 35 (торговля и реклама). Совпадающих знаков нет. Самый похожий знак, OPTEX в 35 классе, прекратил действие еще в 2007 году. В наших классах действуют знаки NPTEX и КОПТЕКС, но они отличаются началом слова, поэтому риск оцениваем как низкий. Перед регистрацией собственного знака результаты стоит показать патентному поверенному.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Что сделать перед покупкой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еще раз открыть страницу лота и убедиться, что он в продаже;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посмотреть историю домена в веб-архиве (web.archive.org): если раньше на нем был спам, поисковики могут доверять ему меньше;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определиться, на какое юрлицо оформляем домен.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Последний пункт важен. С 1 сентября 2026 года администратор домена в зоне .ru проходит идентификацию через Госуслуги, в том числе при покупке домена у другого владельца. Домен нужно сразу оформить на организацию. Если оформить его на сотрудника, главный актив площадки окажется в собственности частного лица.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Сайт: что и как строим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Сайт делаем в два шага.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Первый шаг – простая посадочная страница на конструкторе Reg.ru: каталог первых фабрик и нашего товара плюс форма заявки. Заявки обрабатываем вручную. Задача этого шага – проверить спрос, не вкладываясь в разработку.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Второй шаг – полноценная площадка на готовом решении CS-Cart Multi-Vendor от российского разработчика. В нем уже есть кабинеты продавцов, комиссии и тарифы, поэтому дописывать придется только то, что нужно именно нам. Разработка с нуля выйдет в разы дороже и дольше, к ней имеет смысл возвращаться, когда модель докажет себя.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 обязательно будет на площадке: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единые карточки товара: состав, плотность, размер, режим стирки, страна производства, документ о соответствии, маркировка;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оптовые цены в зависимости от объема и минимальная партия;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заявка на расчет сразу нескольким фабрикам (пошив, логотип);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оплата по счету для юрлиц, документы через ЭДО;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кабинет покупателя с историей заказов и повтором заказа в один клик;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кабинет поставщика: товары, заказы, заявки на расчет, выгрузка остатков из 1С;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панель оператора: проверка продавцов и карточек, жалобы, счета на комиссию;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хранение данных покупателей на сервере в России.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Макет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уже подготовили кликабельный макет из восьми экранов: главная, каталог, карточка товара с предложениями нескольких фабрик, заявка на расчет, оформление заказа, кабинет покупателя, кабинет поставщика и панель оператора. По нему можно пройти весь путь покупателя от поиска товара до заказа. Ссылка на макет: [ссылка]. Этот макет станет основой технического задания для разработчика.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Сроки разработки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Разработка второго шага займет около трех месяцев: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1–2: техническое задание и прототип;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3–4: установка, каталог, оформление;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5–8: заявка на расчет, оплата по счету, оптовые цены;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9–10: ЭДО и обмен с 1С;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недели 11–12: тестовые заказы с первыми фабриками и покупателями, наполнение каталога, запуск.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разработчиком предлагаем работать по договору подряда с оплатой по этапам и еженедельным показом результата.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Предложение для поставщиков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Чтобы быстро наполнить каталог, предлагаем фабрикам простые условия: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размещение бесплатное;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первые шесть месяцев без комиссии;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дальше комиссия только с оплаченных заказов (рабочий вариант – 7 %, окончательно согласуем на переговорах с первыми фабриками);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покупатель платит фабрике напрямую по ее счету.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Такие условия заметно мягче, чем у универсальных маркетплейсов, и при этом у сторон нет смысла договариваться в обход площадки. Дополнительно в договор с поставщиком включаем условие о комиссии с прямых заказов клиента, которого привела площадка, в течение 12 месяцев.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Текст письма-приглашения для фабрик приведен в приложении, его можно отправлять как есть.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Юридическая сторона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Закон о платформенной экономике (289-ФЗ) действует с 1 октября 2026 года, и наша площадка под него подпадает. В обязательный реестр мы не попадем, он рассчитан на очень крупные платформы. Но обязанности оператора начинаются с первого дня: публичные правила площадки, проверка продавцов по ЕГРЮЛ и ЕГРИП, заблаговременное уведомление партнеров об изменении условий и ответ на жалобу в течение 15 дней.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Маркировка «Честный знак». Постельное белье и полотенца без нее продавать нельзя, поэтому в каталог допускаем только маркированный товар с декларацией.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Персональные данные (152-ФЗ): политика обработки и согласие на сайте, уведомление в Роскомнадзор, сервер в России.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Товарный знак: регистрируем название в Роспатенте по классам 24 и 35.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Домен оформляем на организацию через Госуслуги.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Договор с поставщиком, правила площадки и политику по персональным данным юрист готовит до подключения первого партнера.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Государственные больницы закупают через торги по 44-ФЗ и 223-ФЗ. Торги площадка не заменяет, но может помогать фабрикам в них участвовать.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10. План запуска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Запуск делим на четыре этапа. Каждый следующий начинаем, только когда выполнено условие предыдущего. Сроки даны из расчета, что стартуем в ноябре 2026 года.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1. Подготовка (ноябрь – декабрь 2026)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покупаем opttex.ru и двойники, оформляем на организацию;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подаем заявку на товарный знак;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составляем список из 10 фабрик Иваново, рассылаем приглашение, созваниваемся, запрашиваем каталоги и образцы;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юрист готовит договор с поставщиком, подписываем его с фабриками.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Условие перехода: договор подписали 5 фабрик.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2. Проверка спроса (январь – март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запускаем посадочную страницу с каталогом пяти фабрик и нашего товара;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ищем первых клиентов: выставки, прямые звонки в отели и клиники, реклама;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заявки обрабатываем вручную: менеджер пересылает их фабрикам, собирает цены и сроки, передает клиенту;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ведем учет заявок и заказов, чтобы проверить наши допущения о спросе и среднем заказе.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Условие перехода: 10 оплаченных заказов. Если за три месяца их не наберется, пересматриваем модель до того, как вкладываться в разработку.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3. Запуск площадки (апрель – июнь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разрабатываем площадку на CS-Cart по готовому макету;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юрист готовит правила площадки и документы по персональным данным, подаем уведомление в Роскомнадзор;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проводим тестовые заказы с первыми фабриками и покупателями;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переносим каталог, обучаем поставщиков работе в кабинете, запускаемся.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Результат: площадка работает, поставщики принимают заказы и заявки через свои кабинеты.</w:t>
      </w:r>
    </w:p>
    <w:p>
      <w:pPr>
        <w:keepNext/>
        <w:spacing w:after="80" w:before="16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Этап 4. Рост (с июля 2027)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включаем комиссию, заранее уведомив поставщиков;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подключаем банк для отсрочки платежа покупателям;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подключаем новые фабрики и импортеров, начинаем работу с больницами и торгами, выходим в другие регионы.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11. Команда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Руководитель проекта со стороны компании: решения, переговоры с фабриками, контроль этапов.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Менеджер по работе с поставщиками и клиентами, с первого этапа: фабрики, заявки, покупатели, выставки.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Разработчик по договору подряда на время третьего этапа, дальше поддержка сайта.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Юрист, разово: договоры, правила площадки, документы по персональным данным.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Бухгалтерия компании: счета, ЭДО.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Партнеры: транспортная компания и банк.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После запуска основная текущая работа ложится на менеджера: проверка новых продавцов и карточек товара, контроль того, чтобы фабрики вовремя отвечали на заявки, связь с покупателями, разбор жалоб. Раз в месяц добавляются счета на комиссию и отчет по оборотам.</w:t>
      </w: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12. Как будем оценивать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2506"/>
        <w:gridCol w:w="3084"/>
      </w:tblGrid>
      <w:tr>
        <w:trPr>
          <w:cantSplit/>
          <w:tblHeader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Показатель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Когда смотрим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Договоры с фабриками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декабря 2026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5 фабрик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Оплаченные заказы на этапе проверки спроса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марта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10 заказов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Запуск площадки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конец июня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в срок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Оборот партнеров через площадку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ежемесячно с июля 2027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уровень, при котором площадка окупает свои расходы (рассчитаем в смете)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Доля повторных заказов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раз в квартал</w:t>
            </w:r>
          </w:p>
        </w:tc>
        <w:tc>
          <w:tcPr>
            <w:tcW w:type="dxa" w:w="30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растет от квартала к кварталу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13. Риски и что с ними делаем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Риск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Пустой каталог на старте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собственный ассортимент плюс пять фабрик, подписанных до открытия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удобство площадки (повтор заказа, отсрочка, сборная доставка) и условие в договоре о комиссии с прямых заказов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Лот opttex.ru купят раньше нас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сразу регистрируем запасной домен textilehub.ru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Закон о платформах новый, практики пока мало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правила и договоры проверяет юрист до подключения первого партнера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Немаркированный товар или брак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карточка публикуется только с документами, образцы до подключения поставщика, рейтинг поставщиков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Покупатель задерживает оплату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отсрочку покупателю дает банк через факторинг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В нишу придут крупные маркетплейсы</w:t>
            </w:r>
          </w:p>
        </w:tc>
        <w:tc>
          <w:tcPr>
            <w:tcW w:type="dxa" w:w="59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держимся того, чего у них нет: пошив под заказ, запрос цены у нескольких фабрик, сборная доставка, помощь в торгах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14. Что предлагаем сделать сейчас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Согласовать общую модель и поэтапный план.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Определить, на какое юрлицо оформляем домен и товарный знак.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Перепроверить лот opttex.ru и купить домен вместе с двойниками.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Назначить менеджера, который начнет переговоры с фабриками.</w:t>
      </w:r>
    </w:p>
    <w:p>
      <w:pPr>
        <w:pStyle w:val="ListParagraph"/>
        <w:numPr>
          <w:ilvl w:val="0"/>
          <w:numId w:val="4"/>
        </w:numPr>
        <w:spacing w:after="6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Подготовить смету. Направим ее отдельным документом после согласования плана.</w:t>
      </w:r>
    </w:p>
    <w:p>
      <w:pPr>
        <w:pStyle w:val="Heading1"/>
        <w:pageBreakBefore/>
        <w:spacing w:after="16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Приложение. Письмо-приглашение для фабрик</w:t>
      </w:r>
    </w:p>
    <w:p>
      <w:pPr>
        <w:spacing w:after="120" w:before="0" w:line="288"/>
        <w:jc w:val="left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Тема: Приглашение стать поставщиком B2B-площадки текстиля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Здравствуйте!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Мы запускаем B2B-площадку текстиля для отелей, клиник, спа-салонов и фитнес-клубов. Работает она по образцу Аптека.ру: покупатель видит каталоги нескольких фабрик и заказывает по одному счету.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Приглашаем вашу фабрику в число первых поставщиков. Размещение бесплатное, первые шесть месяцев без комиссии, затем 7 % только с оплаченных заказов. Покупатели платят вам напрямую по вашим счетам.</w:t>
      </w:r>
    </w:p>
    <w:p>
      <w:pPr>
        <w:spacing w:after="120" w:before="0" w:line="288"/>
        <w:jc w:val="both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От вас нужны каталог с оптовыми ценами, сроки пошива и контакт менеджера. Можем созвониться на этой неделе?</w:t>
      </w:r>
    </w:p>
    <w:p>
      <w:pPr>
        <w:spacing w:after="0" w:before="12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С уважением,</w:t>
      </w:r>
    </w:p>
    <w:p>
      <w:pPr>
        <w:spacing w:after="0" w:before="0" w:line="288"/>
        <w:jc w:val="left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[Имя, должность, телефон]</w:t>
      </w:r>
    </w:p>
    <w:sectPr>
      <w:footerReference w:type="default" r:id="rId7"/>
      <w:pgSz w:w="11906" w:h="16838" w:orient="portrait"/>
      <w:pgMar w:top="1134" w:right="850" w:bottom="1134" w:left="1418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B2B-площадки для оптовых закупок текстиля</dc:title>
  <dc:creator>Алихан Багишев, Александра Тимофеева</dc:creator>
  <cp:lastModifiedBy>Un-named</cp:lastModifiedBy>
  <cp:revision>1</cp:revision>
  <dcterms:created xsi:type="dcterms:W3CDTF">2026-10-13T09:41:09.142Z</dcterms:created>
  <dcterms:modified xsi:type="dcterms:W3CDTF">2026-10-13T09:41:09.142Z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