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4791" w:rsidRPr="00093571" w:rsidRDefault="00D64791" w:rsidP="00D64791">
      <w:pPr>
        <w:spacing w:line="240" w:lineRule="atLeast"/>
        <w:jc w:val="right"/>
        <w:rPr>
          <w:rFonts w:ascii="Times New Roman" w:hAnsi="Times New Roman" w:cs="Times New Roman"/>
          <w:b/>
          <w:sz w:val="20"/>
          <w:szCs w:val="20"/>
        </w:rPr>
      </w:pPr>
    </w:p>
    <w:p w:rsidR="005476E7" w:rsidRPr="00093571" w:rsidRDefault="005476E7" w:rsidP="00F919C2">
      <w:pPr>
        <w:spacing w:line="240" w:lineRule="atLeast"/>
        <w:jc w:val="right"/>
        <w:rPr>
          <w:rFonts w:ascii="Times New Roman" w:hAnsi="Times New Roman" w:cs="Times New Roman"/>
          <w:b/>
          <w:sz w:val="20"/>
          <w:szCs w:val="20"/>
        </w:rPr>
      </w:pPr>
      <w:r>
        <w:rPr>
          <w:rFonts w:ascii="Times New Roman" w:hAnsi="Times New Roman" w:cs="Times New Roman"/>
          <w:b/>
          <w:sz w:val="20"/>
          <w:szCs w:val="20"/>
        </w:rPr>
        <w:t>Руководителю</w:t>
      </w:r>
    </w:p>
    <w:p w:rsidR="00A478B8" w:rsidRPr="00A478B8" w:rsidRDefault="005476E7" w:rsidP="00A478B8">
      <w:pPr>
        <w:spacing w:line="240" w:lineRule="atLeast"/>
        <w:jc w:val="right"/>
        <w:rPr>
          <w:rFonts w:ascii="Times New Roman" w:hAnsi="Times New Roman" w:cs="Times New Roman"/>
          <w:b/>
          <w:sz w:val="20"/>
          <w:szCs w:val="20"/>
        </w:rPr>
      </w:pPr>
      <w:r>
        <w:rPr>
          <w:rFonts w:ascii="Times New Roman" w:hAnsi="Times New Roman" w:cs="Times New Roman"/>
          <w:b/>
          <w:sz w:val="20"/>
          <w:szCs w:val="20"/>
        </w:rPr>
        <w:t xml:space="preserve"> {{company}}</w:t>
      </w:r>
    </w:p>
    <w:p w:rsidR="005476E7" w:rsidRPr="00093571" w:rsidRDefault="00A478B8" w:rsidP="00A478B8">
      <w:pPr>
        <w:spacing w:line="240" w:lineRule="atLeast"/>
        <w:jc w:val="right"/>
        <w:rPr>
          <w:rFonts w:ascii="Times New Roman" w:hAnsi="Times New Roman" w:cs="Times New Roman"/>
          <w:b/>
          <w:sz w:val="20"/>
          <w:szCs w:val="20"/>
        </w:rPr>
      </w:pPr>
      <w:r>
        <w:rPr>
          <w:rFonts w:ascii="Times New Roman" w:hAnsi="Times New Roman" w:cs="Times New Roman"/>
          <w:b/>
          <w:sz w:val="20"/>
          <w:szCs w:val="20"/>
        </w:rPr>
        <w:t xml:space="preserve">ИНН {{inn}}город Санкт-Петербург                                                                                                                 {{date_full}}</w:t>
      </w:r>
    </w:p>
    <w:p w:rsidR="005476E7" w:rsidRPr="00093571" w:rsidRDefault="005476E7" w:rsidP="005476E7">
      <w:pPr>
        <w:ind w:left="-425"/>
        <w:rPr>
          <w:rFonts w:ascii="Times New Roman" w:hAnsi="Times New Roman" w:cs="Times New Roman"/>
          <w:b/>
          <w:sz w:val="20"/>
          <w:szCs w:val="20"/>
        </w:rPr>
      </w:pPr>
    </w:p>
    <w:p w:rsidR="00D64791" w:rsidRPr="00093571" w:rsidRDefault="00D64791" w:rsidP="00D64791">
      <w:pPr>
        <w:jc w:val="center"/>
        <w:rPr>
          <w:rFonts w:ascii="Times New Roman" w:hAnsi="Times New Roman" w:cs="Times New Roman"/>
          <w:b/>
          <w:sz w:val="20"/>
          <w:szCs w:val="20"/>
        </w:rPr>
      </w:pPr>
    </w:p>
    <w:p w:rsidR="005476E7" w:rsidRPr="00093571" w:rsidRDefault="00F91973" w:rsidP="00F919C2">
      <w:pPr>
        <w:jc w:val="center"/>
        <w:rPr>
          <w:rFonts w:ascii="Times New Roman" w:hAnsi="Times New Roman" w:cs="Times New Roman"/>
          <w:b/>
          <w:sz w:val="20"/>
          <w:szCs w:val="20"/>
        </w:rPr>
      </w:pPr>
      <w:r>
        <w:rPr>
          <w:rFonts w:ascii="Times New Roman" w:hAnsi="Times New Roman" w:cs="Times New Roman"/>
          <w:b/>
          <w:sz w:val="20"/>
          <w:szCs w:val="20"/>
        </w:rPr>
        <w:t xml:space="preserve">ПРЕДПИСАНИЕ № ____/{{reg}}</w:t>
      </w:r>
    </w:p>
    <w:p w:rsidR="005476E7" w:rsidRPr="00093571" w:rsidRDefault="005476E7" w:rsidP="005476E7">
      <w:pPr>
        <w:jc w:val="center"/>
        <w:rPr>
          <w:rFonts w:ascii="Times New Roman" w:hAnsi="Times New Roman" w:cs="Times New Roman"/>
          <w:b/>
          <w:sz w:val="20"/>
          <w:szCs w:val="20"/>
        </w:rPr>
      </w:pPr>
      <w:r>
        <w:rPr>
          <w:rFonts w:ascii="Times New Roman" w:hAnsi="Times New Roman" w:cs="Times New Roman"/>
          <w:b/>
          <w:sz w:val="20"/>
          <w:szCs w:val="20"/>
        </w:rPr>
        <w:t>о приостановлении права выполнять инженерные изыскания.</w:t>
      </w:r>
    </w:p>
    <w:p w:rsidR="005476E7" w:rsidRPr="00093571" w:rsidRDefault="005476E7" w:rsidP="005476E7">
      <w:pPr>
        <w:jc w:val="center"/>
        <w:rPr>
          <w:rFonts w:ascii="Times New Roman" w:hAnsi="Times New Roman" w:cs="Times New Roman"/>
          <w:b/>
          <w:sz w:val="20"/>
          <w:szCs w:val="20"/>
        </w:rPr>
      </w:pPr>
    </w:p>
    <w:p w:rsidR="00737E1A" w:rsidRPr="00737E1A" w:rsidRDefault="00737E1A" w:rsidP="00737E1A">
      <w:pPr>
        <w:spacing w:line="240" w:lineRule="atLeast"/>
        <w:ind w:left="-426" w:firstLine="426"/>
        <w:jc w:val="both"/>
        <w:rPr>
          <w:rFonts w:ascii="Times New Roman" w:hAnsi="Times New Roman" w:cs="Times New Roman"/>
          <w:bCs/>
          <w:sz w:val="20"/>
          <w:szCs w:val="20"/>
        </w:rPr>
      </w:pPr>
      <w:r>
        <w:rPr>
          <w:rFonts w:ascii="Times New Roman" w:hAnsi="Times New Roman" w:cs="Times New Roman"/>
          <w:bCs/>
          <w:sz w:val="20"/>
          <w:szCs w:val="20"/>
        </w:rPr>
        <w:t xml:space="preserve">Настоящим сообщаем, что документы, </w:t>
      </w:r>
      <w:r>
        <w:rPr>
          <w:rFonts w:ascii="Times New Roman" w:hAnsi="Times New Roman" w:cs="Times New Roman"/>
          <w:b/>
          <w:bCs/>
          <w:sz w:val="20"/>
          <w:szCs w:val="20"/>
        </w:rPr>
        <w:t>подтверждающие факт устранения нарушений, по плановой проверки, представлены не были.</w:t>
      </w:r>
      <w:r>
        <w:rPr>
          <w:rFonts w:ascii="Times New Roman" w:hAnsi="Times New Roman" w:cs="Times New Roman"/>
          <w:bCs/>
          <w:sz w:val="20"/>
          <w:szCs w:val="20"/>
        </w:rPr>
        <w:t xml:space="preserve"> </w:t>
      </w:r>
    </w:p>
    <w:p w:rsidR="005476E7" w:rsidRPr="00093571" w:rsidRDefault="005476E7" w:rsidP="005476E7">
      <w:pPr>
        <w:spacing w:line="240" w:lineRule="atLeast"/>
        <w:ind w:left="-426" w:firstLine="426"/>
        <w:jc w:val="both"/>
        <w:rPr>
          <w:rFonts w:ascii="Times New Roman" w:hAnsi="Times New Roman" w:cs="Times New Roman"/>
          <w:sz w:val="20"/>
          <w:szCs w:val="20"/>
        </w:rPr>
      </w:pPr>
      <w:r>
        <w:rPr>
          <w:rFonts w:ascii="Times New Roman" w:hAnsi="Times New Roman" w:cs="Times New Roman"/>
          <w:sz w:val="20"/>
          <w:szCs w:val="20"/>
        </w:rPr>
        <w:t>В связи с этим Вам необходимо представить в Контрольную комиссию Ассоциации «СФЕРА изыскателей» договор страхования гражданской ответственности, страховой полис, платежное поручение, устранить нарушения, по плановой проверке.</w:t>
      </w:r>
    </w:p>
    <w:p w:rsidR="005476E7" w:rsidRPr="00093571" w:rsidRDefault="005476E7" w:rsidP="005476E7">
      <w:pPr>
        <w:spacing w:line="240" w:lineRule="atLeast"/>
        <w:ind w:left="-426" w:firstLine="426"/>
        <w:jc w:val="both"/>
        <w:rPr>
          <w:rFonts w:ascii="Times New Roman" w:hAnsi="Times New Roman" w:cs="Times New Roman"/>
          <w:sz w:val="20"/>
          <w:szCs w:val="20"/>
        </w:rPr>
      </w:pPr>
      <w:r>
        <w:rPr>
          <w:rFonts w:ascii="Times New Roman" w:hAnsi="Times New Roman" w:cs="Times New Roman"/>
          <w:sz w:val="20"/>
          <w:szCs w:val="20"/>
        </w:rPr>
        <w:t xml:space="preserve">На основании </w:t>
      </w:r>
      <w:r>
        <w:rPr>
          <w:rFonts w:ascii="Times New Roman" w:hAnsi="Times New Roman" w:cs="Times New Roman"/>
          <w:i/>
          <w:sz w:val="20"/>
          <w:szCs w:val="20"/>
        </w:rPr>
        <w:t>ст. 55.15 Градостроительного кодекса Российской Федерации,</w:t>
      </w:r>
      <w:r>
        <w:rPr>
          <w:rFonts w:ascii="Times New Roman" w:hAnsi="Times New Roman" w:cs="Times New Roman"/>
          <w:bCs/>
          <w:sz w:val="20"/>
          <w:szCs w:val="20"/>
        </w:rPr>
        <w:t xml:space="preserve"> за нарушение требований законодательства Российской Федерации о градостроительной деятельности, требований технических регламентов, обязательных требований стандартов на процессы выполнения работ по инженерным изысканиям, подготовке проектной документации, строительству, реконструкции, капитальному ремонту, сносу объектов капитального строительства, утвержденных соответствующим Национальным объединением саморегулируемых организаций, стандартов саморегулируемой организации и внутренних документов саморегулируемой организации, </w:t>
      </w:r>
      <w:r>
        <w:rPr>
          <w:rFonts w:ascii="Times New Roman" w:hAnsi="Times New Roman" w:cs="Times New Roman"/>
          <w:sz w:val="20"/>
          <w:szCs w:val="20"/>
        </w:rPr>
        <w:t>Ассоциацией «СФЕРА изыскателей» могут быть применены меры дисциплинарного воздействия.</w:t>
      </w:r>
    </w:p>
    <w:p w:rsidR="005476E7" w:rsidRPr="00093571" w:rsidRDefault="005476E7" w:rsidP="005476E7">
      <w:pPr>
        <w:spacing w:line="240" w:lineRule="atLeast"/>
        <w:ind w:left="-426" w:firstLine="426"/>
        <w:jc w:val="both"/>
        <w:rPr>
          <w:rFonts w:ascii="Times New Roman" w:hAnsi="Times New Roman" w:cs="Times New Roman"/>
          <w:sz w:val="20"/>
          <w:szCs w:val="20"/>
        </w:rPr>
      </w:pPr>
      <w:r>
        <w:rPr>
          <w:rFonts w:ascii="Times New Roman" w:hAnsi="Times New Roman" w:cs="Times New Roman"/>
          <w:sz w:val="20"/>
          <w:szCs w:val="20"/>
        </w:rPr>
        <w:t xml:space="preserve">Согласно </w:t>
      </w:r>
      <w:r>
        <w:rPr>
          <w:rFonts w:ascii="Times New Roman" w:hAnsi="Times New Roman" w:cs="Times New Roman"/>
          <w:i/>
          <w:sz w:val="20"/>
          <w:szCs w:val="20"/>
        </w:rPr>
        <w:t xml:space="preserve">ч. 2 ст. 55.15 ГрК РФ</w:t>
      </w:r>
      <w:r>
        <w:rPr>
          <w:rFonts w:ascii="Times New Roman" w:hAnsi="Times New Roman" w:cs="Times New Roman"/>
          <w:sz w:val="20"/>
          <w:szCs w:val="20"/>
        </w:rPr>
        <w:t xml:space="preserve">, а также </w:t>
      </w:r>
      <w:r>
        <w:rPr>
          <w:rFonts w:ascii="Times New Roman" w:hAnsi="Times New Roman" w:cs="Times New Roman"/>
          <w:i/>
          <w:sz w:val="20"/>
          <w:szCs w:val="20"/>
        </w:rPr>
        <w:t>п. 2.4.4. Положения о применении мер дисциплинарного воздействия</w:t>
      </w:r>
      <w:r>
        <w:rPr>
          <w:rFonts w:ascii="Times New Roman" w:hAnsi="Times New Roman" w:cs="Times New Roman"/>
          <w:sz w:val="20"/>
          <w:szCs w:val="20"/>
        </w:rPr>
        <w:t xml:space="preserve">, приостановление права выполнять инженерные изыскания может быть осуществлено на срок до устранения выявленных нарушений. Член Ассоциации обязан письменно уведомить Ассоциацию об устранении выявленного нарушения, следствием которого явилось вынесение ему меры дисциплинарного воздействия в виде приостановления права </w:t>
      </w:r>
      <w:r>
        <w:rPr>
          <w:rFonts w:ascii="Times New Roman" w:hAnsi="Times New Roman" w:cs="Times New Roman"/>
          <w:color w:val="000000"/>
          <w:sz w:val="20"/>
          <w:szCs w:val="20"/>
        </w:rPr>
        <w:t>выполнять инженерные изыскания</w:t>
      </w:r>
      <w:r>
        <w:rPr>
          <w:rFonts w:ascii="Times New Roman" w:hAnsi="Times New Roman" w:cs="Times New Roman"/>
          <w:b/>
          <w:color w:val="000000"/>
          <w:sz w:val="20"/>
          <w:szCs w:val="20"/>
        </w:rPr>
        <w:t xml:space="preserve"> </w:t>
      </w:r>
      <w:r>
        <w:rPr>
          <w:rFonts w:ascii="Times New Roman" w:hAnsi="Times New Roman" w:cs="Times New Roman"/>
          <w:sz w:val="20"/>
          <w:szCs w:val="20"/>
        </w:rPr>
        <w:t>не позднее срока, установленного при вынесении ему данной меры.</w:t>
      </w:r>
    </w:p>
    <w:p w:rsidR="005476E7" w:rsidRPr="00093571" w:rsidRDefault="005476E7" w:rsidP="005476E7">
      <w:pPr>
        <w:spacing w:line="240" w:lineRule="atLeast"/>
        <w:ind w:left="-426" w:firstLine="426"/>
        <w:jc w:val="both"/>
        <w:rPr>
          <w:rFonts w:ascii="Times New Roman" w:hAnsi="Times New Roman" w:cs="Times New Roman"/>
          <w:sz w:val="20"/>
          <w:szCs w:val="20"/>
        </w:rPr>
      </w:pPr>
      <w:r>
        <w:rPr>
          <w:rFonts w:ascii="Times New Roman" w:hAnsi="Times New Roman" w:cs="Times New Roman"/>
          <w:color w:val="000000"/>
          <w:sz w:val="20"/>
          <w:szCs w:val="20"/>
        </w:rPr>
        <w:t>На основании вышеизложенного, руководствуясь действующим закон</w:t>
      </w:r>
      <w:bookmarkStart w:id="0" w:name="_GoBack"/>
      <w:bookmarkEnd w:id="0"/>
      <w:r>
        <w:rPr>
          <w:rFonts w:ascii="Times New Roman" w:hAnsi="Times New Roman" w:cs="Times New Roman"/>
          <w:color w:val="000000"/>
          <w:sz w:val="20"/>
          <w:szCs w:val="20"/>
        </w:rPr>
        <w:t xml:space="preserve">одательством РФ и внутренними положениями </w:t>
      </w:r>
      <w:r>
        <w:rPr>
          <w:rFonts w:ascii="Times New Roman" w:hAnsi="Times New Roman" w:cs="Times New Roman"/>
          <w:sz w:val="20"/>
          <w:szCs w:val="20"/>
        </w:rPr>
        <w:t>Ассоциации</w:t>
      </w:r>
      <w:r>
        <w:rPr>
          <w:rFonts w:ascii="Times New Roman" w:hAnsi="Times New Roman" w:cs="Times New Roman"/>
          <w:color w:val="000000"/>
          <w:sz w:val="20"/>
          <w:szCs w:val="20"/>
        </w:rPr>
        <w:t xml:space="preserve">, по результатам рассмотрения дела о нарушении </w:t>
      </w:r>
      <w:r>
        <w:rPr>
          <w:rFonts w:ascii="Times New Roman" w:hAnsi="Times New Roman" w:cs="Times New Roman"/>
          <w:sz w:val="20"/>
          <w:szCs w:val="20"/>
        </w:rPr>
        <w:t xml:space="preserve">обязательных требований к члену саморегулируемой организации, </w:t>
      </w:r>
      <w:r>
        <w:rPr>
          <w:rFonts w:ascii="Times New Roman" w:hAnsi="Times New Roman" w:cs="Times New Roman"/>
          <w:color w:val="000000"/>
          <w:sz w:val="20"/>
          <w:szCs w:val="20"/>
        </w:rPr>
        <w:t xml:space="preserve">Дисциплинарной комиссией </w:t>
      </w:r>
      <w:r>
        <w:rPr>
          <w:rFonts w:ascii="Times New Roman" w:hAnsi="Times New Roman" w:cs="Times New Roman"/>
          <w:sz w:val="20"/>
          <w:szCs w:val="20"/>
        </w:rPr>
        <w:t xml:space="preserve">Ассоциации </w:t>
      </w:r>
      <w:r>
        <w:rPr>
          <w:rFonts w:ascii="Times New Roman" w:hAnsi="Times New Roman" w:cs="Times New Roman"/>
          <w:b/>
          <w:color w:val="000000"/>
          <w:sz w:val="20"/>
          <w:szCs w:val="20"/>
        </w:rPr>
        <w:t xml:space="preserve">принято решение о приостановлении права </w:t>
      </w:r>
      <w:r>
        <w:rPr>
          <w:rFonts w:ascii="Times New Roman" w:hAnsi="Times New Roman" w:cs="Times New Roman"/>
          <w:color w:val="000000"/>
          <w:sz w:val="20"/>
          <w:szCs w:val="20"/>
        </w:rPr>
        <w:t>выполнять инженерные изыскания</w:t>
      </w:r>
      <w:r>
        <w:rPr>
          <w:rFonts w:ascii="Times New Roman" w:hAnsi="Times New Roman" w:cs="Times New Roman"/>
          <w:b/>
          <w:color w:val="000000"/>
          <w:sz w:val="20"/>
          <w:szCs w:val="20"/>
        </w:rPr>
        <w:t xml:space="preserve"> </w:t>
      </w:r>
      <w:r>
        <w:rPr>
          <w:rFonts w:ascii="Times New Roman" w:hAnsi="Times New Roman" w:cs="Times New Roman"/>
          <w:b/>
          <w:color w:val="000000"/>
          <w:sz w:val="20"/>
          <w:szCs w:val="20"/>
          <w:u w:val="single"/>
        </w:rPr>
        <w:t xml:space="preserve">до {{until}} года</w:t>
      </w:r>
      <w:r>
        <w:rPr>
          <w:rFonts w:ascii="Times New Roman" w:hAnsi="Times New Roman" w:cs="Times New Roman"/>
          <w:b/>
          <w:color w:val="000000"/>
          <w:sz w:val="20"/>
          <w:szCs w:val="20"/>
        </w:rPr>
        <w:t>.</w:t>
      </w:r>
    </w:p>
    <w:p w:rsidR="005476E7" w:rsidRPr="00093571" w:rsidRDefault="005476E7" w:rsidP="005476E7">
      <w:pPr>
        <w:spacing w:line="240" w:lineRule="atLeast"/>
        <w:ind w:left="-426" w:firstLine="426"/>
        <w:jc w:val="both"/>
        <w:rPr>
          <w:rFonts w:ascii="Times New Roman" w:hAnsi="Times New Roman" w:cs="Times New Roman"/>
          <w:color w:val="000000"/>
          <w:sz w:val="20"/>
          <w:szCs w:val="20"/>
        </w:rPr>
      </w:pPr>
      <w:r>
        <w:rPr>
          <w:rFonts w:ascii="Times New Roman" w:hAnsi="Times New Roman" w:cs="Times New Roman"/>
          <w:color w:val="000000"/>
          <w:sz w:val="20"/>
          <w:szCs w:val="20"/>
        </w:rPr>
        <w:t>Кроме того, сообщаем Вам, что согласно п. 2.4.3. Положения о применении мер</w:t>
      </w:r>
      <w:r>
        <w:rPr>
          <w:rFonts w:ascii="Times New Roman" w:hAnsi="Times New Roman" w:cs="Times New Roman"/>
          <w:sz w:val="20"/>
          <w:szCs w:val="20"/>
        </w:rPr>
        <w:t xml:space="preserve"> дисциплинарного воздействия</w:t>
      </w:r>
      <w:r>
        <w:rPr>
          <w:rFonts w:ascii="Times New Roman" w:hAnsi="Times New Roman" w:cs="Times New Roman"/>
          <w:color w:val="000000"/>
          <w:sz w:val="20"/>
          <w:szCs w:val="20"/>
        </w:rPr>
        <w:t xml:space="preserve"> Член Ассоциации при применении к нему меры дисциплинарного воздействия в виде приостановления его права выполнять инженерные изыскания, имеет право продолжить выполнять инженерные изыскания только в соответствии с договорами на выполнение </w:t>
      </w:r>
      <w:r>
        <w:rPr>
          <w:rFonts w:ascii="Times New Roman" w:hAnsi="Times New Roman" w:cs="Times New Roman"/>
          <w:sz w:val="20"/>
          <w:szCs w:val="20"/>
        </w:rPr>
        <w:t>инженерных изысканий</w:t>
      </w:r>
      <w:r>
        <w:rPr>
          <w:rFonts w:ascii="Times New Roman" w:hAnsi="Times New Roman" w:cs="Times New Roman"/>
          <w:color w:val="000000"/>
          <w:sz w:val="20"/>
          <w:szCs w:val="20"/>
        </w:rPr>
        <w:t>, заключенными до принятия уполномоченным органом Ассоциации решения о применении к нему указанной меры дисциплинарного воздействия.</w:t>
      </w:r>
    </w:p>
    <w:p w:rsidR="00D64791" w:rsidRPr="00093571" w:rsidRDefault="00F919C2" w:rsidP="005476E7">
      <w:pPr>
        <w:spacing w:line="240" w:lineRule="atLeast"/>
        <w:ind w:left="-426" w:firstLine="426"/>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Также информирует Вас о том, что </w:t>
      </w:r>
      <w:r>
        <w:rPr>
          <w:rFonts w:ascii="Times New Roman" w:hAnsi="Times New Roman" w:cs="Times New Roman"/>
          <w:i/>
          <w:color w:val="000000"/>
          <w:sz w:val="20"/>
          <w:szCs w:val="20"/>
        </w:rPr>
        <w:t>согласно п. 2.5. Положения о применении мер дисциплинарного воздействия,</w:t>
      </w:r>
      <w:r>
        <w:rPr>
          <w:rFonts w:ascii="Times New Roman" w:hAnsi="Times New Roman" w:cs="Times New Roman"/>
          <w:color w:val="000000"/>
          <w:sz w:val="20"/>
          <w:szCs w:val="20"/>
        </w:rPr>
        <w:t xml:space="preserve"> не устранение выявленных нарушений после принятия решения о применении меры дисциплинарного воздействия в виде приостановления права выполнять инженерные изыскания может повлечь применение меры дисциплинарного воздействия в виде исключения из членов Ассоциации.</w:t>
      </w:r>
    </w:p>
    <w:p w:rsidR="00551D82" w:rsidRDefault="00551D82" w:rsidP="00551D82">
      <w:pPr>
        <w:spacing w:before="120" w:line="120" w:lineRule="auto"/>
        <w:rPr>
          <w:rFonts w:ascii="Arial" w:hAnsi="Arial" w:cs="Arial"/>
          <w:b/>
          <w:sz w:val="19"/>
          <w:szCs w:val="19"/>
        </w:rPr>
      </w:pPr>
    </w:p>
    <w:p w:rsidR="00551D82" w:rsidRPr="007374D5" w:rsidRDefault="00551D82" w:rsidP="00551D82">
      <w:pPr>
        <w:spacing w:before="120" w:line="120" w:lineRule="auto"/>
        <w:rPr>
          <w:rFonts w:ascii="Arial" w:hAnsi="Arial" w:cs="Arial"/>
          <w:sz w:val="19"/>
          <w:szCs w:val="19"/>
          <w:u w:val="single"/>
        </w:rPr>
      </w:pPr>
      <w:r>
        <w:rPr>
          <w:rFonts w:ascii="Arial" w:hAnsi="Arial" w:cs="Arial"/>
          <w:b/>
          <w:sz w:val="19"/>
          <w:szCs w:val="19"/>
        </w:rPr>
        <w:t>Члены Дисциплинарной комиссии Ассоциации:</w:t>
        <w:br/>
      </w:r>
      <w:r>
        <w:rPr>
          <w:rFonts w:ascii="Arial" w:hAnsi="Arial" w:cs="Arial"/>
          <w:sz w:val="19"/>
          <w:szCs w:val="19"/>
        </w:rPr>
        <w:tab/>
        <w:tab/>
        <w:tab/>
        <w:tab/>
        <w:tab/>
        <w:tab/>
      </w:r>
      <w:r>
        <w:rPr>
          <w:rFonts w:ascii="Arial" w:hAnsi="Arial" w:cs="Arial"/>
          <w:sz w:val="19"/>
          <w:szCs w:val="19"/>
          <w:u w:val="single"/>
        </w:rPr>
        <w:t xml:space="preserve"> </w:t>
      </w:r>
      <w:r>
        <w:rPr>
          <w:rFonts w:ascii="Arial" w:hAnsi="Arial" w:cs="Arial"/>
          <w:sz w:val="19"/>
          <w:szCs w:val="19"/>
        </w:rPr>
        <w:t xml:space="preserve">                                                  </w:t>
      </w:r>
    </w:p>
    <w:tbl>
      <w:tblPr>
        <w:tblW w:w="0" w:type="auto"/>
        <w:tblLook w:val="04A0" w:firstRow="1" w:lastRow="0" w:firstColumn="1" w:lastColumn="0" w:noHBand="0" w:noVBand="1"/>
      </w:tblPr>
      <w:tblGrid>
        <w:gridCol w:w="4690"/>
        <w:gridCol w:w="4659"/>
      </w:tblGrid>
      <w:tr w:rsidR="00551D82" w:rsidRPr="00912402" w:rsidTr="00AF0458">
        <w:trPr>
          <w:trHeight w:val="1027"/>
        </w:trPr>
        <w:tc>
          <w:tcPr>
            <w:tcW w:w="4785" w:type="dxa"/>
          </w:tcPr>
          <w:p w:rsidR="00551D82" w:rsidRPr="00912402" w:rsidRDefault="00551D82" w:rsidP="00AF0458">
            <w:pPr>
              <w:spacing w:before="120" w:line="120" w:lineRule="auto"/>
              <w:rPr>
                <w:rFonts w:ascii="Arial" w:hAnsi="Arial" w:cs="Arial"/>
                <w:sz w:val="19"/>
                <w:szCs w:val="19"/>
                <w:u w:val="single"/>
              </w:rPr>
            </w:pPr>
            <w:r>
              <w:rPr>
                <w:rFonts w:ascii="Arial" w:hAnsi="Arial" w:cs="Arial"/>
                <w:b/>
                <w:sz w:val="19"/>
                <w:szCs w:val="19"/>
              </w:rPr>
              <w:t>Дементьева Олеся Игоревна</w:t>
            </w:r>
          </w:p>
        </w:tc>
        <w:tc>
          <w:tcPr>
            <w:tcW w:w="4786" w:type="dxa"/>
          </w:tcPr>
          <w:p w:rsidR="00551D82" w:rsidRPr="00912402" w:rsidRDefault="00551D82" w:rsidP="00AF0458">
            <w:pPr>
              <w:spacing w:before="120" w:line="120" w:lineRule="auto"/>
              <w:rPr>
                <w:rFonts w:ascii="Arial" w:hAnsi="Arial" w:cs="Arial"/>
                <w:sz w:val="19"/>
                <w:szCs w:val="19"/>
                <w:u w:val="single"/>
              </w:rPr>
            </w:pPr>
            <w:r>
              <w:rPr>
                <w:noProof/>
                <w:lang w:eastAsia="ru-RU"/>
              </w:rPr>
              <w:drawing>
                <wp:anchor distT="0" distB="0" distL="114300" distR="114300" simplePos="0" relativeHeight="251660288" behindDoc="1" locked="0" layoutInCell="1" allowOverlap="1">
                  <wp:simplePos x="0" y="0"/>
                  <wp:positionH relativeFrom="column">
                    <wp:posOffset>67945</wp:posOffset>
                  </wp:positionH>
                  <wp:positionV relativeFrom="paragraph">
                    <wp:posOffset>17780</wp:posOffset>
                  </wp:positionV>
                  <wp:extent cx="1515110" cy="487045"/>
                  <wp:effectExtent l="19050" t="0" r="8890" b="0"/>
                  <wp:wrapNone/>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7" cstate="print"/>
                          <a:srcRect/>
                          <a:stretch>
                            <a:fillRect/>
                          </a:stretch>
                        </pic:blipFill>
                        <pic:spPr bwMode="auto">
                          <a:xfrm>
                            <a:off x="0" y="0"/>
                            <a:ext cx="1515110" cy="487045"/>
                          </a:xfrm>
                          <a:prstGeom prst="rect">
                            <a:avLst/>
                          </a:prstGeom>
                          <a:noFill/>
                          <a:ln w="9525">
                            <a:noFill/>
                            <a:miter lim="800000"/>
                            <a:headEnd/>
                            <a:tailEnd/>
                          </a:ln>
                        </pic:spPr>
                      </pic:pic>
                    </a:graphicData>
                  </a:graphic>
                </wp:anchor>
              </w:drawing>
            </w:r>
          </w:p>
        </w:tc>
      </w:tr>
      <w:tr w:rsidR="00551D82" w:rsidRPr="00912402" w:rsidTr="00AF0458">
        <w:trPr>
          <w:trHeight w:val="1127"/>
        </w:trPr>
        <w:tc>
          <w:tcPr>
            <w:tcW w:w="4785" w:type="dxa"/>
          </w:tcPr>
          <w:p w:rsidR="00551D82" w:rsidRPr="00912402" w:rsidRDefault="00551D82" w:rsidP="00AF0458">
            <w:pPr>
              <w:spacing w:before="120" w:line="120" w:lineRule="auto"/>
              <w:rPr>
                <w:rFonts w:ascii="Arial" w:hAnsi="Arial" w:cs="Arial"/>
                <w:sz w:val="19"/>
                <w:szCs w:val="19"/>
                <w:u w:val="single"/>
              </w:rPr>
            </w:pPr>
            <w:r>
              <w:rPr>
                <w:rFonts w:ascii="Arial" w:hAnsi="Arial" w:cs="Arial"/>
                <w:b/>
                <w:sz w:val="19"/>
                <w:szCs w:val="19"/>
              </w:rPr>
              <w:t>Корнева Юлия Юрьевна</w:t>
            </w:r>
          </w:p>
        </w:tc>
        <w:tc>
          <w:tcPr>
            <w:tcW w:w="4786" w:type="dxa"/>
          </w:tcPr>
          <w:p w:rsidR="00551D82" w:rsidRPr="00912402" w:rsidRDefault="00551D82" w:rsidP="00AF0458">
            <w:pPr>
              <w:spacing w:before="120" w:line="120" w:lineRule="auto"/>
              <w:rPr>
                <w:rFonts w:ascii="Arial" w:hAnsi="Arial" w:cs="Arial"/>
                <w:sz w:val="19"/>
                <w:szCs w:val="19"/>
                <w:u w:val="single"/>
              </w:rPr>
            </w:pPr>
            <w:r>
              <w:rPr>
                <w:noProof/>
                <w:lang w:eastAsia="ru-RU"/>
              </w:rPr>
              <w:drawing>
                <wp:anchor distT="0" distB="0" distL="114300" distR="114300" simplePos="0" relativeHeight="251659264" behindDoc="1" locked="0" layoutInCell="1" allowOverlap="1">
                  <wp:simplePos x="0" y="0"/>
                  <wp:positionH relativeFrom="column">
                    <wp:posOffset>67945</wp:posOffset>
                  </wp:positionH>
                  <wp:positionV relativeFrom="paragraph">
                    <wp:posOffset>17780</wp:posOffset>
                  </wp:positionV>
                  <wp:extent cx="1762125" cy="494030"/>
                  <wp:effectExtent l="19050" t="0" r="9525" b="0"/>
                  <wp:wrapNone/>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srcRect/>
                          <a:stretch>
                            <a:fillRect/>
                          </a:stretch>
                        </pic:blipFill>
                        <pic:spPr bwMode="auto">
                          <a:xfrm>
                            <a:off x="0" y="0"/>
                            <a:ext cx="1762125" cy="494030"/>
                          </a:xfrm>
                          <a:prstGeom prst="rect">
                            <a:avLst/>
                          </a:prstGeom>
                          <a:noFill/>
                          <a:ln w="9525">
                            <a:noFill/>
                            <a:miter lim="800000"/>
                            <a:headEnd/>
                            <a:tailEnd/>
                          </a:ln>
                        </pic:spPr>
                      </pic:pic>
                    </a:graphicData>
                  </a:graphic>
                </wp:anchor>
              </w:drawing>
            </w:r>
          </w:p>
        </w:tc>
      </w:tr>
    </w:tbl>
    <w:p w:rsidR="005476E7" w:rsidRPr="00093571" w:rsidRDefault="005476E7" w:rsidP="00342A1B">
      <w:pPr>
        <w:spacing w:line="240" w:lineRule="atLeast"/>
        <w:jc w:val="both"/>
        <w:rPr>
          <w:rFonts w:ascii="Times New Roman" w:hAnsi="Times New Roman" w:cs="Times New Roman"/>
          <w:sz w:val="20"/>
          <w:szCs w:val="20"/>
        </w:rPr>
      </w:pPr>
    </w:p>
    <w:sectPr w:rsidR="005476E7" w:rsidRPr="00093571" w:rsidSect="003C26DA">
      <w:headerReference w:type="default" r:id="rId9"/>
      <w:footerReference w:type="default" r:id="rId10"/>
      <w:pgSz w:w="11900" w:h="16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4E2E" w:rsidRDefault="00964E2E" w:rsidP="004746A7">
      <w:r>
        <w:separator/>
      </w:r>
    </w:p>
  </w:endnote>
  <w:endnote w:type="continuationSeparator" w:id="0">
    <w:p w:rsidR="00964E2E" w:rsidRDefault="00964E2E" w:rsidP="00474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Yu Mincho">
    <w:altName w:val="MS PMincho"/>
    <w:charset w:val="80"/>
    <w:family w:val="roman"/>
    <w:pitch w:val="variable"/>
    <w:sig w:usb0="800002E7" w:usb1="2AC7FCFF" w:usb2="00000012" w:usb3="00000000" w:csb0="0002009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46A7" w:rsidRDefault="004746A7">
    <w:pPr>
      <w:pStyle w:val="a5"/>
    </w:pPr>
  </w:p>
  <w:p w:rsidR="004746A7" w:rsidRDefault="004746A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4E2E" w:rsidRDefault="00964E2E" w:rsidP="004746A7">
      <w:r>
        <w:separator/>
      </w:r>
    </w:p>
  </w:footnote>
  <w:footnote w:type="continuationSeparator" w:id="0">
    <w:p w:rsidR="00964E2E" w:rsidRDefault="00964E2E" w:rsidP="004746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46A7" w:rsidRDefault="00BE018A">
    <w:pPr>
      <w:pStyle w:val="a3"/>
    </w:pPr>
    <w:r>
      <w:rPr>
        <w:noProof/>
        <w:lang w:eastAsia="ru-RU"/>
      </w:rPr>
      <w:drawing>
        <wp:inline distT="0" distB="0" distL="0" distR="0">
          <wp:extent cx="5936615" cy="835660"/>
          <wp:effectExtent l="0" t="0" r="6985"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6615" cy="835660"/>
                  </a:xfrm>
                  <a:prstGeom prst="rect">
                    <a:avLst/>
                  </a:prstGeom>
                  <a:noFill/>
                  <a:ln>
                    <a:noFill/>
                  </a:ln>
                </pic:spPr>
              </pic:pic>
            </a:graphicData>
          </a:graphic>
        </wp:inline>
      </w:drawing>
    </w:r>
  </w:p>
  <w:p w:rsidR="004746A7" w:rsidRDefault="004746A7">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6A7"/>
    <w:rsid w:val="00093571"/>
    <w:rsid w:val="000C0CD6"/>
    <w:rsid w:val="00105320"/>
    <w:rsid w:val="0017271A"/>
    <w:rsid w:val="002E68AC"/>
    <w:rsid w:val="00342A1B"/>
    <w:rsid w:val="00370E75"/>
    <w:rsid w:val="00376CFA"/>
    <w:rsid w:val="003B671D"/>
    <w:rsid w:val="003C26DA"/>
    <w:rsid w:val="003E30AA"/>
    <w:rsid w:val="003E48E1"/>
    <w:rsid w:val="0044102F"/>
    <w:rsid w:val="00472810"/>
    <w:rsid w:val="004746A7"/>
    <w:rsid w:val="00480299"/>
    <w:rsid w:val="00524591"/>
    <w:rsid w:val="005476E7"/>
    <w:rsid w:val="00551D82"/>
    <w:rsid w:val="00626C27"/>
    <w:rsid w:val="006864F5"/>
    <w:rsid w:val="006945F2"/>
    <w:rsid w:val="006D00D6"/>
    <w:rsid w:val="00737E1A"/>
    <w:rsid w:val="007564CB"/>
    <w:rsid w:val="00812DE7"/>
    <w:rsid w:val="00873F5B"/>
    <w:rsid w:val="008E44C4"/>
    <w:rsid w:val="00911EE2"/>
    <w:rsid w:val="00952FEA"/>
    <w:rsid w:val="009545B6"/>
    <w:rsid w:val="00964E2E"/>
    <w:rsid w:val="009B56EB"/>
    <w:rsid w:val="00A2659B"/>
    <w:rsid w:val="00A478B8"/>
    <w:rsid w:val="00A56B47"/>
    <w:rsid w:val="00A76380"/>
    <w:rsid w:val="00A904A4"/>
    <w:rsid w:val="00AE31A3"/>
    <w:rsid w:val="00BE018A"/>
    <w:rsid w:val="00C5331E"/>
    <w:rsid w:val="00D06D0C"/>
    <w:rsid w:val="00D64791"/>
    <w:rsid w:val="00DD488D"/>
    <w:rsid w:val="00DF5BE1"/>
    <w:rsid w:val="00E2524A"/>
    <w:rsid w:val="00E2604C"/>
    <w:rsid w:val="00E72ACC"/>
    <w:rsid w:val="00F56828"/>
    <w:rsid w:val="00F6067A"/>
    <w:rsid w:val="00F669EB"/>
    <w:rsid w:val="00F720F8"/>
    <w:rsid w:val="00F91973"/>
    <w:rsid w:val="00F919C2"/>
    <w:rsid w:val="00FD5F67"/>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B77174-4AA3-446E-AB30-FE5740089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ru-RU"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271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46A7"/>
    <w:pPr>
      <w:tabs>
        <w:tab w:val="center" w:pos="4844"/>
        <w:tab w:val="right" w:pos="9689"/>
      </w:tabs>
    </w:pPr>
  </w:style>
  <w:style w:type="character" w:customStyle="1" w:styleId="a4">
    <w:name w:val="Верхний колонтитул Знак"/>
    <w:basedOn w:val="a0"/>
    <w:link w:val="a3"/>
    <w:uiPriority w:val="99"/>
    <w:rsid w:val="004746A7"/>
  </w:style>
  <w:style w:type="paragraph" w:styleId="a5">
    <w:name w:val="footer"/>
    <w:basedOn w:val="a"/>
    <w:link w:val="a6"/>
    <w:uiPriority w:val="99"/>
    <w:unhideWhenUsed/>
    <w:rsid w:val="004746A7"/>
    <w:pPr>
      <w:tabs>
        <w:tab w:val="center" w:pos="4844"/>
        <w:tab w:val="right" w:pos="9689"/>
      </w:tabs>
    </w:pPr>
  </w:style>
  <w:style w:type="character" w:customStyle="1" w:styleId="a6">
    <w:name w:val="Нижний колонтитул Знак"/>
    <w:basedOn w:val="a0"/>
    <w:link w:val="a5"/>
    <w:uiPriority w:val="99"/>
    <w:rsid w:val="004746A7"/>
  </w:style>
  <w:style w:type="paragraph" w:styleId="a7">
    <w:name w:val="Balloon Text"/>
    <w:basedOn w:val="a"/>
    <w:link w:val="a8"/>
    <w:uiPriority w:val="99"/>
    <w:semiHidden/>
    <w:unhideWhenUsed/>
    <w:rsid w:val="00093571"/>
    <w:rPr>
      <w:rFonts w:ascii="Tahoma" w:hAnsi="Tahoma" w:cs="Tahoma"/>
      <w:sz w:val="16"/>
      <w:szCs w:val="16"/>
    </w:rPr>
  </w:style>
  <w:style w:type="character" w:customStyle="1" w:styleId="a8">
    <w:name w:val="Текст выноски Знак"/>
    <w:basedOn w:val="a0"/>
    <w:link w:val="a7"/>
    <w:uiPriority w:val="99"/>
    <w:semiHidden/>
    <w:rsid w:val="000935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1C08D-27E8-4E18-9E68-D8003D5F9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481</Words>
  <Characters>2748</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User</cp:lastModifiedBy>
  <cp:revision>5</cp:revision>
  <dcterms:created xsi:type="dcterms:W3CDTF">2025-01-29T12:17:00Z</dcterms:created>
  <dcterms:modified xsi:type="dcterms:W3CDTF">2025-09-08T12:45:00Z</dcterms:modified>
</cp:coreProperties>
</file>