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99999" w:sz="6" w:space="4"/>
        </w:pBdr>
        <w:spacing w:after="240"/>
      </w:pPr>
      <w:r>
        <w:rPr>
          <w:b/>
          <w:bCs/>
          <w:sz w:val="24"/>
          <w:szCs w:val="24"/>
          <w:highlight w:val="yellow"/>
          <w:highlightCs w:val="yellow"/>
        </w:rPr>
        <w:t xml:space="preserve">Tecnologia — AizoNews</w:t>
      </w:r>
    </w:p>
    <w:p>
      <w:pPr>
        <w:spacing w:after="320"/>
      </w:pPr>
      <w:r>
        <w:rPr>
          <w:b/>
          <w:bCs/>
          <w:sz w:val="44"/>
          <w:szCs w:val="44"/>
          <w:highlight w:val="yellow"/>
          <w:highlightCs w:val="yellow"/>
        </w:rPr>
        <w:t xml:space="preserve">AS 3 PRINCIPAIS NOTÍCIAS DE TECNOLOGIA DA SEMANA: OPORTUNIDADES PARA EMPRESAS B2B NO BRASIL</w:t>
      </w:r>
    </w:p>
    <w:p>
      <w:pPr>
        <w:spacing w:after="160"/>
      </w:pPr>
      <w:r>
        <w:rPr>
          <w:sz w:val="22"/>
          <w:szCs w:val="22"/>
        </w:rPr>
        <w:t xml:space="preserve">O cenário tecnológico atual exige que empresas B2B atuem com agilidade. Avanços em conectividade, inteligência artificial (IA) e regulamentação de dados redefinem a forma como negócios operam, competem e crescem. Esta semana, destacamos três notícias relevantes, com ênfase em dois acontecimentos nacionais, que impactam diretamente a estratégia de empresas brasileiras. Para cada uma, exploramos implicações práticas e como soluções acessíveis podem transformar desafios em vantagens competitivas.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1. Expansão Acelerada do 5G no Brasil Supera Metas e Impulsiona a Interiorização da Conectividade (Notícia Nacional)</w:t>
      </w:r>
    </w:p>
    <w:p>
      <w:pPr>
        <w:spacing w:after="160"/>
      </w:pPr>
      <w:r>
        <w:rPr>
          <w:sz w:val="22"/>
          <w:szCs w:val="22"/>
        </w:rPr>
        <w:t xml:space="preserve">O Brasil avança de forma impressionante na implementação do 5G. Dados recentes do Ministério das Comunicações indicam que a tecnologia já está presente em mais de 1.500 municípios, superando metas previstas para 2026 e alcançando um crescimento de cerca de 64% em relação ao ano anterior. A projeção é que, até o fim de 2026, cerca de 80% da população brasileira tenha acesso ao 5G, com cobertura em aproximadamente 2.220 cidades, incluindo interiorização para municípios menores.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Implicações Práticas para Empresas B2B</w:t>
      </w:r>
    </w:p>
    <w:p>
      <w:pPr>
        <w:spacing w:after="160"/>
      </w:pPr>
      <w:r>
        <w:rPr>
          <w:sz w:val="22"/>
          <w:szCs w:val="22"/>
        </w:rPr>
        <w:t xml:space="preserve">Para setores como agronegócio, logística, manufatura e serviços, o 5G habilita aplicações em tempo real: monitoramento IoT de frotas, automação industrial remota, telemedicina e cidades inteligentes. Uma empresa de distribuição no interior de São Paulo, por exemplo, pode otimizar rotas com dados de sensores em baixa latência, reduzindo custos operacionais em até 20-30% segundo estudos setoriais recentes sobre conectividade avançada. No entanto, a infraestrutura sozinha não garante resultados — é preciso integrar essa conectividade a sistemas inteligentes de gestão.</w:t>
      </w:r>
    </w:p>
    <w:p>
      <w:pPr>
        <w:spacing w:after="160"/>
      </w:pPr>
      <w:r>
        <w:rPr>
          <w:sz w:val="22"/>
          <w:szCs w:val="22"/>
        </w:rPr>
        <w:t xml:space="preserve">Aqui, a expertise da Aizon Tec se torna essencial. Com desenvolvimento de software personalizado e automação com IA, ajudamos empresas a criar soluções sob medida que exploram o potencial do 5G, como dashboards em tempo real integrados a CRM. Nossas landing pages e sites otimizados garantem presença digital robusta para captar leads em regiões recém-conectadas. Como sempre reforçamos: "Ajudamos empresas a crescer com tecnologia, sem complicação". Em vez de investimentos complexos em TI interna, oferecemos implementações ágeis que convertem conectividade em receita e eficiência.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Big Techs Planejam Investimentos Recordes em IA (Acima de US$ 700 Bilhões em 2026) e o Brasil Lidera Adoção na América Latina</w:t>
      </w:r>
    </w:p>
    <w:p>
      <w:pPr>
        <w:spacing w:after="160"/>
      </w:pPr>
      <w:r>
        <w:rPr>
          <w:sz w:val="22"/>
          <w:szCs w:val="22"/>
        </w:rPr>
        <w:t xml:space="preserve">As grandes empresas de tecnologia (Amazon, Microsoft, Google/Alphabet e Meta) projetam investimentos massivos em infraestrutura de IA para 2026, com valores estimados entre US$ 700 e 725 bilhões — um salto de mais de 90% em relação ao ano anterior. No Brasil e na América Latina, o movimento se reflete em liderança regional: o país concentra cerca de 41% dos gastos projetados com IA na região (US$ 4,2 bilhões estimados), com mais de 80% das empresas planejando aumentar orçamentos para automação inteligente. O Brasil lidera a maturidade em automação e IA na América Latina, embora ainda enfrente desafios como projetos que não saem do piloto.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Implicações Práticas para Empresas B2B</w:t>
      </w:r>
    </w:p>
    <w:p>
      <w:pPr>
        <w:spacing w:after="160"/>
      </w:pPr>
      <w:r>
        <w:rPr>
          <w:sz w:val="22"/>
          <w:szCs w:val="22"/>
        </w:rPr>
        <w:t xml:space="preserve">Essa corrida global pressiona empresas brasileiras a adotarem IA para não ficarem para trás. Exemplos concretos incluem automação de processos administrativos, análise preditiva de vendas e agentes de IA para atendimento. Pesquisas indicam que empresas que implementam automação com IA veem ganhos de produtividade de 30-50% em tarefas repetitivas. Para B2B, isso significa vendas mais consultivas, com dados enriquecidos, e retenção de clientes via experiências personalizadas.</w:t>
      </w:r>
    </w:p>
    <w:p>
      <w:pPr>
        <w:spacing w:after="160"/>
      </w:pPr>
      <w:r>
        <w:rPr>
          <w:sz w:val="22"/>
          <w:szCs w:val="22"/>
        </w:rPr>
        <w:t xml:space="preserve">A Aizon Tec posiciona-se como parceira estratégica nesse contexto. Nosso produto de destaque, a ICA (Inteligência Comercial Amplificada), entrega automação com IA de forma prática e integrada, permitindo que equipes de vendas e marketing executem campanhas personalizadas sem necessidade de equipes técnicas grandes. Combinada ao nosso CRM integrado, e-mail marketing e desenvolvimento personalizado, criamos fluxos completos — desde captura de leads via sites/landing pages até nurturing automatizado. Assim, empresas B2B tiram proveito da onda de IA sem complicações técnicas ou custos proibitivos. "Ajudamos empresas a crescer com tecnologia, sem complicação".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3. Fortalecimento da Proteção de Dados no Brasil: ANPD Ganha Mais Autonomia e LGPD É Reforçada (Notícia Nacional)</w:t>
      </w:r>
    </w:p>
    <w:p>
      <w:pPr>
        <w:spacing w:after="160"/>
      </w:pPr>
      <w:r>
        <w:rPr>
          <w:sz w:val="22"/>
          <w:szCs w:val="22"/>
        </w:rPr>
        <w:t xml:space="preserve">Em 2026, a Autoridade Nacional de Proteção de Dados (ANPD) consolida-se como agência reguladora autônoma com a Lei nº 15.352/2026, ganhando maior poder de fiscalização e sanções. Isso fortalece a LGPD, alinhando o Brasil ainda mais com padrões internacionais como o GDPR europeu (com decisão de adequação recente). Empresas enfrentam maior escrutínio sobre incidentes de dados, privacidade por design e tratamento de dados biométricos, especialmente em contextos de IA e automação.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Implicações Práticas para Empresas B2B</w:t>
      </w:r>
    </w:p>
    <w:p>
      <w:pPr>
        <w:spacing w:after="160"/>
      </w:pPr>
      <w:r>
        <w:rPr>
          <w:sz w:val="22"/>
          <w:szCs w:val="22"/>
        </w:rPr>
        <w:t xml:space="preserve">Vazamentos ou não conformidade podem resultar em multas significativas (até 2% do faturamento) e perda de confiança de clientes corporativos. Por outro lado, compliance robusto torna-se diferencial competitivo, especialmente em contratos B2B que exigem certificações de segurança. Estatísticas recentes mostram aumento de incidentes cibernéticos, tornando a governança de dados uma prioridade para 70-80% das médias e grandes empresas.</w:t>
      </w:r>
    </w:p>
    <w:p>
      <w:pPr>
        <w:spacing w:after="160"/>
      </w:pPr>
      <w:r>
        <w:rPr>
          <w:sz w:val="22"/>
          <w:szCs w:val="22"/>
        </w:rPr>
        <w:t xml:space="preserve">Soluções da Aizon Tec mitigam esses riscos de forma natural. Nossos sistemas de CRM integrado e automação com IA são projetados com privacidade desde a concepção, garantindo rastreabilidade e conformidade. O desenvolvimento de software personalizado permite auditorias facilitadas, enquanto sites e campanhas de e-mail marketing respeitam consentimentos e preferências. Com a ICA, empresas implementam fluxos inteligentes que protegem dados ao mesmo tempo em que geram valor. Mais uma vez: "Ajudamos empresas a crescer com tecnologia, sem complicação" — compliance vira facilitador, não barreira.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Conclusão: Transforme Tendências em Vantagem Competitiva com Parceria Estratégica</w:t>
      </w:r>
    </w:p>
    <w:p>
      <w:pPr>
        <w:spacing w:after="160"/>
      </w:pPr>
      <w:r>
        <w:rPr>
          <w:sz w:val="22"/>
          <w:szCs w:val="22"/>
        </w:rPr>
        <w:t xml:space="preserve">As notícias desta semana — expansão do 5G, investimentos explosivos em IA e regulação mais rigorosa de dados — sinalizam um ecossistema onde tecnologia não é opcional, mas o motor do crescimento B2B. Empresas que integram conectividade, inteligência e governança de forma coesa saem na frente, conquistando eficiência, novos mercados e confiança duradoura.</w:t>
      </w:r>
    </w:p>
    <w:p>
      <w:pPr>
        <w:spacing w:after="160"/>
      </w:pPr>
      <w:r>
        <w:rPr>
          <w:sz w:val="22"/>
          <w:szCs w:val="22"/>
        </w:rPr>
        <w:t xml:space="preserve">Na Aizon Tec, combinamos CRM integrado, criação de sites e landing pages profissionais, automação com IA via ICA, desenvolvimento personalizado e e-mail marketing estratégico para entregar resultados mensuráveis com simplicidade. Não oferecemos apenas ferramentas: entregamos consultoria que alinha tecnologia aos objetivos de negócio reais das empresas brasileiras.</w:t>
      </w:r>
    </w:p>
    <w:p>
      <w:pPr>
        <w:spacing w:after="160"/>
      </w:pPr>
      <w:r>
        <w:rPr>
          <w:sz w:val="22"/>
          <w:szCs w:val="22"/>
        </w:rPr>
        <w:t xml:space="preserve">Se sua empresa busca crescer com tecnologia, sem complicação, entre em contato conosco e descubra como podemos apoiar sua jornada. O futuro digital está acontecendo agora — posicione sua empresa para liderá-lo.</w:t>
      </w:r>
    </w:p>
    <w:p>
      <w:pPr>
        <w:pBdr>
          <w:top w:val="single" w:color="CCCCCC" w:sz="4" w:space="4"/>
        </w:pBdr>
        <w:spacing w:after="100" w:before="320"/>
      </w:pPr>
      <w:r>
        <w:rPr>
          <w:b/>
          <w:bCs/>
          <w:sz w:val="22"/>
          <w:szCs w:val="22"/>
        </w:rPr>
        <w:t xml:space="preserve">Fontes e referências:</w:t>
      </w:r>
    </w:p>
    <w:p>
      <w:pPr>
        <w:spacing w:after="240"/>
      </w:pPr>
      <w:hyperlink w:history="1" r:id="rIdrjzdf9cjufauwoxfedsx8">
        <w:r>
          <w:rPr>
            <w:rStyle w:val="Hyperlink"/>
            <w:sz w:val="22"/>
            <w:szCs w:val="22"/>
          </w:rPr>
          <w:t xml:space="preserve">https://www.aizontec.com/aizonews</w:t>
        </w:r>
      </w:hyperlink>
    </w:p>
    <w:p>
      <w:r>
        <w:rPr>
          <w:sz w:val="22"/>
          <w:szCs w:val="22"/>
        </w:rPr>
        <w:t xml:space="preserve">Por: Anny Caetano | Analista de Marketing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jzdf9cjufauwoxfedsx8" Type="http://schemas.openxmlformats.org/officeDocument/2006/relationships/hyperlink" Target="https://www.aizontec.com/aizonew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2026-08-15T22:33:08.643Z</dcterms:created>
  <dcterms:modified xsi:type="dcterms:W3CDTF">2026-08-15T22:33:08.643Z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