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QUANDO A INTELIGÊNCIA ARTIFICIAL VIRA ROTINA: AS 3 NOTÍCIAS QUE DEFINEM A SEMANA NOS NEGÓCIOS</w:t>
      </w:r>
    </w:p>
    <w:p>
      <w:pPr>
        <w:spacing w:after="160"/>
      </w:pPr>
      <w:r>
        <w:rPr>
          <w:sz w:val="22"/>
          <w:szCs w:val="22"/>
        </w:rPr>
        <w:t xml:space="preserve">Por um bom tempo, inteligência artificial foi assunto de manchete: anúncio bilionário aqui, promessa futurista ali. Nos últimos dias, porém, as notícias que mais importam para quem gerencia uma empresa mudaram de tom. Não falam mais do que a IA vai fazer — falam do que ela já está fazendo, dentro de operações reais, em setores tão distintos quanto crédito imobiliário, imprensa e disputa regulatória entre gigantes da tecnologia. Selecionamos três acontecimentos desta semana que, juntos, mostram um movimento único: a inteligência artificial deixou de ser tema de debate para virar parte da engrenagem do negócio. A seguir, o que aconteceu, por que importa e como sua empresa pode aproveitar cada um desses sinais.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1. Crédito imobiliário automatizado: um caso concreto de ROI com IA no Brasil</w:t>
      </w:r>
    </w:p>
    <w:p>
      <w:pPr>
        <w:spacing w:after="160"/>
      </w:pPr>
      <w:r>
        <w:rPr>
          <w:sz w:val="22"/>
          <w:szCs w:val="22"/>
        </w:rPr>
        <w:t xml:space="preserve">Neste mês, a The House, vertical de crédito imobiliário do grupo Teddy Open Finance, colocou em operação uma solução de inteligência artificial para automatizar a pré-validação de documentos em operações de financiamento. O resultado, segundo a companhia, é uma redução de aproximadamente 40% no tempo médio de análise das pastas documentais — um dos principais gargalos do processo de aprovação de crédito. Um detalhe importa tanto quanto o ganho de velocidade: a decisão final continua nas mãos de especialistas humanos. A IA assume a triagem repetitiva; a pessoa mantém o julgamento sobre o que exige critério.</w:t>
      </w:r>
    </w:p>
    <w:p>
      <w:pPr>
        <w:spacing w:after="160"/>
      </w:pPr>
      <w:r>
        <w:rPr>
          <w:sz w:val="22"/>
          <w:szCs w:val="22"/>
        </w:rPr>
        <w:t xml:space="preserve">Por que isso importa para sua empresa: o caso da The House não é sobre crédito imobiliário — é sobre onde a automação entrega retorno mais rápido. Processos documentais, repetitivos e sujeitos a erro humano são exatamente o tipo de gargalo que qualquer empresa B2B enfrenta, seja em contratos, propostas comerciais ou cadastros de clientes. É nesse ponto que soluções de Automação com IA e Desenvolvimento de Software Personalizado, como as que a Aizon Tec estrutura via ICA, fazem diferença prática: identificam onde o time perde mais tempo e constroem fluxos que devolvem essas horas para atividades que exigem relacionamento e estratégia.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2. Por que a CNN Brasil abriu uma editoria só para inteligência artificial</w:t>
      </w:r>
    </w:p>
    <w:p>
      <w:pPr>
        <w:spacing w:after="160"/>
      </w:pPr>
      <w:r>
        <w:rPr>
          <w:sz w:val="22"/>
          <w:szCs w:val="22"/>
        </w:rPr>
        <w:t xml:space="preserve">Também nesta semana, a CNN Brasil oficializou uma nova vertical editorial dedicada exclusivamente à inteligência artificial, no ar desde o início do mês sob a liderança de Álvaro Machado Dias, professor da Unifesp e pesquisador do Instituto Locomotiva. A cobertura vai além do noticiário técnico: aborda produtividade, mercado de trabalho, comportamento, regulação e transformação digital, com pesquisas inéditas sobre como o brasileiro percebe a IA no dia a dia.</w:t>
      </w:r>
    </w:p>
    <w:p>
      <w:pPr>
        <w:spacing w:after="160"/>
      </w:pPr>
      <w:r>
        <w:rPr>
          <w:sz w:val="22"/>
          <w:szCs w:val="22"/>
        </w:rPr>
        <w:t xml:space="preserve">Por que isso importa para sua empresa: quando um veículo de peso nacional decide manter equipe fixa e agenda semanal só para IA, é sinal de que a demanda por informação qualificada sobre o tema já superou a curiosidade passageira. Isso muda o comportamento de quem compra: clientes e parceiros chegam mais informados, comparam discursos e notam quando uma empresa fala de tecnologia por modismo em vez de aplicação real. Presença digital consistente — sites, landing pages e comunicação por e-mail marketing bem construídos — deixou de ser vitrine e passou a ser prova de que o negócio entende do que fala.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3. Europa obriga o Google a abrir o Android para rivais de IA</w:t>
      </w:r>
    </w:p>
    <w:p>
      <w:pPr>
        <w:spacing w:after="160"/>
      </w:pPr>
      <w:r>
        <w:rPr>
          <w:sz w:val="22"/>
          <w:szCs w:val="22"/>
        </w:rPr>
        <w:t xml:space="preserve">A terceira notícia vem da Europa, mas seus efeitos vão chegar às empresas brasileiras. No dia 16 de julho, a Comissão Europeia determinou que o Google libere o acesso de assistentes de IA concorrentes a onze funcionalidades do Android — como agendar corridas e responder mensagens por comando de voz — e passe a compartilhar dados de busca anonimizados com rivais como OpenAI e Anthropic. As mudanças começam a valer a partir de 2027. O presidente da divisão Android do Google, Sameer Samat, classificou a decisão como um "caminho errado" e alertou para riscos de privacidade.</w:t>
      </w:r>
    </w:p>
    <w:p>
      <w:pPr>
        <w:spacing w:after="160"/>
      </w:pPr>
      <w:r>
        <w:rPr>
          <w:sz w:val="22"/>
          <w:szCs w:val="22"/>
        </w:rPr>
        <w:t xml:space="preserve">Por que isso importa para sua empresa: a decisão europeia é sobre concorrência, mas o recado de fundo é outro — nenhuma plataforma de IA vai dominar sozinha o mercado por muito tempo. Empresas que amarram toda a inteligência do seu negócio a uma única ferramenta ou fornecedor correm o risco de refazer processos a cada mudança regulatória ou comercial. A alternativa estratégica é manter a própria base de dados e relacionamento com o cliente sob controle, em um CRM Integrado que centraliza histórico, automações e informações comerciais — independente de qual assistente de IA estiver por trás da conversa em cada momento.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fio que conecta as três notícias</w:t>
      </w:r>
    </w:p>
    <w:p>
      <w:pPr>
        <w:spacing w:after="160"/>
      </w:pPr>
      <w:r>
        <w:rPr>
          <w:sz w:val="22"/>
          <w:szCs w:val="22"/>
        </w:rPr>
        <w:t xml:space="preserve">Um caso de automação em crédito, uma redação inteira dedicada a explicar IA e uma briga regulatória do outro lado do Atlântico parecem assuntos sem relação direta. Mas contam a mesma história por ângulos diferentes: a inteligência artificial só gera valor quando é integrada à rotina, apoiada em dados organizados e não depende de um único fornecedor para funcionar. Isso significa três movimentos práticos para quem lidera uma empresa B2B: mapear processos documentais e repetitivos que podem ser automatizados agora, comunicar com clareza e consistência como a tecnologia é usada dentro do negócio, e manter a propriedade sobre dados e relacionamento com clientes — não terceirizá-la para uma única plataforma.</w:t>
      </w:r>
    </w:p>
    <w:p>
      <w:pPr>
        <w:spacing w:after="160"/>
      </w:pPr>
      <w:r>
        <w:rPr>
          <w:sz w:val="22"/>
          <w:szCs w:val="22"/>
        </w:rPr>
        <w:t xml:space="preserve">Ajudamos empresas a crescer com tecnologia, sem complicação, e é justamente por isso que o portfólio da Aizon Tec combina CRM Integrado, Automação com IA, Desenvolvimento de Software, Criação de Sites e Landing Pages, E-mail Marketing e a ICA em uma estrutura só — pensada para que a adoção de IA vire resultado, não apenas discurso. Para empresas que também lidam com gestão de pessoas e conformidade regulatória, o AZTalent complementa essa base, centralizando processos que, como os desta semana mostram, ganham eficiência quando saem da planilha e entram em um sistema inteligente.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As empresas que decidem agora saem na frente</w:t>
      </w:r>
    </w:p>
    <w:p>
      <w:pPr>
        <w:spacing w:after="160"/>
      </w:pPr>
      <w:r>
        <w:rPr>
          <w:sz w:val="22"/>
          <w:szCs w:val="22"/>
        </w:rPr>
        <w:t xml:space="preserve">As notícias desta semana reforçam um padrão que já não é mais exceção: tecnologia que entrega resultado mensurável, informação qualificada chegando ao público certo e um mercado de IA cada vez mais distribuído entre fornecedores. Quem trata isso como rotina operacional — e não como tendência passageira — está construindo vantagem competitiva real para 2027. Quer identificar onde sua empresa pode aplicar automação com IA, organizar dados de clientes e ganhar presença digital consistente? Fale com os especialistas da Aizon Tec e descubra o próximo passo da sua transformação digital.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r6dlfn6w3it7okbztjvpl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6dlfn6w3it7okbztjvpl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2026-08-15T22:33:08.500Z</dcterms:created>
  <dcterms:modified xsi:type="dcterms:W3CDTF">2026-08-15T22:33:08.500Z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