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25D6E" w14:textId="77777777" w:rsidR="007A677E" w:rsidRDefault="007A677E" w:rsidP="007A677E">
      <w:pPr>
        <w:spacing w:after="0" w:line="240" w:lineRule="auto"/>
        <w:jc w:val="both"/>
      </w:pPr>
      <w:r>
        <w:t>HONORABLES MAGISTRADOS</w:t>
      </w:r>
    </w:p>
    <w:p w14:paraId="02473E93" w14:textId="77777777" w:rsidR="007A677E" w:rsidRDefault="007A677E" w:rsidP="007A677E">
      <w:pPr>
        <w:spacing w:after="0" w:line="240" w:lineRule="auto"/>
        <w:jc w:val="both"/>
      </w:pPr>
      <w:r>
        <w:t>CORTE SUPREMA DE JUSTICIA</w:t>
      </w:r>
    </w:p>
    <w:p w14:paraId="02383964" w14:textId="77777777" w:rsidR="007A677E" w:rsidRDefault="007A677E" w:rsidP="007A677E">
      <w:pPr>
        <w:spacing w:after="0" w:line="240" w:lineRule="auto"/>
        <w:jc w:val="both"/>
      </w:pPr>
      <w:r>
        <w:t>SALA DE CASACIÓN LABORAL</w:t>
      </w:r>
    </w:p>
    <w:p w14:paraId="41FE5658" w14:textId="77777777" w:rsidR="007A677E" w:rsidRDefault="007A677E" w:rsidP="007A677E">
      <w:pPr>
        <w:spacing w:after="0" w:line="240" w:lineRule="auto"/>
        <w:jc w:val="both"/>
      </w:pPr>
      <w:r>
        <w:t>E. S. D.</w:t>
      </w:r>
    </w:p>
    <w:p w14:paraId="55435477" w14:textId="77777777" w:rsidR="007A677E" w:rsidRDefault="007A677E" w:rsidP="007A677E">
      <w:pPr>
        <w:spacing w:after="0" w:line="240" w:lineRule="auto"/>
        <w:jc w:val="both"/>
      </w:pPr>
    </w:p>
    <w:p w14:paraId="130C3E03" w14:textId="77777777" w:rsidR="007A677E" w:rsidRDefault="007A677E" w:rsidP="007A677E">
      <w:pPr>
        <w:spacing w:after="0" w:line="240" w:lineRule="auto"/>
        <w:jc w:val="both"/>
      </w:pPr>
      <w:r>
        <w:t>Referencia: Demanda de casación</w:t>
      </w:r>
    </w:p>
    <w:p w14:paraId="57B3B854" w14:textId="77777777" w:rsidR="007A677E" w:rsidRDefault="007A677E" w:rsidP="007A677E">
      <w:pPr>
        <w:spacing w:after="0" w:line="240" w:lineRule="auto"/>
        <w:jc w:val="both"/>
      </w:pPr>
      <w:r>
        <w:t>Recurrentes: FRANCISCO JAVIER ARENAS FONSECA y CARLOS FERNANDO ARENAS FONSECA</w:t>
      </w:r>
    </w:p>
    <w:p w14:paraId="24B3540C" w14:textId="77777777" w:rsidR="007A677E" w:rsidRDefault="007A677E" w:rsidP="007A677E">
      <w:pPr>
        <w:spacing w:after="0" w:line="240" w:lineRule="auto"/>
        <w:jc w:val="both"/>
      </w:pPr>
      <w:r>
        <w:t>Opositora: AFP PORVENIR S.A.</w:t>
      </w:r>
    </w:p>
    <w:p w14:paraId="0EAC088F" w14:textId="77777777" w:rsidR="007A677E" w:rsidRDefault="007A677E" w:rsidP="007A677E">
      <w:pPr>
        <w:spacing w:after="0" w:line="240" w:lineRule="auto"/>
        <w:jc w:val="both"/>
      </w:pPr>
      <w:r>
        <w:t>Procedencia: Sala Laboral del Tribunal Superior del Distrito Judicial de Tunja</w:t>
      </w:r>
    </w:p>
    <w:p w14:paraId="78D11243" w14:textId="77777777" w:rsidR="007A677E" w:rsidRDefault="007A677E" w:rsidP="007A677E">
      <w:pPr>
        <w:spacing w:after="0" w:line="240" w:lineRule="auto"/>
        <w:jc w:val="both"/>
      </w:pPr>
      <w:r>
        <w:t>Radicación tribunal: 2024-1601</w:t>
      </w:r>
    </w:p>
    <w:p w14:paraId="07B69D03" w14:textId="77777777" w:rsidR="007A677E" w:rsidRDefault="007A677E" w:rsidP="007A677E">
      <w:pPr>
        <w:spacing w:after="0" w:line="240" w:lineRule="auto"/>
        <w:jc w:val="both"/>
      </w:pPr>
    </w:p>
    <w:p w14:paraId="03B23B8F" w14:textId="77777777" w:rsidR="007A677E" w:rsidRDefault="007A677E" w:rsidP="007A677E">
      <w:pPr>
        <w:spacing w:after="0" w:line="240" w:lineRule="auto"/>
        <w:jc w:val="both"/>
      </w:pPr>
      <w:r>
        <w:t>CARLOS HAROLDO BERMÚDEZ MARTÍNEZ, mayor de edad, identificado como aparece al pie de mi firma, obrando en calidad de apoderado judicial de los señores FRANCISCO JAVIER ARENAS FONSECA y CARLOS FERNANDO ARENAS FONSECA, dentro del proceso ordinario laboral promovido por AFP PORVENIR S.A., de manera respetuosa interpongo y sustento demanda de casación contra la sentencia proferida el 31 de octubre de 2025 por la Sala Laboral del Tribunal Superior del Distrito Judicial de Tunja, en cuanto revocó la decisión absolutoria de primer grado y, en su lugar, ordenó a mis representados reintegrar los montos recibidos como mesadas pensionales, con intereses de mora a partir de la ejecutoria.</w:t>
      </w:r>
    </w:p>
    <w:p w14:paraId="67A38AA7" w14:textId="77777777" w:rsidR="007A677E" w:rsidRDefault="007A677E" w:rsidP="007A677E">
      <w:pPr>
        <w:spacing w:after="0" w:line="240" w:lineRule="auto"/>
        <w:jc w:val="both"/>
      </w:pPr>
    </w:p>
    <w:p w14:paraId="080B213B" w14:textId="77777777" w:rsidR="007A677E" w:rsidRDefault="007A677E" w:rsidP="007A677E">
      <w:pPr>
        <w:spacing w:after="0" w:line="240" w:lineRule="auto"/>
        <w:jc w:val="both"/>
      </w:pPr>
      <w:r>
        <w:t>I. DESIGNACIÓN DE LAS PARTES Y DE LA SENTENCIA IMPUGNADA</w:t>
      </w:r>
    </w:p>
    <w:p w14:paraId="2E0691E0" w14:textId="77777777" w:rsidR="007A677E" w:rsidRDefault="007A677E" w:rsidP="007A677E">
      <w:pPr>
        <w:spacing w:after="0" w:line="240" w:lineRule="auto"/>
        <w:jc w:val="both"/>
      </w:pPr>
      <w:r>
        <w:t>1. Designación de las partes</w:t>
      </w:r>
    </w:p>
    <w:p w14:paraId="4D17161E" w14:textId="77777777" w:rsidR="007A677E" w:rsidRDefault="007A677E" w:rsidP="007A677E">
      <w:pPr>
        <w:spacing w:after="0" w:line="240" w:lineRule="auto"/>
        <w:jc w:val="both"/>
      </w:pPr>
    </w:p>
    <w:p w14:paraId="09B84B47" w14:textId="77777777" w:rsidR="007A677E" w:rsidRDefault="007A677E" w:rsidP="007A677E">
      <w:pPr>
        <w:spacing w:after="0" w:line="240" w:lineRule="auto"/>
        <w:jc w:val="both"/>
      </w:pPr>
      <w:r>
        <w:t>Demandante en el proceso ordinario: AFP PORVENIR S.A.</w:t>
      </w:r>
    </w:p>
    <w:p w14:paraId="7E2C961E" w14:textId="77777777" w:rsidR="007A677E" w:rsidRDefault="007A677E" w:rsidP="007A677E">
      <w:pPr>
        <w:spacing w:after="0" w:line="240" w:lineRule="auto"/>
        <w:jc w:val="both"/>
      </w:pPr>
    </w:p>
    <w:p w14:paraId="0F87E700" w14:textId="77777777" w:rsidR="007A677E" w:rsidRDefault="007A677E" w:rsidP="007A677E">
      <w:pPr>
        <w:spacing w:after="0" w:line="240" w:lineRule="auto"/>
        <w:jc w:val="both"/>
      </w:pPr>
      <w:r>
        <w:t>Demandados en el proceso ordinario y recurrentes en casación: FRANCISCO JAVIER ARENAS FONSECA y CARLOS FERNANDO ARENAS FONSECA.</w:t>
      </w:r>
    </w:p>
    <w:p w14:paraId="6BB5A644" w14:textId="77777777" w:rsidR="007A677E" w:rsidRDefault="007A677E" w:rsidP="007A677E">
      <w:pPr>
        <w:spacing w:after="0" w:line="240" w:lineRule="auto"/>
        <w:jc w:val="both"/>
      </w:pPr>
    </w:p>
    <w:p w14:paraId="32B8728B" w14:textId="77777777" w:rsidR="007A677E" w:rsidRDefault="007A677E" w:rsidP="007A677E">
      <w:pPr>
        <w:spacing w:after="0" w:line="240" w:lineRule="auto"/>
        <w:jc w:val="both"/>
      </w:pPr>
      <w:r>
        <w:t>2. Sentencia impugnada</w:t>
      </w:r>
    </w:p>
    <w:p w14:paraId="690F1171" w14:textId="77777777" w:rsidR="007A677E" w:rsidRDefault="007A677E" w:rsidP="007A677E">
      <w:pPr>
        <w:spacing w:after="0" w:line="240" w:lineRule="auto"/>
        <w:jc w:val="both"/>
      </w:pPr>
    </w:p>
    <w:p w14:paraId="021CF8D1" w14:textId="77777777" w:rsidR="007A677E" w:rsidRDefault="007A677E" w:rsidP="007A677E">
      <w:pPr>
        <w:spacing w:after="0" w:line="240" w:lineRule="auto"/>
        <w:jc w:val="both"/>
      </w:pPr>
      <w:r>
        <w:t>La proferida el 31 de octubre de 2025 por la Sala Laboral del Tribunal Superior del Distrito Judicial de Tunja, dentro del proceso ordinario laboral identificado con radicación 15001-31-05-001-2022-00022-01 (2024-1601), mediante la cual se revocó la sentencia del Juzgado Primero Laboral del Circuito de Tunja y se ordenó el reintegro de los montos recibidos como mesadas pensionales.</w:t>
      </w:r>
    </w:p>
    <w:p w14:paraId="2C821875" w14:textId="77777777" w:rsidR="007A677E" w:rsidRDefault="007A677E" w:rsidP="007A677E">
      <w:pPr>
        <w:spacing w:after="0" w:line="240" w:lineRule="auto"/>
        <w:jc w:val="both"/>
      </w:pPr>
    </w:p>
    <w:p w14:paraId="15F112A1" w14:textId="77777777" w:rsidR="007A677E" w:rsidRDefault="007A677E" w:rsidP="007A677E">
      <w:pPr>
        <w:spacing w:after="0" w:line="240" w:lineRule="auto"/>
        <w:jc w:val="both"/>
      </w:pPr>
      <w:r>
        <w:t>II. RELACIÓN SINTÉTICA DEL PROCESO Y DE LOS HECHOS MATERIA DE LITIGIO</w:t>
      </w:r>
    </w:p>
    <w:p w14:paraId="5C6477F6" w14:textId="77777777" w:rsidR="007A677E" w:rsidRDefault="007A677E" w:rsidP="007A677E">
      <w:pPr>
        <w:spacing w:after="0" w:line="240" w:lineRule="auto"/>
        <w:jc w:val="both"/>
      </w:pPr>
      <w:r>
        <w:t>2.1. Relación sintética de los hechos en litigio</w:t>
      </w:r>
    </w:p>
    <w:p w14:paraId="155B1187" w14:textId="77777777" w:rsidR="007A677E" w:rsidRDefault="007A677E" w:rsidP="007A677E">
      <w:pPr>
        <w:spacing w:after="0" w:line="240" w:lineRule="auto"/>
        <w:jc w:val="both"/>
      </w:pPr>
    </w:p>
    <w:p w14:paraId="61BC36DE" w14:textId="77777777" w:rsidR="007A677E" w:rsidRDefault="007A677E" w:rsidP="007A677E">
      <w:pPr>
        <w:spacing w:after="0" w:line="240" w:lineRule="auto"/>
        <w:jc w:val="both"/>
      </w:pPr>
      <w:r>
        <w:t>PRIMERO: El señor FRANCISCO ANTONIO ARENAS ARAGÓN (Q.E.P.D.), padre de los recurrentes, fue beneficiario de pensión de jubilación reconocida por el Banco Central Hipotecario a partir del 1.º de octubre de 1992.</w:t>
      </w:r>
    </w:p>
    <w:p w14:paraId="0C91BFCA" w14:textId="77777777" w:rsidR="007A677E" w:rsidRDefault="007A677E" w:rsidP="007A677E">
      <w:pPr>
        <w:spacing w:after="0" w:line="240" w:lineRule="auto"/>
        <w:jc w:val="both"/>
      </w:pPr>
    </w:p>
    <w:p w14:paraId="4E775364" w14:textId="77777777" w:rsidR="007A677E" w:rsidRDefault="007A677E" w:rsidP="007A677E">
      <w:pPr>
        <w:spacing w:after="0" w:line="240" w:lineRule="auto"/>
        <w:jc w:val="both"/>
      </w:pPr>
      <w:r>
        <w:t>SEGUNDO: Posteriormente, el Instituto de Seguros Sociales le reconoció pensión de vejez mediante Resolución No. 000352 del 26 de enero de 1999, modificada por la Resolución No. 1688 del 17 de abril de 2000, fijando su causación desde el 17 de marzo de 1998.</w:t>
      </w:r>
    </w:p>
    <w:p w14:paraId="52C70735" w14:textId="77777777" w:rsidR="007A677E" w:rsidRDefault="007A677E" w:rsidP="007A677E">
      <w:pPr>
        <w:spacing w:after="0" w:line="240" w:lineRule="auto"/>
        <w:jc w:val="both"/>
      </w:pPr>
    </w:p>
    <w:p w14:paraId="386C5AF7" w14:textId="77777777" w:rsidR="007A677E" w:rsidRDefault="007A677E" w:rsidP="007A677E">
      <w:pPr>
        <w:spacing w:after="0" w:line="240" w:lineRule="auto"/>
        <w:jc w:val="both"/>
      </w:pPr>
      <w:r>
        <w:t>TERCERO: El señor FRANCISCO ANTONIO ARENAS ARAGÓN falleció el 21 de marzo de 2000, hecho que dio lugar al reconocimiento de la pensión de sobrevivientes en favor de sus beneficiarios.</w:t>
      </w:r>
    </w:p>
    <w:p w14:paraId="2FEA7FFC" w14:textId="77777777" w:rsidR="007A677E" w:rsidRDefault="007A677E" w:rsidP="007A677E">
      <w:pPr>
        <w:spacing w:after="0" w:line="240" w:lineRule="auto"/>
        <w:jc w:val="both"/>
      </w:pPr>
    </w:p>
    <w:p w14:paraId="523CC09C" w14:textId="77777777" w:rsidR="007A677E" w:rsidRDefault="007A677E" w:rsidP="007A677E">
      <w:pPr>
        <w:spacing w:after="0" w:line="240" w:lineRule="auto"/>
        <w:jc w:val="both"/>
      </w:pPr>
      <w:r>
        <w:lastRenderedPageBreak/>
        <w:t>CUARTO: De manera paralela, con fundamento en la afiliación del causante al Régimen de Ahorro Individual con Solidaridad, se reconoció y pagó pensión de sobrevivientes a favor de sus beneficiarios, prestación vinculada a una póliza de renta vitalicia con Seguros de Vida Alfa S.A.</w:t>
      </w:r>
    </w:p>
    <w:p w14:paraId="7FB6073F" w14:textId="77777777" w:rsidR="007A677E" w:rsidRDefault="007A677E" w:rsidP="007A677E">
      <w:pPr>
        <w:spacing w:after="0" w:line="240" w:lineRule="auto"/>
        <w:jc w:val="both"/>
      </w:pPr>
    </w:p>
    <w:p w14:paraId="0540EF48" w14:textId="77777777" w:rsidR="007A677E" w:rsidRDefault="007A677E" w:rsidP="007A677E">
      <w:pPr>
        <w:spacing w:after="0" w:line="240" w:lineRule="auto"/>
        <w:jc w:val="both"/>
      </w:pPr>
      <w:r>
        <w:t>QUINTO: Con posterioridad, AFP PORVENIR S.A. promovió demanda ordinaria laboral solicitando, entre otras declaraciones, que se dispusiera el reintegro de las mesadas pensionales recibidas por los demandados, con fundamento en la improcedencia del reconocimiento efectuado dentro del RAIS.</w:t>
      </w:r>
    </w:p>
    <w:p w14:paraId="27284625" w14:textId="77777777" w:rsidR="007A677E" w:rsidRDefault="007A677E" w:rsidP="007A677E">
      <w:pPr>
        <w:spacing w:after="0" w:line="240" w:lineRule="auto"/>
        <w:jc w:val="both"/>
      </w:pPr>
    </w:p>
    <w:p w14:paraId="4F17BAA1" w14:textId="77777777" w:rsidR="007A677E" w:rsidRDefault="007A677E" w:rsidP="007A677E">
      <w:pPr>
        <w:spacing w:after="0" w:line="240" w:lineRule="auto"/>
        <w:jc w:val="both"/>
      </w:pPr>
      <w:r>
        <w:t>SEXTO: Al contestar la demanda, la parte demandada se opuso a las pretensiones y propuso expresamente las excepciones de mérito de buena fe, buena fe exenta de culpa, prescripción, derecho a doble asignación pensional y la genérica o innominada.</w:t>
      </w:r>
    </w:p>
    <w:p w14:paraId="5C5F8D60" w14:textId="77777777" w:rsidR="007A677E" w:rsidRDefault="007A677E" w:rsidP="007A677E">
      <w:pPr>
        <w:spacing w:after="0" w:line="240" w:lineRule="auto"/>
        <w:jc w:val="both"/>
      </w:pPr>
    </w:p>
    <w:p w14:paraId="58BF8260" w14:textId="77777777" w:rsidR="007A677E" w:rsidRDefault="007A677E" w:rsidP="007A677E">
      <w:pPr>
        <w:spacing w:after="0" w:line="240" w:lineRule="auto"/>
        <w:jc w:val="both"/>
      </w:pPr>
      <w:r>
        <w:t>SÉPTIMO: El Juzgado Primero Laboral del Circuito de Tunja, en sentencia del 25 de noviembre de 2024, negó las pretensiones de la demanda.</w:t>
      </w:r>
    </w:p>
    <w:p w14:paraId="45F9894C" w14:textId="77777777" w:rsidR="007A677E" w:rsidRDefault="007A677E" w:rsidP="007A677E">
      <w:pPr>
        <w:spacing w:after="0" w:line="240" w:lineRule="auto"/>
        <w:jc w:val="both"/>
      </w:pPr>
    </w:p>
    <w:p w14:paraId="1114FC15" w14:textId="77777777" w:rsidR="007A677E" w:rsidRDefault="007A677E" w:rsidP="007A677E">
      <w:pPr>
        <w:spacing w:after="0" w:line="240" w:lineRule="auto"/>
        <w:jc w:val="both"/>
      </w:pPr>
      <w:r>
        <w:t>OCTAVO: Apelada esa decisión por la parte demandante, el Tribunal Superior del Distrito Judicial de Tunja – Sala Laboral revocó el fallo y ordenó a los demandados reintegrar a Porvenir los montos recibidos como mesadas pensionales, con fundamento en el pago de lo no debido.</w:t>
      </w:r>
    </w:p>
    <w:p w14:paraId="6D177271" w14:textId="77777777" w:rsidR="007A677E" w:rsidRDefault="007A677E" w:rsidP="007A677E">
      <w:pPr>
        <w:spacing w:after="0" w:line="240" w:lineRule="auto"/>
        <w:jc w:val="both"/>
      </w:pPr>
    </w:p>
    <w:p w14:paraId="378E3776" w14:textId="77777777" w:rsidR="007A677E" w:rsidRDefault="007A677E" w:rsidP="007A677E">
      <w:pPr>
        <w:spacing w:after="0" w:line="240" w:lineRule="auto"/>
        <w:jc w:val="both"/>
      </w:pPr>
      <w:r>
        <w:t>NOVENO: No obstante haberse propuesto oportunamente la excepción de prescripción, el Tribunal no aplicó el artículo 151 del Código Procesal del Trabajo y de la Seguridad Social, pese a que la condena impuesta recayó sobre la devolución de sumas pagadas por concepto de prestaciones periódicas.</w:t>
      </w:r>
    </w:p>
    <w:p w14:paraId="65F27E9C" w14:textId="77777777" w:rsidR="007A677E" w:rsidRDefault="007A677E" w:rsidP="007A677E">
      <w:pPr>
        <w:spacing w:after="0" w:line="240" w:lineRule="auto"/>
        <w:jc w:val="both"/>
      </w:pPr>
    </w:p>
    <w:p w14:paraId="22F01139" w14:textId="77777777" w:rsidR="007A677E" w:rsidRDefault="007A677E" w:rsidP="007A677E">
      <w:pPr>
        <w:spacing w:after="0" w:line="240" w:lineRule="auto"/>
        <w:jc w:val="both"/>
      </w:pPr>
      <w:r>
        <w:t>DÉCIMO: Contra dicha providencia se interpone el presente recurso extraordinario de casación, circunscrito al yerro jurídico consistente en la omisión de aplicar la prescripción trienal respecto de los créditos cuyo reintegro fue ordenado.</w:t>
      </w:r>
    </w:p>
    <w:p w14:paraId="6ED1766B" w14:textId="77777777" w:rsidR="007A677E" w:rsidRDefault="007A677E" w:rsidP="007A677E">
      <w:pPr>
        <w:spacing w:after="0" w:line="240" w:lineRule="auto"/>
        <w:jc w:val="both"/>
      </w:pPr>
    </w:p>
    <w:p w14:paraId="74B8E858" w14:textId="77777777" w:rsidR="007A677E" w:rsidRDefault="007A677E" w:rsidP="007A677E">
      <w:pPr>
        <w:spacing w:after="0" w:line="240" w:lineRule="auto"/>
        <w:jc w:val="both"/>
      </w:pPr>
      <w:r>
        <w:t>2.2. Relación de la actividad procesal</w:t>
      </w:r>
    </w:p>
    <w:p w14:paraId="74B6735F" w14:textId="77777777" w:rsidR="007A677E" w:rsidRDefault="007A677E" w:rsidP="007A677E">
      <w:pPr>
        <w:spacing w:after="0" w:line="240" w:lineRule="auto"/>
        <w:jc w:val="both"/>
      </w:pPr>
    </w:p>
    <w:p w14:paraId="16750A03" w14:textId="77777777" w:rsidR="007A677E" w:rsidRDefault="007A677E" w:rsidP="007A677E">
      <w:pPr>
        <w:spacing w:after="0" w:line="240" w:lineRule="auto"/>
        <w:jc w:val="both"/>
      </w:pPr>
      <w:r>
        <w:t>PRIMERO: La sociedad AFP PORVENIR S.A. presentó demanda ordinaria laboral en contra de los señores FRANCISCO JAVIER ARENAS FONSECA y CARLOS FERNANDO ARENAS FONSECA, solicitando, entre otras declaraciones, que se declarara inválida la afiliación del señor FRANCISCO ANTONIO ARENAS ARAGÓN al Régimen de Ahorro Individual con Solidaridad y, como consecuencia de ello, se ordenara el reintegro de las mesadas pensionales recibidas por los demandados.</w:t>
      </w:r>
    </w:p>
    <w:p w14:paraId="230DCA5E" w14:textId="77777777" w:rsidR="007A677E" w:rsidRDefault="007A677E" w:rsidP="007A677E">
      <w:pPr>
        <w:spacing w:after="0" w:line="240" w:lineRule="auto"/>
        <w:jc w:val="both"/>
      </w:pPr>
    </w:p>
    <w:p w14:paraId="6319313E" w14:textId="77777777" w:rsidR="007A677E" w:rsidRDefault="007A677E" w:rsidP="007A677E">
      <w:pPr>
        <w:spacing w:after="0" w:line="240" w:lineRule="auto"/>
        <w:jc w:val="both"/>
      </w:pPr>
      <w:r>
        <w:t>SEGUNDO: La demanda fue repartida al Juzgado Primero Laboral del Circuito de Tunja, despacho que la admitió y ordenó la notificación a la parte demandada.</w:t>
      </w:r>
    </w:p>
    <w:p w14:paraId="58830119" w14:textId="77777777" w:rsidR="007A677E" w:rsidRDefault="007A677E" w:rsidP="007A677E">
      <w:pPr>
        <w:spacing w:after="0" w:line="240" w:lineRule="auto"/>
        <w:jc w:val="both"/>
      </w:pPr>
    </w:p>
    <w:p w14:paraId="34CDF34D" w14:textId="77777777" w:rsidR="007A677E" w:rsidRDefault="007A677E" w:rsidP="007A677E">
      <w:pPr>
        <w:spacing w:after="0" w:line="240" w:lineRule="auto"/>
        <w:jc w:val="both"/>
      </w:pPr>
      <w:r>
        <w:t>TERCERO: Los demandados, por conducto de apoderado judicial, contestaron oportunamente la demanda, se opusieron a sus pretensiones y propusieron las excepciones de mérito de buena fe, buena fe exenta de culpa, prescripción, derecho a doble asignación pensional y la genérica o innominada.</w:t>
      </w:r>
    </w:p>
    <w:p w14:paraId="5BFB94EE" w14:textId="77777777" w:rsidR="007A677E" w:rsidRDefault="007A677E" w:rsidP="007A677E">
      <w:pPr>
        <w:spacing w:after="0" w:line="240" w:lineRule="auto"/>
        <w:jc w:val="both"/>
      </w:pPr>
    </w:p>
    <w:p w14:paraId="5D8D64FF" w14:textId="77777777" w:rsidR="007A677E" w:rsidRDefault="007A677E" w:rsidP="007A677E">
      <w:pPr>
        <w:spacing w:after="0" w:line="240" w:lineRule="auto"/>
        <w:jc w:val="both"/>
      </w:pPr>
      <w:r>
        <w:t>CUARTO: Dentro del trámite procesal se surtieron las etapas de integración del contradictorio, contestación de la demanda, fijación del litigio, decreto y práctica de pruebas, quedando el proceso en estado de decisión de fondo.</w:t>
      </w:r>
    </w:p>
    <w:p w14:paraId="1468721E" w14:textId="77777777" w:rsidR="007A677E" w:rsidRDefault="007A677E" w:rsidP="007A677E">
      <w:pPr>
        <w:spacing w:after="0" w:line="240" w:lineRule="auto"/>
        <w:jc w:val="both"/>
      </w:pPr>
    </w:p>
    <w:p w14:paraId="05EE9675" w14:textId="77777777" w:rsidR="007A677E" w:rsidRDefault="007A677E" w:rsidP="007A677E">
      <w:pPr>
        <w:spacing w:after="0" w:line="240" w:lineRule="auto"/>
        <w:jc w:val="both"/>
      </w:pPr>
      <w:r>
        <w:t>QUINTO: El Juzgado Primero Laboral del Circuito de Tunja, mediante sentencia proferida en audiencia del 25 de noviembre de 2024, negó la totalidad de las pretensiones elevadas por AFP PORVENIR S.A.</w:t>
      </w:r>
    </w:p>
    <w:p w14:paraId="2D0ECAC4" w14:textId="77777777" w:rsidR="007A677E" w:rsidRDefault="007A677E" w:rsidP="007A677E">
      <w:pPr>
        <w:spacing w:after="0" w:line="240" w:lineRule="auto"/>
        <w:jc w:val="both"/>
      </w:pPr>
    </w:p>
    <w:p w14:paraId="2B8586E3" w14:textId="77777777" w:rsidR="007A677E" w:rsidRDefault="007A677E" w:rsidP="007A677E">
      <w:pPr>
        <w:spacing w:after="0" w:line="240" w:lineRule="auto"/>
        <w:jc w:val="both"/>
      </w:pPr>
      <w:r>
        <w:t>SEXTO: Inconforme con dicha decisión, la parte demandante interpuso recurso de apelación, el cual fue concedido en el efecto correspondiente.</w:t>
      </w:r>
    </w:p>
    <w:p w14:paraId="3C948975" w14:textId="77777777" w:rsidR="007A677E" w:rsidRDefault="007A677E" w:rsidP="007A677E">
      <w:pPr>
        <w:spacing w:after="0" w:line="240" w:lineRule="auto"/>
        <w:jc w:val="both"/>
      </w:pPr>
    </w:p>
    <w:p w14:paraId="296A22ED" w14:textId="77777777" w:rsidR="007A677E" w:rsidRDefault="007A677E" w:rsidP="007A677E">
      <w:pPr>
        <w:spacing w:after="0" w:line="240" w:lineRule="auto"/>
        <w:jc w:val="both"/>
      </w:pPr>
      <w:r>
        <w:t>SÉPTIMO: El recurso fue conocido por la Sala Laboral del Tribunal Superior del Distrito Judicial de Tunja, corporación que revocó la decisión del a quo y ordenó a los demandados reintegrar a AFP PORVENIR S.A. los montos recibidos como mesadas pensionales, con apoyo en la figura del pago de lo no debido.</w:t>
      </w:r>
    </w:p>
    <w:p w14:paraId="67CA9445" w14:textId="77777777" w:rsidR="007A677E" w:rsidRDefault="007A677E" w:rsidP="007A677E">
      <w:pPr>
        <w:spacing w:after="0" w:line="240" w:lineRule="auto"/>
        <w:jc w:val="both"/>
      </w:pPr>
    </w:p>
    <w:p w14:paraId="61A7016B" w14:textId="77777777" w:rsidR="007A677E" w:rsidRDefault="007A677E" w:rsidP="007A677E">
      <w:pPr>
        <w:spacing w:after="0" w:line="240" w:lineRule="auto"/>
        <w:jc w:val="both"/>
      </w:pPr>
      <w:r>
        <w:t>OCTAVO: A pesar de que la excepción de prescripción había sido propuesta de manera expresa por la parte demandada en la contestación de la demanda, el Tribunal no efectuó análisis alguno sobre su procedencia ni aplicó el artículo 151 del Código Procesal del Trabajo y de la Seguridad Social, pese a que la condena recaía sobre la restitución de sumas pagadas por concepto de prestaciones periódicas.</w:t>
      </w:r>
    </w:p>
    <w:p w14:paraId="5EEE445B" w14:textId="77777777" w:rsidR="007A677E" w:rsidRDefault="007A677E" w:rsidP="007A677E">
      <w:pPr>
        <w:spacing w:after="0" w:line="240" w:lineRule="auto"/>
        <w:jc w:val="both"/>
      </w:pPr>
    </w:p>
    <w:p w14:paraId="75C132C5" w14:textId="77777777" w:rsidR="007A677E" w:rsidRDefault="007A677E" w:rsidP="007A677E">
      <w:pPr>
        <w:spacing w:after="0" w:line="240" w:lineRule="auto"/>
        <w:jc w:val="both"/>
      </w:pPr>
      <w:r>
        <w:t>NOVENO: Inconformes con la sentencia proferida por el Tribunal Superior del Distrito Judicial de Tunja, los demandados interpusieron oportunamente el presente recurso extraordinario de casación, circunscrito al yerro jurídico consistente en la falta de aplicación del artículo 151 del Código Procesal del Trabajo y de la Seguridad Social.</w:t>
      </w:r>
    </w:p>
    <w:p w14:paraId="0FC595FF" w14:textId="77777777" w:rsidR="007A677E" w:rsidRDefault="007A677E" w:rsidP="007A677E">
      <w:pPr>
        <w:spacing w:after="0" w:line="240" w:lineRule="auto"/>
        <w:jc w:val="both"/>
      </w:pPr>
    </w:p>
    <w:p w14:paraId="2A1816CE" w14:textId="77777777" w:rsidR="007A677E" w:rsidRDefault="007A677E" w:rsidP="007A677E">
      <w:pPr>
        <w:spacing w:after="0" w:line="240" w:lineRule="auto"/>
        <w:jc w:val="both"/>
      </w:pPr>
      <w:r>
        <w:t>III. ALCANCE DE LA IMPUGNACIÓN</w:t>
      </w:r>
    </w:p>
    <w:p w14:paraId="792F9507" w14:textId="77777777" w:rsidR="007A677E" w:rsidRDefault="007A677E" w:rsidP="007A677E">
      <w:pPr>
        <w:spacing w:after="0" w:line="240" w:lineRule="auto"/>
        <w:jc w:val="both"/>
      </w:pPr>
    </w:p>
    <w:p w14:paraId="31753697" w14:textId="77777777" w:rsidR="007A677E" w:rsidRDefault="007A677E" w:rsidP="007A677E">
      <w:pPr>
        <w:spacing w:after="0" w:line="240" w:lineRule="auto"/>
        <w:jc w:val="both"/>
      </w:pPr>
      <w:r>
        <w:t>La parte recurrente pretende que la Corte CASE PARCIALMENTE la sentencia impugnada, únicamente en cuanto:</w:t>
      </w:r>
    </w:p>
    <w:p w14:paraId="78BBFADF" w14:textId="77777777" w:rsidR="007A677E" w:rsidRDefault="007A677E" w:rsidP="007A677E">
      <w:pPr>
        <w:spacing w:after="0" w:line="240" w:lineRule="auto"/>
        <w:jc w:val="both"/>
      </w:pPr>
    </w:p>
    <w:p w14:paraId="5E9429CE" w14:textId="77777777" w:rsidR="007A677E" w:rsidRDefault="007A677E" w:rsidP="007A677E">
      <w:pPr>
        <w:spacing w:after="0" w:line="240" w:lineRule="auto"/>
        <w:jc w:val="both"/>
      </w:pPr>
      <w:r>
        <w:t>a) ordenó a FRANCISCO JAVIER ARENAS FONSECA y CARLOS FERNANDO ARENAS FONSECA reintegrar a AFP PORVENIR S.A. los montos recibidos como mesadas pensionales; y</w:t>
      </w:r>
    </w:p>
    <w:p w14:paraId="7514BA25" w14:textId="77777777" w:rsidR="007A677E" w:rsidRDefault="007A677E" w:rsidP="007A677E">
      <w:pPr>
        <w:spacing w:after="0" w:line="240" w:lineRule="auto"/>
        <w:jc w:val="both"/>
      </w:pPr>
    </w:p>
    <w:p w14:paraId="37361660" w14:textId="77777777" w:rsidR="007A677E" w:rsidRDefault="007A677E" w:rsidP="007A677E">
      <w:pPr>
        <w:spacing w:after="0" w:line="240" w:lineRule="auto"/>
        <w:jc w:val="both"/>
      </w:pPr>
      <w:r>
        <w:t>b) impuso intereses de mora sobre dichas sumas a partir de la ejecutoria.</w:t>
      </w:r>
    </w:p>
    <w:p w14:paraId="3105414F" w14:textId="77777777" w:rsidR="007A677E" w:rsidRDefault="007A677E" w:rsidP="007A677E">
      <w:pPr>
        <w:spacing w:after="0" w:line="240" w:lineRule="auto"/>
        <w:jc w:val="both"/>
      </w:pPr>
    </w:p>
    <w:p w14:paraId="31A744C6" w14:textId="77777777" w:rsidR="007A677E" w:rsidRDefault="007A677E" w:rsidP="007A677E">
      <w:pPr>
        <w:spacing w:after="0" w:line="240" w:lineRule="auto"/>
        <w:jc w:val="both"/>
      </w:pPr>
      <w:r>
        <w:t>En sede de instancia, solicita la parte recurrente que la Corte modifique la sentencia del Tribunal y, en su lugar, declare probada total o parcialmente la excepción de prescripción respecto de los créditos cuyo reintegro fue reclamado por la parte actora, en los términos del artículo 151 del Código Procesal del Trabajo y de la Seguridad Social, excluyendo de la condena todas las sumas causadas con anterioridad al trienio legal y, en todo caso, cualquier monto no debidamente probado e individualizado.</w:t>
      </w:r>
    </w:p>
    <w:p w14:paraId="790627EF" w14:textId="77777777" w:rsidR="007A677E" w:rsidRDefault="007A677E" w:rsidP="007A677E">
      <w:pPr>
        <w:spacing w:after="0" w:line="240" w:lineRule="auto"/>
        <w:jc w:val="both"/>
      </w:pPr>
    </w:p>
    <w:p w14:paraId="7C36EB04" w14:textId="77777777" w:rsidR="007A677E" w:rsidRDefault="007A677E" w:rsidP="007A677E">
      <w:pPr>
        <w:spacing w:after="0" w:line="240" w:lineRule="auto"/>
        <w:jc w:val="both"/>
      </w:pPr>
      <w:r>
        <w:t>IV. CAUSA PRETENDI O MOTIVOS DE LA CASACIÓN</w:t>
      </w:r>
    </w:p>
    <w:p w14:paraId="61E2E792" w14:textId="77777777" w:rsidR="007A677E" w:rsidRDefault="007A677E" w:rsidP="007A677E">
      <w:pPr>
        <w:spacing w:after="0" w:line="240" w:lineRule="auto"/>
        <w:jc w:val="both"/>
      </w:pPr>
    </w:p>
    <w:p w14:paraId="58DAB443" w14:textId="77777777" w:rsidR="007A677E" w:rsidRDefault="007A677E" w:rsidP="007A677E">
      <w:pPr>
        <w:spacing w:after="0" w:line="240" w:lineRule="auto"/>
        <w:jc w:val="both"/>
      </w:pPr>
      <w:r>
        <w:t>La sentencia proferida por la Sala Laboral del Tribunal Superior del Distrito Judicial de Tunja debe ser casada parcialmente, por cuanto, al revocar la decisión de primera instancia y ordenar a los demandados el reintegro de los montos recibidos como mesadas pensionales, incurrió en violación directa de la ley sustancial, al dejar de aplicar una norma jurídica de obligatoria observancia para la solución del litigio.</w:t>
      </w:r>
    </w:p>
    <w:p w14:paraId="59426194" w14:textId="77777777" w:rsidR="007A677E" w:rsidRDefault="007A677E" w:rsidP="007A677E">
      <w:pPr>
        <w:spacing w:after="0" w:line="240" w:lineRule="auto"/>
        <w:jc w:val="both"/>
      </w:pPr>
    </w:p>
    <w:p w14:paraId="62A6528A" w14:textId="77777777" w:rsidR="007A677E" w:rsidRDefault="007A677E" w:rsidP="007A677E">
      <w:pPr>
        <w:spacing w:after="0" w:line="240" w:lineRule="auto"/>
        <w:jc w:val="both"/>
      </w:pPr>
      <w:r>
        <w:t>En efecto, aunque el Tribunal fundamentó la condena restitutoria en la figura del pago de lo no debido, prevista en el artículo 2321 del Código Civil, omitió aplicar el artículo 151 del Código Procesal del Trabajo y de la Seguridad Social, a pesar de que la parte demandada propuso de manera expresa y oportuna la excepción de prescripción al contestar la demanda.</w:t>
      </w:r>
    </w:p>
    <w:p w14:paraId="21B967EE" w14:textId="77777777" w:rsidR="007A677E" w:rsidRDefault="007A677E" w:rsidP="007A677E">
      <w:pPr>
        <w:spacing w:after="0" w:line="240" w:lineRule="auto"/>
        <w:jc w:val="both"/>
      </w:pPr>
    </w:p>
    <w:p w14:paraId="60D4C93C" w14:textId="77777777" w:rsidR="007A677E" w:rsidRDefault="007A677E" w:rsidP="007A677E">
      <w:pPr>
        <w:spacing w:after="0" w:line="240" w:lineRule="auto"/>
        <w:jc w:val="both"/>
      </w:pPr>
      <w:r>
        <w:t xml:space="preserve">Tal omisión adquiere relevancia decisiva, porque la pretensión acogida por el ad </w:t>
      </w:r>
      <w:proofErr w:type="spellStart"/>
      <w:r>
        <w:t>quem</w:t>
      </w:r>
      <w:proofErr w:type="spellEnd"/>
      <w:r>
        <w:t xml:space="preserve"> no recayó sobre el reconocimiento del derecho pensional en sí mismo, sino sobre la devolución de sumas pagadas por </w:t>
      </w:r>
      <w:r>
        <w:lastRenderedPageBreak/>
        <w:t>concepto de mesadas pensionales, esto es, sobre créditos de carácter periódico y sucesivo, respecto de los cuales sí opera la prescripción trienal prevista en la citada norma procesal laboral.</w:t>
      </w:r>
    </w:p>
    <w:p w14:paraId="5E38F057" w14:textId="77777777" w:rsidR="007A677E" w:rsidRDefault="007A677E" w:rsidP="007A677E">
      <w:pPr>
        <w:spacing w:after="0" w:line="240" w:lineRule="auto"/>
        <w:jc w:val="both"/>
      </w:pPr>
    </w:p>
    <w:p w14:paraId="496928E0" w14:textId="77777777" w:rsidR="007A677E" w:rsidRDefault="007A677E" w:rsidP="007A677E">
      <w:pPr>
        <w:spacing w:after="0" w:line="240" w:lineRule="auto"/>
        <w:jc w:val="both"/>
      </w:pPr>
      <w:r>
        <w:t>De esa manera, el Tribunal no podía limitarse a ordenar el reintegro general de todas las sumas reclamadas, sin efectuar el examen de la excepción de prescripción y sin depurar cuáles de esos créditos se encontraban vigentes y cuáles se hallaban extinguidos por el transcurso del tiempo.</w:t>
      </w:r>
    </w:p>
    <w:p w14:paraId="6251E919" w14:textId="77777777" w:rsidR="007A677E" w:rsidRDefault="007A677E" w:rsidP="007A677E">
      <w:pPr>
        <w:spacing w:after="0" w:line="240" w:lineRule="auto"/>
        <w:jc w:val="both"/>
      </w:pPr>
    </w:p>
    <w:p w14:paraId="7B68481C" w14:textId="77777777" w:rsidR="007A677E" w:rsidRDefault="007A677E" w:rsidP="007A677E">
      <w:pPr>
        <w:spacing w:after="0" w:line="240" w:lineRule="auto"/>
        <w:jc w:val="both"/>
      </w:pPr>
      <w:r>
        <w:t>La omisión resulta aún más trascendente si se tiene en cuenta que el propio Tribunal reconoció que no podía emitir pronunciamiento sobre la póliza de renta vitalicia vinculada a Seguros de Vida Alfa S.A., por no haber sido dicha entidad convocada al proceso, y aun así impuso una condena general de reintegro, sin delimitar con el debido rigor ni la fuente material del pago ni el alcance temporal de las sumas jurídicamente repetibles.</w:t>
      </w:r>
    </w:p>
    <w:p w14:paraId="6AA346D1" w14:textId="77777777" w:rsidR="007A677E" w:rsidRDefault="007A677E" w:rsidP="007A677E">
      <w:pPr>
        <w:spacing w:after="0" w:line="240" w:lineRule="auto"/>
        <w:jc w:val="both"/>
      </w:pPr>
    </w:p>
    <w:p w14:paraId="14E0A874" w14:textId="77777777" w:rsidR="007A677E" w:rsidRDefault="007A677E" w:rsidP="007A677E">
      <w:pPr>
        <w:spacing w:after="0" w:line="240" w:lineRule="auto"/>
        <w:jc w:val="both"/>
      </w:pPr>
      <w:r>
        <w:t>En esas condiciones, la providencia recurrida desconoció el régimen especial de prescripción aplicable a las acciones derivadas de las leyes sociales y, al hacerlo, impuso una condena que no fue sometida al examen temporal que legalmente correspondía.</w:t>
      </w:r>
    </w:p>
    <w:p w14:paraId="09AB2C88" w14:textId="77777777" w:rsidR="007A677E" w:rsidRDefault="007A677E" w:rsidP="007A677E">
      <w:pPr>
        <w:spacing w:after="0" w:line="240" w:lineRule="auto"/>
        <w:jc w:val="both"/>
      </w:pPr>
    </w:p>
    <w:p w14:paraId="06D80E57" w14:textId="77777777" w:rsidR="007A677E" w:rsidRDefault="007A677E" w:rsidP="007A677E">
      <w:pPr>
        <w:spacing w:after="0" w:line="240" w:lineRule="auto"/>
        <w:jc w:val="both"/>
      </w:pPr>
      <w:r>
        <w:t>V. CARGO ÚNICO</w:t>
      </w:r>
    </w:p>
    <w:p w14:paraId="29AAC42C" w14:textId="77777777" w:rsidR="007A677E" w:rsidRDefault="007A677E" w:rsidP="007A677E">
      <w:pPr>
        <w:spacing w:after="0" w:line="240" w:lineRule="auto"/>
        <w:jc w:val="both"/>
      </w:pPr>
      <w:r>
        <w:t>1. Enunciación</w:t>
      </w:r>
    </w:p>
    <w:p w14:paraId="1734980A" w14:textId="77777777" w:rsidR="007A677E" w:rsidRDefault="007A677E" w:rsidP="007A677E">
      <w:pPr>
        <w:spacing w:after="0" w:line="240" w:lineRule="auto"/>
        <w:jc w:val="both"/>
      </w:pPr>
    </w:p>
    <w:p w14:paraId="57B9791E" w14:textId="77777777" w:rsidR="007A677E" w:rsidRDefault="007A677E" w:rsidP="007A677E">
      <w:pPr>
        <w:spacing w:after="0" w:line="240" w:lineRule="auto"/>
        <w:jc w:val="both"/>
      </w:pPr>
      <w:r>
        <w:t>Acuso la sentencia proferida por la Sala Laboral del Tribunal Superior del Distrito Judicial de Tunja, dentro del proceso ordinario laboral promovido por AFP PORVENIR S.A. contra los señores FRANCISCO JAVIER ARENAS FONSECA y CARLOS FERNANDO ARENAS FONSECA, por la causal primera de casación consagrada en el artículo 87 del Código Procesal del Trabajo y de la Seguridad Social, por la vía directa, en la modalidad de aplicación indebida del artículo 2321 del Código Civil, como consecuencia de la falta de aplicación del artículo 151 del Código Procesal del Trabajo y de la Seguridad Social.</w:t>
      </w:r>
    </w:p>
    <w:p w14:paraId="01686AAA" w14:textId="77777777" w:rsidR="007A677E" w:rsidRDefault="007A677E" w:rsidP="007A677E">
      <w:pPr>
        <w:spacing w:after="0" w:line="240" w:lineRule="auto"/>
        <w:jc w:val="both"/>
      </w:pPr>
    </w:p>
    <w:p w14:paraId="1DD0AB6A" w14:textId="77777777" w:rsidR="007A677E" w:rsidRDefault="007A677E" w:rsidP="007A677E">
      <w:pPr>
        <w:spacing w:after="0" w:line="240" w:lineRule="auto"/>
        <w:jc w:val="both"/>
      </w:pPr>
      <w:r>
        <w:t>2. Proposición jurídica</w:t>
      </w:r>
    </w:p>
    <w:p w14:paraId="694CC910" w14:textId="77777777" w:rsidR="007A677E" w:rsidRDefault="007A677E" w:rsidP="007A677E">
      <w:pPr>
        <w:spacing w:after="0" w:line="240" w:lineRule="auto"/>
        <w:jc w:val="both"/>
      </w:pPr>
    </w:p>
    <w:p w14:paraId="41CA6210" w14:textId="77777777" w:rsidR="007A677E" w:rsidRDefault="007A677E" w:rsidP="007A677E">
      <w:pPr>
        <w:spacing w:after="0" w:line="240" w:lineRule="auto"/>
        <w:jc w:val="both"/>
      </w:pPr>
      <w:r>
        <w:t>El sentenciador aplicó indebidamente el artículo 2321 del Código Civil al disponer la restitución general de pagos periódicos sin someter la pretensión al régimen de prescripción trienal que gobierna las acciones emanadas de las leyes sociales, pese a que la excepción fue propuesta expresa y oportunamente por la parte demandada.</w:t>
      </w:r>
    </w:p>
    <w:p w14:paraId="0C20C98C" w14:textId="77777777" w:rsidR="007A677E" w:rsidRDefault="007A677E" w:rsidP="007A677E">
      <w:pPr>
        <w:spacing w:after="0" w:line="240" w:lineRule="auto"/>
        <w:jc w:val="both"/>
      </w:pPr>
    </w:p>
    <w:p w14:paraId="60E0A925" w14:textId="77777777" w:rsidR="007A677E" w:rsidRDefault="007A677E" w:rsidP="007A677E">
      <w:pPr>
        <w:spacing w:after="0" w:line="240" w:lineRule="auto"/>
        <w:jc w:val="both"/>
      </w:pPr>
      <w:r>
        <w:t>3. Demostración</w:t>
      </w:r>
    </w:p>
    <w:p w14:paraId="25C5CD81" w14:textId="77777777" w:rsidR="007A677E" w:rsidRDefault="007A677E" w:rsidP="007A677E">
      <w:pPr>
        <w:spacing w:after="0" w:line="240" w:lineRule="auto"/>
        <w:jc w:val="both"/>
      </w:pPr>
    </w:p>
    <w:p w14:paraId="30699845" w14:textId="77777777" w:rsidR="007A677E" w:rsidRDefault="007A677E" w:rsidP="007A677E">
      <w:pPr>
        <w:spacing w:after="0" w:line="240" w:lineRule="auto"/>
        <w:jc w:val="both"/>
      </w:pPr>
      <w:r>
        <w:t>No se discute en este cargo la conclusión del Tribunal según la cual la afiliación de FRANCISCO ANTONIO ARENAS ARAGÓN al Régimen de Ahorro Individual con Solidaridad era inválida, ni que, desde su perspectiva, ello abría paso a una pretensión restitutoria. El reproche se dirige exclusivamente a que, aun aceptando hipotéticamente ese entendimiento, la Sala dedujo de ello una consecuencia jurídica equivocada: trató la repetición de mesadas como una obligación global, homogénea e inmune a la prescripción de créditos periódicos.</w:t>
      </w:r>
    </w:p>
    <w:p w14:paraId="5E0350B4" w14:textId="77777777" w:rsidR="007A677E" w:rsidRDefault="007A677E" w:rsidP="007A677E">
      <w:pPr>
        <w:spacing w:after="0" w:line="240" w:lineRule="auto"/>
        <w:jc w:val="both"/>
      </w:pPr>
    </w:p>
    <w:p w14:paraId="403BE7BA" w14:textId="77777777" w:rsidR="007A677E" w:rsidRDefault="007A677E" w:rsidP="007A677E">
      <w:pPr>
        <w:spacing w:after="0" w:line="240" w:lineRule="auto"/>
        <w:jc w:val="both"/>
      </w:pPr>
      <w:r>
        <w:t>La providencia acusada fundó la condena en el artículo 2321 del Código Civil, relativo al pago de lo no debido, pero no realizó ningún análisis de la excepción de prescripción propuesta por la parte demandada, aunque ésta fue formulada en la contestación de la demanda. Esa omisión es jurídicamente relevante, porque la pretensión acogida por el Tribunal no recayó sobre el estatus pensional, sino sobre la devolución de sumas que fueron causándose y pagándose de manera periódica a lo largo del tiempo.</w:t>
      </w:r>
    </w:p>
    <w:p w14:paraId="55359858" w14:textId="77777777" w:rsidR="007A677E" w:rsidRDefault="007A677E" w:rsidP="007A677E">
      <w:pPr>
        <w:spacing w:after="0" w:line="240" w:lineRule="auto"/>
        <w:jc w:val="both"/>
      </w:pPr>
    </w:p>
    <w:p w14:paraId="042256A4" w14:textId="77777777" w:rsidR="007A677E" w:rsidRDefault="007A677E" w:rsidP="007A677E">
      <w:pPr>
        <w:spacing w:after="0" w:line="240" w:lineRule="auto"/>
        <w:jc w:val="both"/>
      </w:pPr>
      <w:r>
        <w:t>La sentencia confunde dos planos distintos: uno, la eventual invalidez de una afiliación al sistema; y otro, la repetición patrimonial de pagos periódicos ya efectuados. Lo primero no exonera al juzgador de examinar si los créditos cuya devolución se reclama continúan vigentes o si, por el contrario, se extinguieron por el transcurso del tiempo en los términos del artículo 151 del CPTSS.</w:t>
      </w:r>
    </w:p>
    <w:p w14:paraId="34628FEB" w14:textId="77777777" w:rsidR="007A677E" w:rsidRDefault="007A677E" w:rsidP="007A677E">
      <w:pPr>
        <w:spacing w:after="0" w:line="240" w:lineRule="auto"/>
        <w:jc w:val="both"/>
      </w:pPr>
    </w:p>
    <w:p w14:paraId="44380901" w14:textId="77777777" w:rsidR="007A677E" w:rsidRDefault="007A677E" w:rsidP="007A677E">
      <w:pPr>
        <w:spacing w:after="0" w:line="240" w:lineRule="auto"/>
        <w:jc w:val="both"/>
      </w:pPr>
      <w:r>
        <w:t xml:space="preserve">Debe precisarse, con rigor técnico, que una cosa es la imprescriptibilidad del estatus pensional o del derecho a la pensión, y otra muy distinta la </w:t>
      </w:r>
      <w:proofErr w:type="spellStart"/>
      <w:r>
        <w:t>prescriptibilidad</w:t>
      </w:r>
      <w:proofErr w:type="spellEnd"/>
      <w:r>
        <w:t xml:space="preserve"> de los créditos derivados de ese derecho, entre ellos las mesadas causadas o, como ocurre en este caso, las sumas cuya restitución pretende la entidad demandante. Por ello, la condena al reintegro de pagos periódicos no podía imponerse válidamente sin aplicar la regla especial de prescripción trienal que gobierna las acciones derivadas de las leyes sociales.</w:t>
      </w:r>
    </w:p>
    <w:p w14:paraId="34BE5503" w14:textId="77777777" w:rsidR="007A677E" w:rsidRDefault="007A677E" w:rsidP="007A677E">
      <w:pPr>
        <w:spacing w:after="0" w:line="240" w:lineRule="auto"/>
        <w:jc w:val="both"/>
      </w:pPr>
    </w:p>
    <w:p w14:paraId="04D03247" w14:textId="77777777" w:rsidR="007A677E" w:rsidRDefault="007A677E" w:rsidP="007A677E">
      <w:pPr>
        <w:spacing w:after="0" w:line="240" w:lineRule="auto"/>
        <w:jc w:val="both"/>
      </w:pPr>
      <w:r>
        <w:t xml:space="preserve">No podía el Tribunal eludir ese análisis con apoyo implícito en el acta del 27 de agosto de 2019 suscrita entre Colpensiones y Porvenir, pues tal documento fue una actuación interna entre administradoras destinada a definir la entidad competente en un escenario de doble beneficio entre regímenes, no una fuente normativa que creara ex </w:t>
      </w:r>
      <w:proofErr w:type="spellStart"/>
      <w:r>
        <w:t>novo</w:t>
      </w:r>
      <w:proofErr w:type="spellEnd"/>
      <w:r>
        <w:t xml:space="preserve"> el derecho de repetición. Si, como sostuvo el ad </w:t>
      </w:r>
      <w:proofErr w:type="spellStart"/>
      <w:r>
        <w:t>quem</w:t>
      </w:r>
      <w:proofErr w:type="spellEnd"/>
      <w:r>
        <w:t>, la afiliación al RAIS era inválida desde su origen por exclusión legal y por la existencia previa de la pensión de vejez reconocida por el ISS, entonces la situación jurídica que hoy se califica como pago no debido era cognoscible desde mucho antes por la propia administradora que efectuó el reconocimiento y promovió la renta vitalicia.</w:t>
      </w:r>
    </w:p>
    <w:p w14:paraId="42258DA2" w14:textId="77777777" w:rsidR="007A677E" w:rsidRDefault="007A677E" w:rsidP="007A677E">
      <w:pPr>
        <w:spacing w:after="0" w:line="240" w:lineRule="auto"/>
        <w:jc w:val="both"/>
      </w:pPr>
    </w:p>
    <w:p w14:paraId="35B75067" w14:textId="77777777" w:rsidR="007A677E" w:rsidRDefault="007A677E" w:rsidP="007A677E">
      <w:pPr>
        <w:spacing w:after="0" w:line="240" w:lineRule="auto"/>
        <w:jc w:val="both"/>
      </w:pPr>
      <w:r>
        <w:t xml:space="preserve">Por ello, la exigibilidad de la repetición no podía quedar librada al momento en que Porvenir decidiera revisar administrativamente su propio actuar. Admitir lo contrario equivaldría a permitir que el acreedor definiera unilateralmente el </w:t>
      </w:r>
      <w:proofErr w:type="spellStart"/>
      <w:r>
        <w:t>dies</w:t>
      </w:r>
      <w:proofErr w:type="spellEnd"/>
      <w:r>
        <w:t xml:space="preserve"> a quo de la prescripción, desnaturalizando su función extintiva y vaciando de contenido el artículo 151 del CPTSS. La oposición de la demandante no puede suplir el silencio de la sentencia ni reconstruir una motivación que el Tribunal no expuso.</w:t>
      </w:r>
    </w:p>
    <w:p w14:paraId="54943D02" w14:textId="77777777" w:rsidR="007A677E" w:rsidRDefault="007A677E" w:rsidP="007A677E">
      <w:pPr>
        <w:spacing w:after="0" w:line="240" w:lineRule="auto"/>
        <w:jc w:val="both"/>
      </w:pPr>
    </w:p>
    <w:p w14:paraId="55F55B67" w14:textId="77777777" w:rsidR="007A677E" w:rsidRDefault="007A677E" w:rsidP="007A677E">
      <w:pPr>
        <w:spacing w:after="0" w:line="240" w:lineRule="auto"/>
        <w:jc w:val="both"/>
      </w:pPr>
      <w:r>
        <w:t>Además, la tesis del Tribunal desconoce que la condena recae sobre pagos sucesivos y autónomos, de suerte que no era jurídicamente admisible una orden genérica de devolución de “los montos recibidos como mesadas” sin la depuración temporal de cuáles sumas estaban vivas y cuáles prescritas. Mucho más cuando la propia sentencia reconoció que no podía emitir pronunciamiento sobre la póliza de renta vitalicia contratada con Seguros de Vida Alfa S.A., por no haber sido dicha entidad convocada al proceso, y que solo obraba prueba parcial sobre determinados pagos, circunstancia que imponía un mayor rigor en la delimitación objetiva y temporal de la condena.</w:t>
      </w:r>
    </w:p>
    <w:p w14:paraId="40C06AEA" w14:textId="77777777" w:rsidR="007A677E" w:rsidRDefault="007A677E" w:rsidP="007A677E">
      <w:pPr>
        <w:spacing w:after="0" w:line="240" w:lineRule="auto"/>
        <w:jc w:val="both"/>
      </w:pPr>
    </w:p>
    <w:p w14:paraId="30D26D73" w14:textId="77777777" w:rsidR="007A677E" w:rsidRDefault="007A677E" w:rsidP="007A677E">
      <w:pPr>
        <w:spacing w:after="0" w:line="240" w:lineRule="auto"/>
        <w:jc w:val="both"/>
      </w:pPr>
      <w:r>
        <w:t>Por tanto, la sentencia incurrió en aplicación indebida del artículo 2321 del Código Civil, porque utilizó esa norma para fundar una restitución ilimitada, sin pasar por el examen obligatorio del régimen especial de prescripción laboral. Si el Tribunal hubiera aplicado el artículo 151 del CPTSS, no habría podido mantener una condena general e indiscriminada como la proferida, sino que habría debido declarar la prescripción total o parcial de los créditos reclamados, o cuando menos delimitar temporalmente la eventual restitución.</w:t>
      </w:r>
    </w:p>
    <w:p w14:paraId="13BD9179" w14:textId="77777777" w:rsidR="007A677E" w:rsidRDefault="007A677E" w:rsidP="007A677E">
      <w:pPr>
        <w:spacing w:after="0" w:line="240" w:lineRule="auto"/>
        <w:jc w:val="both"/>
      </w:pPr>
    </w:p>
    <w:p w14:paraId="6A828760" w14:textId="77777777" w:rsidR="007A677E" w:rsidRDefault="007A677E" w:rsidP="007A677E">
      <w:pPr>
        <w:spacing w:after="0" w:line="240" w:lineRule="auto"/>
        <w:jc w:val="both"/>
      </w:pPr>
      <w:r>
        <w:t>En consecuencia, el cargo debe prosperar.</w:t>
      </w:r>
    </w:p>
    <w:p w14:paraId="2C906576" w14:textId="77777777" w:rsidR="007A677E" w:rsidRDefault="007A677E" w:rsidP="007A677E">
      <w:pPr>
        <w:spacing w:after="0" w:line="240" w:lineRule="auto"/>
        <w:jc w:val="both"/>
      </w:pPr>
    </w:p>
    <w:p w14:paraId="3A9135D0" w14:textId="77777777" w:rsidR="007A677E" w:rsidRDefault="007A677E" w:rsidP="007A677E">
      <w:pPr>
        <w:spacing w:after="0" w:line="240" w:lineRule="auto"/>
        <w:jc w:val="both"/>
      </w:pPr>
      <w:r>
        <w:t>4. Conclusión del cargo</w:t>
      </w:r>
    </w:p>
    <w:p w14:paraId="6FCA2D26" w14:textId="77777777" w:rsidR="007A677E" w:rsidRDefault="007A677E" w:rsidP="007A677E">
      <w:pPr>
        <w:spacing w:after="0" w:line="240" w:lineRule="auto"/>
        <w:jc w:val="both"/>
      </w:pPr>
    </w:p>
    <w:p w14:paraId="3A32FAAC" w14:textId="77777777" w:rsidR="007A677E" w:rsidRDefault="007A677E" w:rsidP="007A677E">
      <w:pPr>
        <w:spacing w:after="0" w:line="240" w:lineRule="auto"/>
        <w:jc w:val="both"/>
      </w:pPr>
      <w:r>
        <w:lastRenderedPageBreak/>
        <w:t>Como el Tribunal ordenó el reintegro de sumas periódicas sin resolver ni aplicar la excepción de prescripción oportunamente propuesta por la parte demandada, aplicó indebidamente el artículo 2321 del Código Civil y dejó de aplicar el artículo 151 del Código Procesal del Trabajo y de la Seguridad Social, razón por la cual se solicita a la Honorable Corte casar parcialmente la sentencia impugnada, únicamente en cuanto condenó a los demandados a reintegrar los montos recibidos como mesadas pensionales e intereses, para que, en sede de instancia, se declare probada total o parcialmente la excepción de prescripción respecto de los créditos reclamados por la parte actora.</w:t>
      </w:r>
    </w:p>
    <w:p w14:paraId="50C779AA" w14:textId="77777777" w:rsidR="007A677E" w:rsidRDefault="007A677E" w:rsidP="007A677E">
      <w:pPr>
        <w:spacing w:after="0" w:line="240" w:lineRule="auto"/>
        <w:jc w:val="both"/>
      </w:pPr>
    </w:p>
    <w:p w14:paraId="0F935F27" w14:textId="77777777" w:rsidR="007A677E" w:rsidRDefault="007A677E" w:rsidP="007A677E">
      <w:pPr>
        <w:spacing w:after="0" w:line="240" w:lineRule="auto"/>
        <w:jc w:val="both"/>
      </w:pPr>
      <w:r>
        <w:t>VI. CONCLUSIÓN</w:t>
      </w:r>
    </w:p>
    <w:p w14:paraId="23B62054" w14:textId="77777777" w:rsidR="007A677E" w:rsidRDefault="007A677E" w:rsidP="007A677E">
      <w:pPr>
        <w:spacing w:after="0" w:line="240" w:lineRule="auto"/>
        <w:jc w:val="both"/>
      </w:pPr>
    </w:p>
    <w:p w14:paraId="1D030318" w14:textId="77777777" w:rsidR="007A677E" w:rsidRDefault="007A677E" w:rsidP="007A677E">
      <w:pPr>
        <w:spacing w:after="0" w:line="240" w:lineRule="auto"/>
        <w:jc w:val="both"/>
      </w:pPr>
      <w:r>
        <w:t xml:space="preserve">Como el HONORABLE TRIBUNAL SUPERIOR DEL DISTRITO JUDICIAL DE TUNJA, SALA LABORAL, incurrió en error iuris in </w:t>
      </w:r>
      <w:proofErr w:type="spellStart"/>
      <w:r>
        <w:t>iudicando</w:t>
      </w:r>
      <w:proofErr w:type="spellEnd"/>
      <w:r>
        <w:t>, con independencia de cuestiones fácticas, es decir, en un error de juicio debidamente demostrado en la forma indicada en el cargo formulado, violando la ley sustancial por vía directa, esto es, por aplicación indebida del artículo 2321 del Código Civil y falta de aplicación del artículo 151 del Código Procesal del Trabajo y de la Seguridad Social, solicito a esta H. Corte CASAR PARCIALMENTE LA SENTENCIA IMPUGNADA, únicamente en cuanto ordenó a los señores FRANCISCO JAVIER ARENAS FONSECA y CARLOS FERNANDO ARENAS FONSECA reintegrar a AFP PORVENIR S.A. los montos recibidos como mesadas pensionales, con intereses de mora.</w:t>
      </w:r>
    </w:p>
    <w:p w14:paraId="179A7BA0" w14:textId="77777777" w:rsidR="007A677E" w:rsidRDefault="007A677E" w:rsidP="007A677E">
      <w:pPr>
        <w:spacing w:after="0" w:line="240" w:lineRule="auto"/>
        <w:jc w:val="both"/>
      </w:pPr>
    </w:p>
    <w:p w14:paraId="1C855CAE" w14:textId="77777777" w:rsidR="007A677E" w:rsidRDefault="007A677E" w:rsidP="007A677E">
      <w:pPr>
        <w:spacing w:after="0" w:line="240" w:lineRule="auto"/>
        <w:jc w:val="both"/>
      </w:pPr>
      <w:r>
        <w:t>En efecto, aun cuando el Tribunal fundamentó la condena restitutoria en la figura del pago de lo no debido, omitió someter esa consecuencia al régimen especial de prescripción que gobierna las acciones emanadas de las leyes sociales, pese a que la excepción correspondiente fue oportunamente propuesta por la parte demandada y a que la condena impuesta recayó sobre la devolución de créditos de carácter periódico y sucesivo.</w:t>
      </w:r>
    </w:p>
    <w:p w14:paraId="4341317D" w14:textId="77777777" w:rsidR="007A677E" w:rsidRDefault="007A677E" w:rsidP="007A677E">
      <w:pPr>
        <w:spacing w:after="0" w:line="240" w:lineRule="auto"/>
        <w:jc w:val="both"/>
      </w:pPr>
    </w:p>
    <w:p w14:paraId="37145DAE" w14:textId="77777777" w:rsidR="007A677E" w:rsidRDefault="007A677E" w:rsidP="007A677E">
      <w:pPr>
        <w:spacing w:after="0" w:line="240" w:lineRule="auto"/>
        <w:jc w:val="both"/>
      </w:pPr>
      <w:r>
        <w:t>En sede de instancia solicito que se modifique el fallo recurrido, para que en su lugar se declare probada total o parcialmente la excepción de prescripción respecto de los créditos cuyo reintegro fue reclamado por la parte actora, y en consecuencia se revoque o limite la condena impuesta a los demandados en lo relacionado con la devolución de mesadas pensionales, conforme al alcance temporal permitido por la ley.</w:t>
      </w:r>
    </w:p>
    <w:p w14:paraId="235AAAD0" w14:textId="77777777" w:rsidR="007A677E" w:rsidRDefault="007A677E" w:rsidP="007A677E">
      <w:pPr>
        <w:spacing w:after="0" w:line="240" w:lineRule="auto"/>
        <w:jc w:val="both"/>
      </w:pPr>
    </w:p>
    <w:p w14:paraId="6857B5CB" w14:textId="77777777" w:rsidR="007A677E" w:rsidRDefault="007A677E" w:rsidP="007A677E">
      <w:pPr>
        <w:spacing w:after="0" w:line="240" w:lineRule="auto"/>
        <w:jc w:val="both"/>
      </w:pPr>
      <w:r>
        <w:t>En mérito de lo expuesto, el cargo está llamado a prosperar.</w:t>
      </w:r>
    </w:p>
    <w:p w14:paraId="07E60A7C" w14:textId="77777777" w:rsidR="007A677E" w:rsidRDefault="007A677E" w:rsidP="007A677E">
      <w:pPr>
        <w:spacing w:after="0" w:line="240" w:lineRule="auto"/>
        <w:jc w:val="both"/>
      </w:pPr>
    </w:p>
    <w:p w14:paraId="1F2CF371" w14:textId="77777777" w:rsidR="007A677E" w:rsidRDefault="007A677E" w:rsidP="007A677E">
      <w:pPr>
        <w:spacing w:after="0" w:line="240" w:lineRule="auto"/>
        <w:jc w:val="both"/>
      </w:pPr>
      <w:r>
        <w:t>Respetuosamente,</w:t>
      </w:r>
    </w:p>
    <w:p w14:paraId="1A83F8F7" w14:textId="77777777" w:rsidR="007A677E" w:rsidRDefault="007A677E" w:rsidP="007A677E">
      <w:pPr>
        <w:spacing w:after="0" w:line="240" w:lineRule="auto"/>
        <w:jc w:val="both"/>
      </w:pPr>
    </w:p>
    <w:p w14:paraId="53F2D713" w14:textId="77777777" w:rsidR="007A677E" w:rsidRDefault="007A677E" w:rsidP="007A677E">
      <w:pPr>
        <w:spacing w:after="0" w:line="240" w:lineRule="auto"/>
        <w:jc w:val="both"/>
      </w:pPr>
      <w:r>
        <w:t>CARLOS HAROLDO BERMÚDEZ MARTÍNEZ</w:t>
      </w:r>
    </w:p>
    <w:p w14:paraId="2631C859" w14:textId="77777777" w:rsidR="007A677E" w:rsidRDefault="007A677E" w:rsidP="007A677E">
      <w:pPr>
        <w:spacing w:after="0" w:line="240" w:lineRule="auto"/>
        <w:jc w:val="both"/>
      </w:pPr>
      <w:r>
        <w:t>C.C. 7.164.979 de Tunja</w:t>
      </w:r>
    </w:p>
    <w:p w14:paraId="17318CDC" w14:textId="5EDFCD01" w:rsidR="00B428D2" w:rsidRDefault="007A677E" w:rsidP="007A677E">
      <w:pPr>
        <w:spacing w:after="0" w:line="240" w:lineRule="auto"/>
        <w:jc w:val="both"/>
      </w:pPr>
      <w:r>
        <w:t>T.P. 269131 del C.S. de la J.</w:t>
      </w:r>
    </w:p>
    <w:sectPr w:rsidR="00B428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77E"/>
    <w:rsid w:val="002347C6"/>
    <w:rsid w:val="00690E34"/>
    <w:rsid w:val="006B28E5"/>
    <w:rsid w:val="007A677E"/>
    <w:rsid w:val="00AB35EA"/>
    <w:rsid w:val="00B428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30F0B"/>
  <w15:chartTrackingRefBased/>
  <w15:docId w15:val="{13EE0D5E-B126-44A4-9D82-208965B5D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67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A67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A677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A677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A677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A67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67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67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67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677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A677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A677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A677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A677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A67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67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67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677E"/>
    <w:rPr>
      <w:rFonts w:eastAsiaTheme="majorEastAsia" w:cstheme="majorBidi"/>
      <w:color w:val="272727" w:themeColor="text1" w:themeTint="D8"/>
    </w:rPr>
  </w:style>
  <w:style w:type="paragraph" w:styleId="Ttulo">
    <w:name w:val="Title"/>
    <w:basedOn w:val="Normal"/>
    <w:next w:val="Normal"/>
    <w:link w:val="TtuloCar"/>
    <w:uiPriority w:val="10"/>
    <w:qFormat/>
    <w:rsid w:val="007A6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67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67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67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677E"/>
    <w:pPr>
      <w:spacing w:before="160"/>
      <w:jc w:val="center"/>
    </w:pPr>
    <w:rPr>
      <w:i/>
      <w:iCs/>
      <w:color w:val="404040" w:themeColor="text1" w:themeTint="BF"/>
    </w:rPr>
  </w:style>
  <w:style w:type="character" w:customStyle="1" w:styleId="CitaCar">
    <w:name w:val="Cita Car"/>
    <w:basedOn w:val="Fuentedeprrafopredeter"/>
    <w:link w:val="Cita"/>
    <w:uiPriority w:val="29"/>
    <w:rsid w:val="007A677E"/>
    <w:rPr>
      <w:i/>
      <w:iCs/>
      <w:color w:val="404040" w:themeColor="text1" w:themeTint="BF"/>
    </w:rPr>
  </w:style>
  <w:style w:type="paragraph" w:styleId="Prrafodelista">
    <w:name w:val="List Paragraph"/>
    <w:basedOn w:val="Normal"/>
    <w:uiPriority w:val="34"/>
    <w:qFormat/>
    <w:rsid w:val="007A677E"/>
    <w:pPr>
      <w:ind w:left="720"/>
      <w:contextualSpacing/>
    </w:pPr>
  </w:style>
  <w:style w:type="character" w:styleId="nfasisintenso">
    <w:name w:val="Intense Emphasis"/>
    <w:basedOn w:val="Fuentedeprrafopredeter"/>
    <w:uiPriority w:val="21"/>
    <w:qFormat/>
    <w:rsid w:val="007A677E"/>
    <w:rPr>
      <w:i/>
      <w:iCs/>
      <w:color w:val="2F5496" w:themeColor="accent1" w:themeShade="BF"/>
    </w:rPr>
  </w:style>
  <w:style w:type="paragraph" w:styleId="Citadestacada">
    <w:name w:val="Intense Quote"/>
    <w:basedOn w:val="Normal"/>
    <w:next w:val="Normal"/>
    <w:link w:val="CitadestacadaCar"/>
    <w:uiPriority w:val="30"/>
    <w:qFormat/>
    <w:rsid w:val="007A67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A677E"/>
    <w:rPr>
      <w:i/>
      <w:iCs/>
      <w:color w:val="2F5496" w:themeColor="accent1" w:themeShade="BF"/>
    </w:rPr>
  </w:style>
  <w:style w:type="character" w:styleId="Referenciaintensa">
    <w:name w:val="Intense Reference"/>
    <w:basedOn w:val="Fuentedeprrafopredeter"/>
    <w:uiPriority w:val="32"/>
    <w:qFormat/>
    <w:rsid w:val="007A67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2736</Words>
  <Characters>15049</Characters>
  <Application>Microsoft Office Word</Application>
  <DocSecurity>0</DocSecurity>
  <Lines>125</Lines>
  <Paragraphs>35</Paragraphs>
  <ScaleCrop>false</ScaleCrop>
  <Company/>
  <LinksUpToDate>false</LinksUpToDate>
  <CharactersWithSpaces>17750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Bermudez</dc:creator>
  <cp:keywords/>
  <dc:description/>
  <cp:lastModifiedBy>Carlos Bermudez</cp:lastModifiedBy>
  <cp:revision>1</cp:revision>
  <dcterms:created xsi:type="dcterms:W3CDTF">2026-04-02T23:39:00Z</dcterms:created>
  <dcterms:modified xsi:type="dcterms:W3CDTF">2026-04-02T23:40:00Z</dcterms:modified>
</cp:coreProperties>
</file>