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Honorables Magistrados</w:t>
      </w:r>
    </w:p>
    <w:p w:rsidR="00000000" w:rsidDel="00000000" w:rsidP="00000000" w:rsidRDefault="00000000" w:rsidRPr="00000000" w14:paraId="00000002">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CORTE SUPREMA DE JUSTICIA </w:t>
      </w:r>
    </w:p>
    <w:p w:rsidR="00000000" w:rsidDel="00000000" w:rsidP="00000000" w:rsidRDefault="00000000" w:rsidRPr="00000000" w14:paraId="00000003">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SALA DE CASACIÓN LABORAL </w:t>
      </w:r>
    </w:p>
    <w:p w:rsidR="00000000" w:rsidDel="00000000" w:rsidP="00000000" w:rsidRDefault="00000000" w:rsidRPr="00000000" w14:paraId="00000004">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M.P Dr. </w:t>
      </w:r>
    </w:p>
    <w:p w:rsidR="00000000" w:rsidDel="00000000" w:rsidP="00000000" w:rsidRDefault="00000000" w:rsidRPr="00000000" w14:paraId="00000005">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Referencia:     DEMANDA DE CASACION.</w:t>
      </w:r>
    </w:p>
    <w:p w:rsidR="00000000" w:rsidDel="00000000" w:rsidP="00000000" w:rsidRDefault="00000000" w:rsidRPr="00000000" w14:paraId="00000008">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Demandante: CARLOS FERNANDO ARENAS FONSECA, FRANCISCO JAVIER ARENAS FONSECA.</w:t>
      </w:r>
    </w:p>
    <w:p w:rsidR="00000000" w:rsidDel="00000000" w:rsidP="00000000" w:rsidRDefault="00000000" w:rsidRPr="00000000" w14:paraId="00000009">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Demandados: AFP PORVENIR S.A.</w:t>
      </w:r>
    </w:p>
    <w:p w:rsidR="00000000" w:rsidDel="00000000" w:rsidP="00000000" w:rsidRDefault="00000000" w:rsidRPr="00000000" w14:paraId="0000000A">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CARLOS HAROLDO BERMUDEZ MARTINEZ, </w:t>
      </w:r>
      <w:r w:rsidDel="00000000" w:rsidR="00000000" w:rsidRPr="00000000">
        <w:rPr>
          <w:rFonts w:ascii="Tahoma" w:cs="Tahoma" w:eastAsia="Tahoma" w:hAnsi="Tahoma"/>
          <w:sz w:val="24"/>
          <w:szCs w:val="24"/>
          <w:rtl w:val="0"/>
        </w:rPr>
        <w:t xml:space="preserve">identificado con la C.C. No. 7164979 de Tunja y con T.P No. 269131 del C.S.J; actuando como apoderado de la parte demandante dentro del proceso de la referencia según poder adjunto; mediante el presente escrito y encontrándome en la oportunidad legal, me permito presentar </w:t>
      </w:r>
      <w:r w:rsidDel="00000000" w:rsidR="00000000" w:rsidRPr="00000000">
        <w:rPr>
          <w:rFonts w:ascii="Tahoma" w:cs="Tahoma" w:eastAsia="Tahoma" w:hAnsi="Tahoma"/>
          <w:b w:val="1"/>
          <w:bCs w:val="1"/>
          <w:sz w:val="24"/>
          <w:szCs w:val="24"/>
          <w:rtl w:val="0"/>
        </w:rPr>
        <w:t xml:space="preserve">DEMANDA DE CASACIÓN</w:t>
      </w:r>
      <w:r w:rsidDel="00000000" w:rsidR="00000000" w:rsidRPr="00000000">
        <w:rPr>
          <w:rFonts w:ascii="Tahoma" w:cs="Tahoma" w:eastAsia="Tahoma" w:hAnsi="Tahoma"/>
          <w:sz w:val="24"/>
          <w:szCs w:val="24"/>
          <w:rtl w:val="0"/>
        </w:rPr>
        <w:t xml:space="preserve"> en los siguientes términos:</w:t>
      </w:r>
    </w:p>
    <w:p w:rsidR="00000000" w:rsidDel="00000000" w:rsidP="00000000" w:rsidRDefault="00000000" w:rsidRPr="00000000" w14:paraId="0000000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numPr>
          <w:ilvl w:val="0"/>
          <w:numId w:val="3"/>
        </w:numPr>
        <w:spacing w:line="240" w:lineRule="auto"/>
        <w:ind w:left="720" w:hanging="360"/>
        <w:jc w:val="left"/>
        <w:rPr>
          <w:rFonts w:ascii="Tahoma" w:cs="Tahoma" w:eastAsia="Tahoma" w:hAnsi="Tahoma"/>
          <w:b w:val="1"/>
          <w:bCs w:val="1"/>
          <w:sz w:val="24"/>
          <w:szCs w:val="24"/>
          <w:u w:val="none"/>
        </w:rPr>
      </w:pPr>
      <w:r w:rsidDel="00000000" w:rsidR="00000000" w:rsidRPr="00000000">
        <w:rPr>
          <w:rFonts w:ascii="Tahoma" w:cs="Tahoma" w:eastAsia="Tahoma" w:hAnsi="Tahoma"/>
          <w:b w:val="1"/>
          <w:bCs w:val="1"/>
          <w:sz w:val="24"/>
          <w:szCs w:val="24"/>
          <w:u w:val="single"/>
          <w:rtl w:val="0"/>
        </w:rPr>
        <w:t xml:space="preserve">DESIGNACION DE LAS PARTES Y DE LA SENTENCIA IMPUGNADA</w:t>
      </w:r>
    </w:p>
    <w:p w:rsidR="00000000" w:rsidDel="00000000" w:rsidP="00000000" w:rsidRDefault="00000000" w:rsidRPr="00000000" w14:paraId="0000000F">
      <w:pPr>
        <w:spacing w:line="240" w:lineRule="auto"/>
        <w:ind w:left="720" w:firstLine="0"/>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0">
      <w:pPr>
        <w:numPr>
          <w:ilvl w:val="1"/>
          <w:numId w:val="2"/>
        </w:numPr>
        <w:spacing w:line="240" w:lineRule="auto"/>
        <w:ind w:left="1146" w:hanging="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DESIGNACIÓN DE LAS PARTES </w:t>
      </w:r>
    </w:p>
    <w:p w:rsidR="00000000" w:rsidDel="00000000" w:rsidP="00000000" w:rsidRDefault="00000000" w:rsidRPr="00000000" w14:paraId="00000011">
      <w:pPr>
        <w:spacing w:line="240" w:lineRule="auto"/>
        <w:ind w:left="36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left="36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Son partes en este proceso: </w:t>
      </w:r>
    </w:p>
    <w:p w:rsidR="00000000" w:rsidDel="00000000" w:rsidP="00000000" w:rsidRDefault="00000000" w:rsidRPr="00000000" w14:paraId="00000013">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4">
      <w:pPr>
        <w:numPr>
          <w:ilvl w:val="0"/>
          <w:numId w:val="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b w:val="1"/>
          <w:bCs w:val="1"/>
          <w:sz w:val="24"/>
          <w:szCs w:val="24"/>
          <w:highlight w:val="white"/>
          <w:rtl w:val="0"/>
        </w:rPr>
        <w:t xml:space="preserve">DEMANDANTES: CARLOS FERNANDO ARENAS FONSECA Y FRANCISCO JAVIER ARENAS FONSECA</w:t>
      </w:r>
      <w:r w:rsidDel="00000000" w:rsidR="00000000" w:rsidRPr="00000000">
        <w:rPr>
          <w:rFonts w:ascii="Tahoma" w:cs="Tahoma" w:eastAsia="Tahoma" w:hAnsi="Tahoma"/>
          <w:sz w:val="24"/>
          <w:szCs w:val="24"/>
          <w:highlight w:val="white"/>
          <w:rtl w:val="0"/>
        </w:rPr>
        <w:t xml:space="preserve"> recibe notificaciones personales en la XXXXXXXX, Barrio Santa Ines de la ciudad de Tunja – Boyacá, Celular: XXXXXXXX, dirección de correo electrónico: </w:t>
      </w:r>
      <w:hyperlink r:id="rId6">
        <w:r w:rsidDel="00000000" w:rsidR="00000000" w:rsidRPr="00000000">
          <w:rPr>
            <w:rFonts w:ascii="Tahoma" w:cs="Tahoma" w:eastAsia="Tahoma" w:hAnsi="Tahoma"/>
            <w:b w:val="1"/>
            <w:bCs w:val="1"/>
            <w:color w:val="0563c1"/>
            <w:sz w:val="24"/>
            <w:szCs w:val="24"/>
            <w:highlight w:val="white"/>
            <w:u w:val="single"/>
            <w:rtl w:val="0"/>
          </w:rPr>
          <w:t xml:space="preserve">cafearfon@gmail.com</w:t>
        </w:r>
      </w:hyperlink>
      <w:r w:rsidDel="00000000" w:rsidR="00000000" w:rsidRPr="00000000">
        <w:rPr>
          <w:rtl w:val="0"/>
        </w:rPr>
      </w:r>
    </w:p>
    <w:p w:rsidR="00000000" w:rsidDel="00000000" w:rsidP="00000000" w:rsidRDefault="00000000" w:rsidRPr="00000000" w14:paraId="00000015">
      <w:pPr>
        <w:spacing w:line="24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6">
      <w:pPr>
        <w:numPr>
          <w:ilvl w:val="0"/>
          <w:numId w:val="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DEMANDADA: AFP PORVENIR </w:t>
      </w:r>
      <w:r w:rsidDel="00000000" w:rsidR="00000000" w:rsidRPr="00000000">
        <w:rPr>
          <w:rFonts w:ascii="Tahoma" w:cs="Tahoma" w:eastAsia="Tahoma" w:hAnsi="Tahoma"/>
          <w:sz w:val="24"/>
          <w:szCs w:val="24"/>
          <w:rtl w:val="0"/>
        </w:rPr>
        <w:t xml:space="preserve">con domicilio en la ciudad de Bogotá dirección electrónica.</w:t>
      </w:r>
    </w:p>
    <w:p w:rsidR="00000000" w:rsidDel="00000000" w:rsidP="00000000" w:rsidRDefault="00000000" w:rsidRPr="00000000" w14:paraId="00000017">
      <w:pPr>
        <w:spacing w:line="278.00000000000006"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8">
      <w:pPr>
        <w:numPr>
          <w:ilvl w:val="1"/>
          <w:numId w:val="1"/>
        </w:numPr>
        <w:spacing w:line="240" w:lineRule="auto"/>
        <w:ind w:left="1146" w:hanging="72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SENTENCIA IMPUGNADA</w:t>
      </w:r>
    </w:p>
    <w:p w:rsidR="00000000" w:rsidDel="00000000" w:rsidP="00000000" w:rsidRDefault="00000000" w:rsidRPr="00000000" w14:paraId="00000019">
      <w:pPr>
        <w:spacing w:line="240" w:lineRule="auto"/>
        <w:ind w:left="36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 proferida por la </w:t>
      </w:r>
      <w:r w:rsidDel="00000000" w:rsidR="00000000" w:rsidRPr="00000000">
        <w:rPr>
          <w:rFonts w:ascii="Tahoma" w:cs="Tahoma" w:eastAsia="Tahoma" w:hAnsi="Tahoma"/>
          <w:b w:val="1"/>
          <w:bCs w:val="1"/>
          <w:sz w:val="24"/>
          <w:szCs w:val="24"/>
          <w:rtl w:val="0"/>
        </w:rPr>
        <w:t xml:space="preserve">SALA LABORAL DEL HONORABLE TRIBUNAL SUPERIOR DEL DISTRITO JUDICIAL DE TUNJA</w:t>
      </w:r>
      <w:r w:rsidDel="00000000" w:rsidR="00000000" w:rsidRPr="00000000">
        <w:rPr>
          <w:rFonts w:ascii="Tahoma" w:cs="Tahoma" w:eastAsia="Tahoma" w:hAnsi="Tahoma"/>
          <w:sz w:val="24"/>
          <w:szCs w:val="24"/>
          <w:rtl w:val="0"/>
        </w:rPr>
        <w:t xml:space="preserve">, dentro del proceso ordinario laboral identificado con radicado interno 2024-1601, mediante la cual REVOCÓ la sentencia del Juzgado Primero Laboral del Circuito de Tunja y declaró la incompatibilidad de las prestaciones pensionales reconocidas, ordenando la devolución de valores. </w:t>
      </w:r>
    </w:p>
    <w:p w:rsidR="00000000" w:rsidDel="00000000" w:rsidP="00000000" w:rsidRDefault="00000000" w:rsidRPr="00000000" w14:paraId="0000001B">
      <w:pPr>
        <w:spacing w:line="24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line="24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numPr>
          <w:ilvl w:val="0"/>
          <w:numId w:val="2"/>
        </w:numPr>
        <w:spacing w:line="240" w:lineRule="auto"/>
        <w:ind w:left="360"/>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RELACIÓN SINTÉTICA DEL PROCESO Y DE LOS HECHOS MATERIA DE LITIGIO</w:t>
      </w:r>
    </w:p>
    <w:p w:rsidR="00000000" w:rsidDel="00000000" w:rsidP="00000000" w:rsidRDefault="00000000" w:rsidRPr="00000000" w14:paraId="0000001E">
      <w:pPr>
        <w:spacing w:line="240" w:lineRule="auto"/>
        <w:jc w:val="both"/>
        <w:rPr>
          <w:rFonts w:ascii="Tahoma" w:cs="Tahoma" w:eastAsia="Tahoma" w:hAnsi="Tahoma"/>
          <w:sz w:val="24"/>
          <w:szCs w:val="24"/>
          <w:u w:val="single"/>
        </w:rPr>
      </w:pPr>
      <w:r w:rsidDel="00000000" w:rsidR="00000000" w:rsidRPr="00000000">
        <w:rPr>
          <w:rtl w:val="0"/>
        </w:rPr>
      </w:r>
    </w:p>
    <w:p w:rsidR="00000000" w:rsidDel="00000000" w:rsidP="00000000" w:rsidRDefault="00000000" w:rsidRPr="00000000" w14:paraId="0000001F">
      <w:pPr>
        <w:numPr>
          <w:ilvl w:val="1"/>
          <w:numId w:val="2"/>
        </w:numPr>
        <w:spacing w:line="240" w:lineRule="auto"/>
        <w:ind w:left="1146" w:hanging="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RELACIÓN SINTÉTICA DE LO HECHOS EN LITIGIO</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b w:val="1"/>
          <w:bCs w:val="1"/>
          <w:sz w:val="24"/>
          <w:szCs w:val="24"/>
          <w:rtl w:val="0"/>
        </w:rPr>
        <w:t xml:space="preserve">PRIMERO:</w:t>
      </w:r>
      <w:r w:rsidDel="00000000" w:rsidR="00000000" w:rsidRPr="00000000">
        <w:rPr>
          <w:sz w:val="24"/>
          <w:szCs w:val="24"/>
          <w:rtl w:val="0"/>
        </w:rPr>
        <w:t xml:space="preserve"> El señor FRANCISCO ANTONIO ARENAS ARAGÓN (Q.E.P.D.), padre de los señores FRANCISCO JAVIER ARENAS FONSECA y CARLOS FERNANDO ARENAS FONSECA, fue beneficiario de pensión de jubilación reconocida por el Banco Central Hipotecario a partir del 1º de octubre de 1992.</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SEGUNDO:</w:t>
      </w:r>
      <w:r w:rsidDel="00000000" w:rsidR="00000000" w:rsidRPr="00000000">
        <w:rPr>
          <w:sz w:val="24"/>
          <w:szCs w:val="24"/>
          <w:rtl w:val="0"/>
        </w:rPr>
        <w:t xml:space="preserve"> Posteriormente, el Instituto de Seguros Sociales reconoció al señor FRANCISCO ANTONIO ARENAS ARAGÓN pensión de vejez mediante Resolución No. 000352 del 26 de enero de 1999, la cual fue modificada por la Resolución No. 1688 del 17 de abril de 2000, fijando su causación desde el 17 de marzo de 1998.</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b w:val="1"/>
          <w:bCs w:val="1"/>
          <w:sz w:val="24"/>
          <w:szCs w:val="24"/>
          <w:rtl w:val="0"/>
        </w:rPr>
        <w:t xml:space="preserve">TERCERO:</w:t>
      </w:r>
      <w:r w:rsidDel="00000000" w:rsidR="00000000" w:rsidRPr="00000000">
        <w:rPr>
          <w:sz w:val="24"/>
          <w:szCs w:val="24"/>
          <w:rtl w:val="0"/>
        </w:rPr>
        <w:t xml:space="preserve"> El señor FRANCISCO ANTONIO ARENAS ARAGÓN falleció el 21 de marzo de 2000, hecho que dio lugar al reconocimiento de la pensión de sobrevivientes en favor de sus beneficiarios, mediante actos administrativos expedidos por el Instituto de Seguros Sociales.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b w:val="1"/>
          <w:bCs w:val="1"/>
          <w:sz w:val="24"/>
          <w:szCs w:val="24"/>
          <w:rtl w:val="0"/>
        </w:rPr>
        <w:t xml:space="preserve">CUARTO:</w:t>
      </w:r>
      <w:r w:rsidDel="00000000" w:rsidR="00000000" w:rsidRPr="00000000">
        <w:rPr>
          <w:sz w:val="24"/>
          <w:szCs w:val="24"/>
          <w:rtl w:val="0"/>
        </w:rPr>
        <w:t xml:space="preserve"> De manera paralela, con fundamento en la afiliación del causante al Régimen de Ahorro Individual con Solidaridad, se reconoció y pagó pensión de sobrevivientes a favor de sus beneficiarios, prestación vinculada a una póliza de renta vitalicia con Seguros de Vida Alfa S.A.</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b w:val="1"/>
          <w:bCs w:val="1"/>
          <w:sz w:val="24"/>
          <w:szCs w:val="24"/>
          <w:rtl w:val="0"/>
        </w:rPr>
        <w:t xml:space="preserve">QUINTO:</w:t>
      </w:r>
      <w:r w:rsidDel="00000000" w:rsidR="00000000" w:rsidRPr="00000000">
        <w:rPr>
          <w:sz w:val="24"/>
          <w:szCs w:val="24"/>
          <w:rtl w:val="0"/>
        </w:rPr>
        <w:t xml:space="preserve"> Con posterioridad, AFP PORVENIR S.A. promovió demanda ordinaria laboral solicitando, entre otras declaraciones, que se dispusiera el reintegro de las mesadas pensionales recibidas por los demandados, con fundamento en la improcedencia del reconocimiento efectuado dentro del RAIS.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b w:val="1"/>
          <w:bCs w:val="1"/>
          <w:sz w:val="24"/>
          <w:szCs w:val="24"/>
          <w:rtl w:val="0"/>
        </w:rPr>
        <w:t xml:space="preserve">SEXTO:</w:t>
      </w:r>
      <w:r w:rsidDel="00000000" w:rsidR="00000000" w:rsidRPr="00000000">
        <w:rPr>
          <w:sz w:val="24"/>
          <w:szCs w:val="24"/>
          <w:rtl w:val="0"/>
        </w:rPr>
        <w:t xml:space="preserve"> Al contestar la demanda, la parte demandada se opuso a las pretensiones y propuso expresamente las excepciones de mérito de buena fe, buena fe exenta de culpa, prescripción, derecho a doble asignación pensional y la genérica o innominada.</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b w:val="1"/>
          <w:bCs w:val="1"/>
          <w:sz w:val="24"/>
          <w:szCs w:val="24"/>
          <w:rtl w:val="0"/>
        </w:rPr>
        <w:t xml:space="preserve">SÉPTIMO:</w:t>
      </w:r>
      <w:r w:rsidDel="00000000" w:rsidR="00000000" w:rsidRPr="00000000">
        <w:rPr>
          <w:sz w:val="24"/>
          <w:szCs w:val="24"/>
          <w:rtl w:val="0"/>
        </w:rPr>
        <w:t xml:space="preserve"> El Juzgado Primero Laboral del Circuito de Tunja, en sentencia del 25 de noviembre de 2024, negó las pretensiones de la demanda.</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bCs w:val="1"/>
          <w:sz w:val="24"/>
          <w:szCs w:val="24"/>
          <w:rtl w:val="0"/>
        </w:rPr>
        <w:t xml:space="preserve">OCTAVO:</w:t>
      </w:r>
      <w:r w:rsidDel="00000000" w:rsidR="00000000" w:rsidRPr="00000000">
        <w:rPr>
          <w:sz w:val="24"/>
          <w:szCs w:val="24"/>
          <w:rtl w:val="0"/>
        </w:rPr>
        <w:t xml:space="preserve"> Apelada esa decisión por la parte demandante, el Tribunal Superior del Distrito Judicial de Tunja – Sala Laboral, mediante sentencia de segunda instancia, revocó el fallo y ordenó a los demandados reintegrar a Porvenir los montos recibidos como mesadas pensionales, con fundamento en el pago de lo no debido.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bCs w:val="1"/>
          <w:sz w:val="24"/>
          <w:szCs w:val="24"/>
          <w:rtl w:val="0"/>
        </w:rPr>
        <w:t xml:space="preserve">NOVENO:</w:t>
      </w:r>
      <w:r w:rsidDel="00000000" w:rsidR="00000000" w:rsidRPr="00000000">
        <w:rPr>
          <w:sz w:val="24"/>
          <w:szCs w:val="24"/>
          <w:rtl w:val="0"/>
        </w:rPr>
        <w:t xml:space="preserve"> No obstante haberse propuesto oportunamente la excepción de prescripción, el Tribunal no aplicó el artículo 151 del Código Procesal del Trabajo y de la Seguridad Social, pese a que la condena impuesta recayó sobre la devolución de sumas pagadas por concepto de prestaciones periódicas.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DÉCIMO:</w:t>
      </w:r>
      <w:r w:rsidDel="00000000" w:rsidR="00000000" w:rsidRPr="00000000">
        <w:rPr>
          <w:sz w:val="24"/>
          <w:szCs w:val="24"/>
          <w:rtl w:val="0"/>
        </w:rPr>
        <w:t xml:space="preserve"> Contra dicha providencia se interpone el presente recurso extraordinario de casación, circunscrito al yerro jurídico consistente en la omisión de aplicar la prescripción trienal respecto de los créditos cuyo reintegro fue ordenado.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2.2 RELACIÓN DE LA ACTIVIDAD PROCESAL</w:t>
      </w:r>
    </w:p>
    <w:p w:rsidR="00000000" w:rsidDel="00000000" w:rsidP="00000000" w:rsidRDefault="00000000" w:rsidRPr="00000000" w14:paraId="00000036">
      <w:pPr>
        <w:spacing w:line="24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PRIMERO:</w:t>
      </w:r>
      <w:r w:rsidDel="00000000" w:rsidR="00000000" w:rsidRPr="00000000">
        <w:rPr>
          <w:rFonts w:ascii="Tahoma" w:cs="Tahoma" w:eastAsia="Tahoma" w:hAnsi="Tahoma"/>
          <w:sz w:val="24"/>
          <w:szCs w:val="24"/>
          <w:rtl w:val="0"/>
        </w:rPr>
        <w:t xml:space="preserve"> La sociedad AFP PORVENIR S.A. presentó demanda ordinaria laboral en contra de los señores FRANCISCO JAVIER ARENAS FONSECA y CARLOS FERNANDO ARENAS FONSECA, solicitando, entre otras declaraciones, que se declarara inválida la afiliación del señor FRANCISCO ANTONIO ARENAS ARAGÓN al Régimen de Ahorro Individual con Solidaridad y, como consecuencia de ello, se ordenara el reintegro de las mesadas pensionales recibidas por los demandados.</w:t>
      </w:r>
    </w:p>
    <w:p w:rsidR="00000000" w:rsidDel="00000000" w:rsidP="00000000" w:rsidRDefault="00000000" w:rsidRPr="00000000" w14:paraId="0000003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SEGUNDO:</w:t>
      </w:r>
      <w:r w:rsidDel="00000000" w:rsidR="00000000" w:rsidRPr="00000000">
        <w:rPr>
          <w:rFonts w:ascii="Tahoma" w:cs="Tahoma" w:eastAsia="Tahoma" w:hAnsi="Tahoma"/>
          <w:sz w:val="24"/>
          <w:szCs w:val="24"/>
          <w:rtl w:val="0"/>
        </w:rPr>
        <w:t xml:space="preserve"> La demanda fue repartida al Juzgado Primero Laboral del Circuito de Tunja, despacho que la admitió y ordenó la notificación a la parte demandada.</w:t>
      </w:r>
    </w:p>
    <w:p w:rsidR="00000000" w:rsidDel="00000000" w:rsidP="00000000" w:rsidRDefault="00000000" w:rsidRPr="00000000" w14:paraId="0000003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TERCERO:</w:t>
      </w:r>
      <w:r w:rsidDel="00000000" w:rsidR="00000000" w:rsidRPr="00000000">
        <w:rPr>
          <w:rFonts w:ascii="Tahoma" w:cs="Tahoma" w:eastAsia="Tahoma" w:hAnsi="Tahoma"/>
          <w:sz w:val="24"/>
          <w:szCs w:val="24"/>
          <w:rtl w:val="0"/>
        </w:rPr>
        <w:t xml:space="preserve"> Los demandados, por conducto de apoderado judicial, contestaron oportunamente la demanda, se opusieron a sus pretensiones y propusieron las excepciones de mérito de buena fe, buena fe exenta de culpa, prescripción, derecho a doble asignación pensional y la genérica o innominada.</w:t>
      </w:r>
    </w:p>
    <w:p w:rsidR="00000000" w:rsidDel="00000000" w:rsidP="00000000" w:rsidRDefault="00000000" w:rsidRPr="00000000" w14:paraId="0000003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CUARTO:</w:t>
      </w:r>
      <w:r w:rsidDel="00000000" w:rsidR="00000000" w:rsidRPr="00000000">
        <w:rPr>
          <w:rFonts w:ascii="Tahoma" w:cs="Tahoma" w:eastAsia="Tahoma" w:hAnsi="Tahoma"/>
          <w:sz w:val="24"/>
          <w:szCs w:val="24"/>
          <w:rtl w:val="0"/>
        </w:rPr>
        <w:t xml:space="preserve"> Dentro del trámite procesal se surtieron las etapas de integración del contradictorio, contestación de la demanda, fijación del litigio, decreto y práctica de pruebas, quedando el proceso en estado de decisión de fondo.</w:t>
      </w:r>
    </w:p>
    <w:p w:rsidR="00000000" w:rsidDel="00000000" w:rsidP="00000000" w:rsidRDefault="00000000" w:rsidRPr="00000000" w14:paraId="0000003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QUINTO:</w:t>
      </w:r>
      <w:r w:rsidDel="00000000" w:rsidR="00000000" w:rsidRPr="00000000">
        <w:rPr>
          <w:rFonts w:ascii="Tahoma" w:cs="Tahoma" w:eastAsia="Tahoma" w:hAnsi="Tahoma"/>
          <w:sz w:val="24"/>
          <w:szCs w:val="24"/>
          <w:rtl w:val="0"/>
        </w:rPr>
        <w:t xml:space="preserve"> El Juzgado Primero Laboral del Circuito de Tunja, mediante sentencia proferida en audiencia del 25 de noviembre de 2024, declaró probada la excepción propuesta por la parte demandada y negó la totalidad de las pretensiones elevadas por AFP PORVENIR S.A.</w:t>
      </w:r>
    </w:p>
    <w:p w:rsidR="00000000" w:rsidDel="00000000" w:rsidP="00000000" w:rsidRDefault="00000000" w:rsidRPr="00000000" w14:paraId="00000040">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SEXTO:</w:t>
      </w:r>
      <w:r w:rsidDel="00000000" w:rsidR="00000000" w:rsidRPr="00000000">
        <w:rPr>
          <w:rFonts w:ascii="Tahoma" w:cs="Tahoma" w:eastAsia="Tahoma" w:hAnsi="Tahoma"/>
          <w:sz w:val="24"/>
          <w:szCs w:val="24"/>
          <w:rtl w:val="0"/>
        </w:rPr>
        <w:t xml:space="preserve"> Inconforme con dicha decisión, la parte demandante interpuso recurso de apelación, el cual fue concedido en el efecto correspondiente.</w:t>
      </w:r>
    </w:p>
    <w:p w:rsidR="00000000" w:rsidDel="00000000" w:rsidP="00000000" w:rsidRDefault="00000000" w:rsidRPr="00000000" w14:paraId="0000004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SÉPTIMO</w:t>
      </w:r>
      <w:r w:rsidDel="00000000" w:rsidR="00000000" w:rsidRPr="00000000">
        <w:rPr>
          <w:rFonts w:ascii="Tahoma" w:cs="Tahoma" w:eastAsia="Tahoma" w:hAnsi="Tahoma"/>
          <w:sz w:val="24"/>
          <w:szCs w:val="24"/>
          <w:rtl w:val="0"/>
        </w:rPr>
        <w:t xml:space="preserve">: El recurso fue conocido por la Sala Laboral del Tribunal Superior del Distrito Judicial de Tunja, corporación que, mediante sentencia de segunda instancia, revocó la decisión del a quo y ordenó a los demandados reintegrar a AFP PORVENIR S.A. los montos recibidos como mesadas pensionales, con apoyo en la figura del pago de lo no debido.</w:t>
      </w:r>
    </w:p>
    <w:p w:rsidR="00000000" w:rsidDel="00000000" w:rsidP="00000000" w:rsidRDefault="00000000" w:rsidRPr="00000000" w14:paraId="0000004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OCTAVO:</w:t>
      </w:r>
      <w:r w:rsidDel="00000000" w:rsidR="00000000" w:rsidRPr="00000000">
        <w:rPr>
          <w:rFonts w:ascii="Tahoma" w:cs="Tahoma" w:eastAsia="Tahoma" w:hAnsi="Tahoma"/>
          <w:sz w:val="24"/>
          <w:szCs w:val="24"/>
          <w:rtl w:val="0"/>
        </w:rPr>
        <w:t xml:space="preserve"> A pesar de que la excepción de prescripción había sido propuesta de manera expresa por la parte demandada en la contestación de la demanda, el Tribunal no efectuó análisis alguno sobre su procedencia ni aplicó el artículo 151 del Código Procesal del Trabajo y de la Seguridad Social, pese a que la condena recaía sobre la restitución de sumas pagadas por concepto de prestaciones periódicas.</w:t>
      </w:r>
    </w:p>
    <w:p w:rsidR="00000000" w:rsidDel="00000000" w:rsidP="00000000" w:rsidRDefault="00000000" w:rsidRPr="00000000" w14:paraId="0000004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7">
      <w:pPr>
        <w:spacing w:line="24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NOVENO:</w:t>
      </w:r>
      <w:r w:rsidDel="00000000" w:rsidR="00000000" w:rsidRPr="00000000">
        <w:rPr>
          <w:rFonts w:ascii="Tahoma" w:cs="Tahoma" w:eastAsia="Tahoma" w:hAnsi="Tahoma"/>
          <w:sz w:val="24"/>
          <w:szCs w:val="24"/>
          <w:rtl w:val="0"/>
        </w:rPr>
        <w:t xml:space="preserve"> Inconforme con la sentencia proferida por el Tribunal Superior del Distrito Judicial de Tunja, la parte demandada interpuso oportunamente el presente recurso extraordinario de casación, circunscrito al yerro jurídico consistente en la falta de aplicación del artículo 151 del Código Procesal del Trabajo y de la Seguridad Social.</w:t>
      </w:r>
    </w:p>
    <w:p w:rsidR="00000000" w:rsidDel="00000000" w:rsidP="00000000" w:rsidRDefault="00000000" w:rsidRPr="00000000" w14:paraId="0000004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9">
      <w:pPr>
        <w:spacing w:line="24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 PETITUM O ALCANCE DE LA IMPUGANCION, CAUSA PRETENDI O MOTIVOS DE LA CASACION Y CARGOS</w:t>
      </w:r>
    </w:p>
    <w:p w:rsidR="00000000" w:rsidDel="00000000" w:rsidP="00000000" w:rsidRDefault="00000000" w:rsidRPr="00000000" w14:paraId="0000004A">
      <w:pPr>
        <w:spacing w:line="240" w:lineRule="auto"/>
        <w:ind w:left="36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B">
      <w:pPr>
        <w:spacing w:line="24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3.1 ALCANCE DE LA IMPUGNACION</w:t>
      </w:r>
    </w:p>
    <w:p w:rsidR="00000000" w:rsidDel="00000000" w:rsidP="00000000" w:rsidRDefault="00000000" w:rsidRPr="00000000" w14:paraId="0000004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 cargo que adelante se formula tiene por finalidad que esta Honorable Corporación </w:t>
      </w:r>
      <w:r w:rsidDel="00000000" w:rsidR="00000000" w:rsidRPr="00000000">
        <w:rPr>
          <w:rFonts w:ascii="Tahoma" w:cs="Tahoma" w:eastAsia="Tahoma" w:hAnsi="Tahoma"/>
          <w:b w:val="1"/>
          <w:bCs w:val="1"/>
          <w:sz w:val="24"/>
          <w:szCs w:val="24"/>
          <w:rtl w:val="0"/>
        </w:rPr>
        <w:t xml:space="preserve">CASE PARCIALMENTE</w:t>
      </w:r>
      <w:r w:rsidDel="00000000" w:rsidR="00000000" w:rsidRPr="00000000">
        <w:rPr>
          <w:rFonts w:ascii="Tahoma" w:cs="Tahoma" w:eastAsia="Tahoma" w:hAnsi="Tahoma"/>
          <w:sz w:val="24"/>
          <w:szCs w:val="24"/>
          <w:rtl w:val="0"/>
        </w:rPr>
        <w:t xml:space="preserve"> la sentencia proferida por la Sala Laboral del Tribunal Superior del Distrito Judicial de Tunja, dentro del proceso ordinario laboral promovido por </w:t>
      </w:r>
      <w:r w:rsidDel="00000000" w:rsidR="00000000" w:rsidRPr="00000000">
        <w:rPr>
          <w:rFonts w:ascii="Tahoma" w:cs="Tahoma" w:eastAsia="Tahoma" w:hAnsi="Tahoma"/>
          <w:b w:val="1"/>
          <w:bCs w:val="1"/>
          <w:sz w:val="24"/>
          <w:szCs w:val="24"/>
          <w:rtl w:val="0"/>
        </w:rPr>
        <w:t xml:space="preserve">AFP PORVENIR S.A.</w:t>
      </w:r>
      <w:r w:rsidDel="00000000" w:rsidR="00000000" w:rsidRPr="00000000">
        <w:rPr>
          <w:rFonts w:ascii="Tahoma" w:cs="Tahoma" w:eastAsia="Tahoma" w:hAnsi="Tahoma"/>
          <w:sz w:val="24"/>
          <w:szCs w:val="24"/>
          <w:rtl w:val="0"/>
        </w:rPr>
        <w:t xml:space="preserve"> contra los señores </w:t>
      </w:r>
      <w:r w:rsidDel="00000000" w:rsidR="00000000" w:rsidRPr="00000000">
        <w:rPr>
          <w:rFonts w:ascii="Tahoma" w:cs="Tahoma" w:eastAsia="Tahoma" w:hAnsi="Tahoma"/>
          <w:b w:val="1"/>
          <w:bCs w:val="1"/>
          <w:sz w:val="24"/>
          <w:szCs w:val="24"/>
          <w:rtl w:val="0"/>
        </w:rPr>
        <w:t xml:space="preserve">FRANCISCO JAVIER ARENAS FONSECA y CARLOS FERNANDO ARENAS FONSECA</w:t>
      </w:r>
      <w:r w:rsidDel="00000000" w:rsidR="00000000" w:rsidRPr="00000000">
        <w:rPr>
          <w:rFonts w:ascii="Tahoma" w:cs="Tahoma" w:eastAsia="Tahoma" w:hAnsi="Tahoma"/>
          <w:sz w:val="24"/>
          <w:szCs w:val="24"/>
          <w:rtl w:val="0"/>
        </w:rPr>
        <w:t xml:space="preserve">, únicamente en cuanto ordenó a los demandados reintegrar a la demandante los montos recibidos como mesadas pensionales, con fundamento en el artículo 2321 del Código Civil.</w:t>
      </w:r>
    </w:p>
    <w:p w:rsidR="00000000" w:rsidDel="00000000" w:rsidP="00000000" w:rsidRDefault="00000000" w:rsidRPr="00000000" w14:paraId="0000004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consecuencia, una vez quebrantada parcialmente la sentencia recurrida, y actuando la Corte en sede de instancia, se solicita modificar la decisión del Tribunal para, en su lugar, declarar probada la excepción de prescripción respecto de los créditos cuyo reintegro fue reclamado por la parte actora, en los términos del artículo 151 del Código Procesal del Trabajo y de la Seguridad Social.</w:t>
      </w:r>
    </w:p>
    <w:p w:rsidR="00000000" w:rsidDel="00000000" w:rsidP="00000000" w:rsidRDefault="00000000" w:rsidRPr="00000000" w14:paraId="00000050">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Subsidiariamente, y en caso de que la Honorable Corte estime que no opera la prescripción respecto de la totalidad de las sumas reclamadas, se solicita que, en sede de instancia, se limite la condena únicamente a aquellos valores no afectados por la prescripción trienal, excluyendo del reintegro todas las sumas causadas con anterioridad al término legal.</w:t>
      </w:r>
    </w:p>
    <w:p w:rsidR="00000000" w:rsidDel="00000000" w:rsidP="00000000" w:rsidRDefault="00000000" w:rsidRPr="00000000" w14:paraId="0000005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Doctor Carlos:</w:t>
      </w:r>
    </w:p>
    <w:p w:rsidR="00000000" w:rsidDel="00000000" w:rsidP="00000000" w:rsidRDefault="00000000" w:rsidRPr="00000000" w14:paraId="0000005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continuación le redacto la CAUSA PRETENDI O MOTIVOS DE LA CASACIÓN, ajustada a la estrategia ya definida, esto es, una demanda con cargo único centrado en la falta de aplicación del artículo 151 del Código Procesal del Trabajo y de la Seguridad Social.</w:t>
      </w:r>
    </w:p>
    <w:p w:rsidR="00000000" w:rsidDel="00000000" w:rsidP="00000000" w:rsidRDefault="00000000" w:rsidRPr="00000000" w14:paraId="0000005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3.2  CAUSA PRETENDI O MOTIVOS DE LA CASACIÓN</w:t>
      </w:r>
    </w:p>
    <w:p w:rsidR="00000000" w:rsidDel="00000000" w:rsidP="00000000" w:rsidRDefault="00000000" w:rsidRPr="00000000" w14:paraId="0000005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 sentencia proferida por la Sala Laboral del Tribunal Superior del Distrito Judicial de Tunja debe ser casada parcialmente, por cuanto, al revocar la decisión de primera instancia y ordenar a los demandados el reintegro de los montos recibidos como mesadas pensionales, incurrió en violación directa de la ley sustancial, al dejar de aplicar una norma jurídica de obligatoria observancia para la solución del litigio.</w:t>
      </w:r>
    </w:p>
    <w:p w:rsidR="00000000" w:rsidDel="00000000" w:rsidP="00000000" w:rsidRDefault="00000000" w:rsidRPr="00000000" w14:paraId="0000005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efecto, aunque el Tribunal fundamentó la condena restitutoria en la figura del pago de lo no debido, prevista en el artículo 2321 del Código Civil, omitió aplicar el artículo 151 del Código Procesal del Trabajo y de la Seguridad Social, a pesar de que la parte demandada propuso de manera expresa y oportuna la excepción de prescripción al contestar la demanda.</w:t>
      </w:r>
    </w:p>
    <w:p w:rsidR="00000000" w:rsidDel="00000000" w:rsidP="00000000" w:rsidRDefault="00000000" w:rsidRPr="00000000" w14:paraId="0000005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Tal omisión adquiere relevancia decisiva, porque la pretensión acogida por el ad quem no recayó sobre el reconocimiento del derecho pensional en sí mismo, sino sobre la devolución de sumas pagadas por concepto de mesadas pensionales, esto es, sobre créditos de carácter periódico y sucesivo, respecto de los cuales sí opera la prescripción trienal prevista en la citada norma procesal laboral.</w:t>
      </w:r>
    </w:p>
    <w:p w:rsidR="00000000" w:rsidDel="00000000" w:rsidP="00000000" w:rsidRDefault="00000000" w:rsidRPr="00000000" w14:paraId="0000005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 esa manera, el Tribunal no podía limitarse a ordenar el reintegro general de todas las sumas reclamadas, sin efectuar el examen de la excepción de prescripción y sin depurar cuáles de esos créditos se encontraban vigentes y cuáles se hallaban extinguidos por el transcurso del tiempo.</w:t>
      </w:r>
    </w:p>
    <w:p w:rsidR="00000000" w:rsidDel="00000000" w:rsidP="00000000" w:rsidRDefault="00000000" w:rsidRPr="00000000" w14:paraId="00000060">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 omisión resulta aún más trascendente si se tiene en cuenta que el propio Tribunal reconoció que no podía emitir pronunciamiento sobre la póliza de renta vitalicia vinculada a Seguros de Vida Alfa S.A., por no haber sido dicha entidad convocada al proceso, y aun así impuso una condena general de reintegro, sin delimitar con el debido rigor ni la fuente material del pago ni el alcance temporal de las sumas jurídicamente repetibles.</w:t>
      </w:r>
    </w:p>
    <w:p w:rsidR="00000000" w:rsidDel="00000000" w:rsidP="00000000" w:rsidRDefault="00000000" w:rsidRPr="00000000" w14:paraId="0000006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esas condiciones, la providencia recurrida desconoció el régimen especial de prescripción aplicable a las acciones derivadas de las leyes sociales y, al hacerlo, impuso una condena que no fue sometida al examen temporal que legalmente correspondía.</w:t>
      </w:r>
    </w:p>
    <w:p w:rsidR="00000000" w:rsidDel="00000000" w:rsidP="00000000" w:rsidRDefault="00000000" w:rsidRPr="00000000" w14:paraId="0000006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Por tal razón, la sentencia debe ser casada parcialmente, en cuanto condenó al reintegro de las mesadas pensionales sin aplicar el artículo 151 del Código Procesal del Trabajo y de la Seguridad Social, norma cuya observancia era obligatoria para decidir correctamente el litigio.</w:t>
      </w:r>
    </w:p>
    <w:p w:rsidR="00000000" w:rsidDel="00000000" w:rsidP="00000000" w:rsidRDefault="00000000" w:rsidRPr="00000000" w14:paraId="0000006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3.3  CARGO ÚNICO</w:t>
      </w:r>
    </w:p>
    <w:p w:rsidR="00000000" w:rsidDel="00000000" w:rsidP="00000000" w:rsidRDefault="00000000" w:rsidRPr="00000000" w14:paraId="0000006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3.3.1 Enunciación</w:t>
      </w:r>
    </w:p>
    <w:p w:rsidR="00000000" w:rsidDel="00000000" w:rsidP="00000000" w:rsidRDefault="00000000" w:rsidRPr="00000000" w14:paraId="0000006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Acuso la sentencia proferida por la Sala Laboral del Tribunal Superior del Distrito Judicial de Tunja, dentro del proceso ordinario laboral promovido por </w:t>
      </w:r>
      <w:r w:rsidDel="00000000" w:rsidR="00000000" w:rsidRPr="00000000">
        <w:rPr>
          <w:rFonts w:ascii="Tahoma" w:cs="Tahoma" w:eastAsia="Tahoma" w:hAnsi="Tahoma"/>
          <w:b w:val="1"/>
          <w:bCs w:val="1"/>
          <w:sz w:val="24"/>
          <w:szCs w:val="24"/>
          <w:rtl w:val="0"/>
        </w:rPr>
        <w:t xml:space="preserve">AFP PORVENIR S.A.</w:t>
      </w:r>
      <w:r w:rsidDel="00000000" w:rsidR="00000000" w:rsidRPr="00000000">
        <w:rPr>
          <w:rFonts w:ascii="Tahoma" w:cs="Tahoma" w:eastAsia="Tahoma" w:hAnsi="Tahoma"/>
          <w:sz w:val="24"/>
          <w:szCs w:val="24"/>
          <w:rtl w:val="0"/>
        </w:rPr>
        <w:t xml:space="preserve"> contra los señores </w:t>
      </w:r>
      <w:r w:rsidDel="00000000" w:rsidR="00000000" w:rsidRPr="00000000">
        <w:rPr>
          <w:rFonts w:ascii="Tahoma" w:cs="Tahoma" w:eastAsia="Tahoma" w:hAnsi="Tahoma"/>
          <w:b w:val="1"/>
          <w:bCs w:val="1"/>
          <w:sz w:val="24"/>
          <w:szCs w:val="24"/>
          <w:rtl w:val="0"/>
        </w:rPr>
        <w:t xml:space="preserve">FRANCISCO JAVIER ARENAS FONSECA y CARLOS FERNANDO ARENAS FONSECA</w:t>
      </w:r>
      <w:r w:rsidDel="00000000" w:rsidR="00000000" w:rsidRPr="00000000">
        <w:rPr>
          <w:rFonts w:ascii="Tahoma" w:cs="Tahoma" w:eastAsia="Tahoma" w:hAnsi="Tahoma"/>
          <w:sz w:val="24"/>
          <w:szCs w:val="24"/>
          <w:rtl w:val="0"/>
        </w:rPr>
        <w:t xml:space="preserve">, por la causal primera de casación consagrada en el artículo 87 del Código Procesal del Trabajo y de la Seguridad Social, por violación directa de la ley sustancial, en la modalidad de falta de aplicación, respecto del artículo 151 del Código Procesal del Trabajo y de la Seguridad Social, en relación con el artículo 2321 del Código Civil.</w:t>
      </w:r>
    </w:p>
    <w:p w:rsidR="00000000" w:rsidDel="00000000" w:rsidP="00000000" w:rsidRDefault="00000000" w:rsidRPr="00000000" w14:paraId="0000006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D">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3.3.2 Proposición jurídica</w:t>
      </w:r>
    </w:p>
    <w:p w:rsidR="00000000" w:rsidDel="00000000" w:rsidP="00000000" w:rsidRDefault="00000000" w:rsidRPr="00000000" w14:paraId="0000006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F">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 estima vulnerado, por falta de aplicación, el artículo 151 del Código Procesal del Trabajo y de la Seguridad Social, norma conforme a la cual las acciones emanadas de las leyes sociales prescriben en tres (3) años.</w:t>
      </w:r>
    </w:p>
    <w:p w:rsidR="00000000" w:rsidDel="00000000" w:rsidP="00000000" w:rsidRDefault="00000000" w:rsidRPr="00000000" w14:paraId="00000070">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3.3.3 Demostración</w:t>
      </w:r>
    </w:p>
    <w:p w:rsidR="00000000" w:rsidDel="00000000" w:rsidP="00000000" w:rsidRDefault="00000000" w:rsidRPr="00000000" w14:paraId="0000007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 Tribunal Superior del Distrito Judicial de Tunja, al resolver el recurso de apelación interpuesto por AFP PORVENIR S.A., revocó la sentencia de primera instancia y ordenó a los demandados reintegrar a la parte actora los montos recibidos como mesadas pensionales, con fundamento en la figura del pago de lo no debido, prevista en el artículo 2321 del Código Civil.</w:t>
      </w:r>
    </w:p>
    <w:p w:rsidR="00000000" w:rsidDel="00000000" w:rsidP="00000000" w:rsidRDefault="00000000" w:rsidRPr="00000000" w14:paraId="0000007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Para llegar a esa conclusión, la Sala consideró que la afiliación del señor </w:t>
      </w:r>
      <w:r w:rsidDel="00000000" w:rsidR="00000000" w:rsidRPr="00000000">
        <w:rPr>
          <w:rFonts w:ascii="Tahoma" w:cs="Tahoma" w:eastAsia="Tahoma" w:hAnsi="Tahoma"/>
          <w:b w:val="1"/>
          <w:bCs w:val="1"/>
          <w:sz w:val="24"/>
          <w:szCs w:val="24"/>
          <w:rtl w:val="0"/>
        </w:rPr>
        <w:t xml:space="preserve">FRANCISCO ANTONIO ARENAS ARAGÓN</w:t>
      </w:r>
      <w:r w:rsidDel="00000000" w:rsidR="00000000" w:rsidRPr="00000000">
        <w:rPr>
          <w:rFonts w:ascii="Tahoma" w:cs="Tahoma" w:eastAsia="Tahoma" w:hAnsi="Tahoma"/>
          <w:sz w:val="24"/>
          <w:szCs w:val="24"/>
          <w:rtl w:val="0"/>
        </w:rPr>
        <w:t xml:space="preserve"> al Régimen de Ahorro Individual con Solidaridad no podía producir efectos jurídicos válidos, y que, por tanto, el reconocimiento de la prestación pensional dentro de dicho régimen carecía de sustento legal, de manera que procedía la restitución de las sumas pagadas.</w:t>
      </w:r>
    </w:p>
    <w:p w:rsidR="00000000" w:rsidDel="00000000" w:rsidP="00000000" w:rsidRDefault="00000000" w:rsidRPr="00000000" w14:paraId="0000007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No obstante, aun si se aceptara para efectos argumentativos la construcción jurídica del Tribunal sobre la invalidez de la afiliación al RAIS y la procedencia de la acción restitutoria, lo cierto es que la corporación incurrió en un yerro de derecho autónomo y trascendente al omitir aplicar el artículo 151 del Código Procesal del Trabajo y de la Seguridad Social, pese a que la excepción de prescripción fue propuesta expresa y oportunamente por la parte demandada al contestar la demanda.</w:t>
      </w:r>
    </w:p>
    <w:p w:rsidR="00000000" w:rsidDel="00000000" w:rsidP="00000000" w:rsidRDefault="00000000" w:rsidRPr="00000000" w14:paraId="0000007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9">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efecto, de la actuación procesal se desprende que la defensa formuló como excepción de mérito la prescripción, junto con las de buena fe, buena fe exenta de culpa, derecho a doble asignación pensional y la genérica o innominada. Pese a ello, el Tribunal no efectuó análisis alguno sobre el fenómeno extintivo ni examinó el alcance temporal de la reclamación económica formulada por la parte actora.</w:t>
      </w:r>
    </w:p>
    <w:p w:rsidR="00000000" w:rsidDel="00000000" w:rsidP="00000000" w:rsidRDefault="00000000" w:rsidRPr="00000000" w14:paraId="0000007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B">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Tal omisión resulta jurídicamente determinante, por cuanto la pretensión acogida por la sentencia impugnada no recae sobre el derecho pensional en sí mismo, sino sobre la devolución de sumas pagadas por concepto de mesadas pensionales, esto es, sobre créditos de carácter periódico, sucesivo y autónomamente exigibles, respecto de los cuales sí opera la prescripción trienal prevista en el artículo 151 del Código Procesal del Trabajo y de la Seguridad Social.</w:t>
      </w:r>
    </w:p>
    <w:p w:rsidR="00000000" w:rsidDel="00000000" w:rsidP="00000000" w:rsidRDefault="00000000" w:rsidRPr="00000000" w14:paraId="0000007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Debe precisarse, con rigor técnico, que una cosa es la imprescriptibilidad del estatus pensional o del derecho a la pensión, y otra muy distinta la prescriptibilidad de los créditos derivados de ese derecho, entre ellos las mesadas causadas o, como ocurre en este caso, las sumas cuya restitución pretende la entidad demandante. Por ello, la condena al reintegro de pagos periódicos no podía imponerse válidamente sin aplicar la regla especial de prescripción trienal que gobierna las acciones derivadas de las leyes sociales.</w:t>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el asunto sub examine, las sumas cuya devolución se reclama corresponden a pagos efectuados desde muchos años antes de la presentación de la demanda, lo que imponía al Tribunal el deber jurídico de establecer qué créditos se encontraban vigentes y cuáles estaban extinguidos por el transcurso del tiempo. Sin embargo, la Sala omitió por completo esa depuración temporal y profirió una condena general de reintegro, desconociendo abiertamente el artículo 151 del Código Procesal del Trabajo y de la Seguridad Social.</w:t>
      </w:r>
    </w:p>
    <w:p w:rsidR="00000000" w:rsidDel="00000000" w:rsidP="00000000" w:rsidRDefault="00000000" w:rsidRPr="00000000" w14:paraId="00000080">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ello se suma una circunstancia que refuerza la trascendencia del yerro denunciado: el propio Tribunal reconoció expresamente que, aunque dentro de las pretensiones de la demanda se solicitó dejar sin efecto la póliza de renta vitalicia contratada con Seguros de Vida Alfa S.A., no podía emitir pronunciamiento sobre ese punto porque dicha entidad no fue convocada al proceso, lo que impedía decidir al respecto. No obstante esa expresa limitación, la Sala dispuso el reintegro de las mesadas pensionales sin efectuar una delimitación suficiente de la fuente material de los pagos ni del verdadero alcance de las sumas repetibles a favor de la demandante.</w:t>
      </w:r>
    </w:p>
    <w:p w:rsidR="00000000" w:rsidDel="00000000" w:rsidP="00000000" w:rsidRDefault="00000000" w:rsidRPr="00000000" w14:paraId="0000008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Dicho de otro modo, el Tribunal reconoció que no podía pronunciarse sobre uno de los soportes instrumentales del pago —la póliza de renta vitalicia y la aseguradora que intervenía en su ejecución—, pero aun así impuso una condena general de restitución sin resolver la prescripción alegada y sin depurar temporalmente los créditos reclamados. Esa circunstancia hacía todavía más necesaria la aplicación del artículo 151 del Código Procesal del Trabajo y de la Seguridad Social, pues no solo estaba comprometido el límite temporal de la acción, sino también la determinación objetiva de las sumas jurídicamente repetibles.</w:t>
      </w:r>
    </w:p>
    <w:p w:rsidR="00000000" w:rsidDel="00000000" w:rsidP="00000000" w:rsidRDefault="00000000" w:rsidRPr="00000000" w14:paraId="0000008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 omisión del Tribunal no es de carácter secundario ni intrascendente. Por el contrario, si el ad quem hubiera aplicado correctamente el artículo 151 del Código Procesal del Trabajo y de la Seguridad Social, la consecuencia jurídica no habría podido ser la restitución indiscriminada de todos los pagos reclamados, sino, cuando menos, la declaración de prescripción total o parcial de los créditos cuyo reintegro se pretendía, con la correlativa reducción o supresión de la condena impuesta.</w:t>
      </w:r>
    </w:p>
    <w:p w:rsidR="00000000" w:rsidDel="00000000" w:rsidP="00000000" w:rsidRDefault="00000000" w:rsidRPr="00000000" w14:paraId="0000008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estas condiciones, la sentencia recurrida incurrió en violación directa de la ley sustancial, en la modalidad de falta de aplicación, al dejar de aplicar el artículo 151 del Código Procesal del Trabajo y de la Seguridad Social en un asunto en el que dicha norma resultaba obligatoria para la correcta resolución del litigio.</w:t>
      </w:r>
    </w:p>
    <w:p w:rsidR="00000000" w:rsidDel="00000000" w:rsidP="00000000" w:rsidRDefault="00000000" w:rsidRPr="00000000" w14:paraId="0000008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Por lo expuesto, el cargo está llamado a prosperar.</w:t>
      </w:r>
    </w:p>
    <w:p w:rsidR="00000000" w:rsidDel="00000000" w:rsidP="00000000" w:rsidRDefault="00000000" w:rsidRPr="00000000" w14:paraId="0000008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B">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3.3.4 Conclusión del cargo</w:t>
      </w:r>
    </w:p>
    <w:p w:rsidR="00000000" w:rsidDel="00000000" w:rsidP="00000000" w:rsidRDefault="00000000" w:rsidRPr="00000000" w14:paraId="0000008C">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Como el Tribunal ordenó el reintegro de sumas periódicas sin resolver ni aplicar la excepción de prescripción oportunamente propuesta por la parte demandada, dejó de aplicar el artículo 151 del Código Procesal del Trabajo y de la Seguridad Social, razón por la cual se solicita a la Honorable Corte casar parcialmente la sentencia impugnada, únicamente en cuanto condenó a los demandados a reintegrar los montos recibidos como mesadas pensionales, para que, en sede de instancia, se declare probada la excepción de prescripción, total o parcialmente, según corresponda, respecto de los créditos reclamados por la parte actora.</w:t>
      </w:r>
    </w:p>
    <w:p w:rsidR="00000000" w:rsidDel="00000000" w:rsidP="00000000" w:rsidRDefault="00000000" w:rsidRPr="00000000" w14:paraId="0000008E">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4. CONCLUSIÓN</w:t>
      </w:r>
    </w:p>
    <w:p w:rsidR="00000000" w:rsidDel="00000000" w:rsidP="00000000" w:rsidRDefault="00000000" w:rsidRPr="00000000" w14:paraId="00000092">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Como el </w:t>
      </w:r>
      <w:r w:rsidDel="00000000" w:rsidR="00000000" w:rsidRPr="00000000">
        <w:rPr>
          <w:rFonts w:ascii="Tahoma" w:cs="Tahoma" w:eastAsia="Tahoma" w:hAnsi="Tahoma"/>
          <w:b w:val="1"/>
          <w:bCs w:val="1"/>
          <w:sz w:val="24"/>
          <w:szCs w:val="24"/>
          <w:rtl w:val="0"/>
        </w:rPr>
        <w:t xml:space="preserve">HONORABLE TRIBUNAL SUPERIOR DEL DISTRITO JUDICIAL DE TUNJA, SALA LABORAL</w:t>
      </w:r>
      <w:r w:rsidDel="00000000" w:rsidR="00000000" w:rsidRPr="00000000">
        <w:rPr>
          <w:rFonts w:ascii="Tahoma" w:cs="Tahoma" w:eastAsia="Tahoma" w:hAnsi="Tahoma"/>
          <w:sz w:val="24"/>
          <w:szCs w:val="24"/>
          <w:rtl w:val="0"/>
        </w:rPr>
        <w:t xml:space="preserve">, incurrió en error iuris in iudicando, con independencia de cuestiones fácticas, es decir, en un error de juicio debidamente demostrado en la forma indicada en el cargo formulado, violando la ley sustancial por vía directa, esto es, por falta de aplicación del artículo 151 del Código Procesal del Trabajo y de la Seguridad Social, solicito a esta H. Corte CASAR PARCIALMENTE LA SENTENCIA IMPUGNADA, únicamente en cuanto ordenó a los señores FRANCISCO JAVIER ARENAS FONSECA y CARLOS FERNANDO ARENAS FONSECA reintegrar a AFP PORVENIR S.A. los montos recibidos como mesadas pensionales.</w:t>
      </w:r>
    </w:p>
    <w:p w:rsidR="00000000" w:rsidDel="00000000" w:rsidP="00000000" w:rsidRDefault="00000000" w:rsidRPr="00000000" w14:paraId="0000009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efecto, aun cuando el Tribunal fundamentó la condena restitutoria en la figura del pago de lo no debido, omitió aplicar la norma especial que regula la prescripción de las acciones emanadas de las leyes sociales, pese a que la excepción correspondiente fue oportunamente propuesta por la parte demandada y a que la condena impuesta recayó sobre la devolución de créditos de carácter periódico y sucesivo, respecto de los cuales operaba el término extintivo previsto en el artículo 151 del Código Procesal del Trabajo y de la Seguridad Social.</w:t>
      </w:r>
    </w:p>
    <w:p w:rsidR="00000000" w:rsidDel="00000000" w:rsidP="00000000" w:rsidRDefault="00000000" w:rsidRPr="00000000" w14:paraId="0000009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7">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sede de instancia solicito que se modifique el fallo recurrido, para que en su lugar se declare probada la excepción de prescripción, total o parcialmente, respecto de los créditos cuyo reintegro fue reclamado por la parte actora, y en consecuencia se revoque o limite la condena impuesta a los demandados en lo relacionado con la devolución de mesadas pensionales, conforme al alcance temporal permitido por la ley.</w:t>
      </w:r>
    </w:p>
    <w:p w:rsidR="00000000" w:rsidDel="00000000" w:rsidP="00000000" w:rsidRDefault="00000000" w:rsidRPr="00000000" w14:paraId="0000009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 mérito de lo expuesto, el cargo está llamado a prosperar.</w:t>
      </w:r>
    </w:p>
    <w:p w:rsidR="00000000" w:rsidDel="00000000" w:rsidP="00000000" w:rsidRDefault="00000000" w:rsidRPr="00000000" w14:paraId="0000009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B">
      <w:pPr>
        <w:spacing w:after="280" w:before="28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Sin otro particular,</w:t>
      </w:r>
    </w:p>
    <w:p w:rsidR="00000000" w:rsidDel="00000000" w:rsidP="00000000" w:rsidRDefault="00000000" w:rsidRPr="00000000" w14:paraId="0000009C">
      <w:pPr>
        <w:spacing w:after="280" w:before="28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Con el debido respeto.</w:t>
      </w:r>
    </w:p>
    <w:p w:rsidR="00000000" w:rsidDel="00000000" w:rsidP="00000000" w:rsidRDefault="00000000" w:rsidRPr="00000000" w14:paraId="0000009D">
      <w:pPr>
        <w:spacing w:after="280" w:before="28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Cordialmente, </w:t>
      </w:r>
    </w:p>
    <w:p w:rsidR="00000000" w:rsidDel="00000000" w:rsidP="00000000" w:rsidRDefault="00000000" w:rsidRPr="00000000" w14:paraId="0000009E">
      <w:pPr>
        <w:spacing w:before="28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9F">
      <w:pPr>
        <w:spacing w:before="28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CARLOS HAROLDO BERMÚDEZ MARTÍNEZ</w:t>
      </w:r>
    </w:p>
    <w:p w:rsidR="00000000" w:rsidDel="00000000" w:rsidP="00000000" w:rsidRDefault="00000000" w:rsidRPr="00000000" w14:paraId="000000A1">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C.C 7.164.979 de Tunja</w:t>
      </w:r>
    </w:p>
    <w:p w:rsidR="00000000" w:rsidDel="00000000" w:rsidP="00000000" w:rsidRDefault="00000000" w:rsidRPr="00000000" w14:paraId="000000A2">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T.P 269131 del C.S de J</w:t>
      </w:r>
    </w:p>
    <w:p w:rsidR="00000000" w:rsidDel="00000000" w:rsidP="00000000" w:rsidRDefault="00000000" w:rsidRPr="00000000" w14:paraId="000000A3">
      <w:pPr>
        <w:spacing w:line="240" w:lineRule="auto"/>
        <w:ind w:left="426"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A4">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A">
      <w:pPr>
        <w:spacing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B">
      <w:pPr>
        <w:spacing w:line="24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C">
      <w:pPr>
        <w:spacing w:line="24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D">
      <w:pPr>
        <w:spacing w:line="24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4" w:hanging="384"/>
      </w:pPr>
      <w:rPr>
        <w:u w:val="none"/>
      </w:rPr>
    </w:lvl>
    <w:lvl w:ilvl="1">
      <w:start w:val="2"/>
      <w:numFmt w:val="decimal"/>
      <w:lvlText w:val="%1.%2"/>
      <w:lvlJc w:val="left"/>
      <w:pPr>
        <w:ind w:left="1146" w:hanging="720"/>
      </w:pPr>
      <w:rPr>
        <w:u w:val="none"/>
      </w:rPr>
    </w:lvl>
    <w:lvl w:ilvl="2">
      <w:start w:val="1"/>
      <w:numFmt w:val="decimal"/>
      <w:lvlText w:val="%1.%2.%3"/>
      <w:lvlJc w:val="left"/>
      <w:pPr>
        <w:ind w:left="1932" w:hanging="1080"/>
      </w:pPr>
      <w:rPr>
        <w:u w:val="none"/>
      </w:rPr>
    </w:lvl>
    <w:lvl w:ilvl="3">
      <w:start w:val="1"/>
      <w:numFmt w:val="decimal"/>
      <w:lvlText w:val="%1.%2.%3.%4"/>
      <w:lvlJc w:val="left"/>
      <w:pPr>
        <w:ind w:left="2358" w:hanging="1080"/>
      </w:pPr>
      <w:rPr>
        <w:u w:val="none"/>
      </w:rPr>
    </w:lvl>
    <w:lvl w:ilvl="4">
      <w:start w:val="1"/>
      <w:numFmt w:val="decimal"/>
      <w:lvlText w:val="%1.%2.%3.%4.%5"/>
      <w:lvlJc w:val="left"/>
      <w:pPr>
        <w:ind w:left="3144" w:hanging="1440.0000000000002"/>
      </w:pPr>
      <w:rPr>
        <w:u w:val="none"/>
      </w:rPr>
    </w:lvl>
    <w:lvl w:ilvl="5">
      <w:start w:val="1"/>
      <w:numFmt w:val="decimal"/>
      <w:lvlText w:val="%1.%2.%3.%4.%5.%6"/>
      <w:lvlJc w:val="left"/>
      <w:pPr>
        <w:ind w:left="3930" w:hanging="1800"/>
      </w:pPr>
      <w:rPr>
        <w:u w:val="none"/>
      </w:rPr>
    </w:lvl>
    <w:lvl w:ilvl="6">
      <w:start w:val="1"/>
      <w:numFmt w:val="decimal"/>
      <w:lvlText w:val="%1.%2.%3.%4.%5.%6.%7"/>
      <w:lvlJc w:val="left"/>
      <w:pPr>
        <w:ind w:left="4716" w:hanging="2160"/>
      </w:pPr>
      <w:rPr>
        <w:u w:val="none"/>
      </w:rPr>
    </w:lvl>
    <w:lvl w:ilvl="7">
      <w:start w:val="1"/>
      <w:numFmt w:val="decimal"/>
      <w:lvlText w:val="%1.%2.%3.%4.%5.%6.%7.%8"/>
      <w:lvlJc w:val="left"/>
      <w:pPr>
        <w:ind w:left="5142" w:hanging="2159.9999999999995"/>
      </w:pPr>
      <w:rPr>
        <w:u w:val="none"/>
      </w:rPr>
    </w:lvl>
    <w:lvl w:ilvl="8">
      <w:start w:val="1"/>
      <w:numFmt w:val="decimal"/>
      <w:lvlText w:val="%1.%2.%3.%4.%5.%6.%7.%8.%9"/>
      <w:lvlJc w:val="left"/>
      <w:pPr>
        <w:ind w:left="5928" w:hanging="2520.0000000000005"/>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1146" w:hanging="720"/>
      </w:pPr>
      <w:rPr>
        <w:u w:val="none"/>
      </w:rPr>
    </w:lvl>
    <w:lvl w:ilvl="2">
      <w:start w:val="1"/>
      <w:numFmt w:val="decimal"/>
      <w:lvlText w:val="%1.%2.%3."/>
      <w:lvlJc w:val="left"/>
      <w:pPr>
        <w:ind w:left="1506" w:hanging="1080"/>
      </w:pPr>
      <w:rPr>
        <w:u w:val="none"/>
      </w:rPr>
    </w:lvl>
    <w:lvl w:ilvl="3">
      <w:start w:val="1"/>
      <w:numFmt w:val="decimal"/>
      <w:lvlText w:val="%1.%2.%3.%4."/>
      <w:lvlJc w:val="left"/>
      <w:pPr>
        <w:ind w:left="1440" w:hanging="144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2160" w:hanging="2160"/>
      </w:pPr>
      <w:rPr>
        <w:u w:val="none"/>
      </w:rPr>
    </w:lvl>
    <w:lvl w:ilvl="7">
      <w:start w:val="1"/>
      <w:numFmt w:val="decimal"/>
      <w:lvlText w:val="%1.%2.%3.%4.%5.%6.%7.%8."/>
      <w:lvlJc w:val="left"/>
      <w:pPr>
        <w:ind w:left="2520" w:hanging="2520"/>
      </w:pPr>
      <w:rPr>
        <w:u w:val="none"/>
      </w:rPr>
    </w:lvl>
    <w:lvl w:ilvl="8">
      <w:start w:val="1"/>
      <w:numFmt w:val="decimal"/>
      <w:lvlText w:val="%1.%2.%3.%4.%5.%6.%7.%8.%9."/>
      <w:lvlJc w:val="left"/>
      <w:pPr>
        <w:ind w:left="2520" w:hanging="252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fearfo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