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7CF6"/>
          <w:spacing w:val="80"/>
          <w:sz w:val="18"/>
          <w:szCs w:val="18"/>
        </w:rPr>
        <w:t xml:space="preserve">BOOST AI</w:t>
      </w:r>
    </w:p>
    <w:p>
      <w:pPr>
        <w:spacing w:after="280"/>
      </w:pPr>
      <w:r>
        <w:rPr>
          <w:rFonts w:ascii="Calibri" w:cs="Calibri" w:eastAsia="Calibri" w:hAnsi="Calibri"/>
          <w:color w:val="6B7A8F"/>
          <w:sz w:val="18"/>
          <w:szCs w:val="18"/>
        </w:rPr>
        <w:t xml:space="preserve">Project North Star  ·  Final Build Plan</w:t>
      </w:r>
    </w:p>
    <w:p>
      <w:pPr>
        <w:spacing w:after="80"/>
      </w:pPr>
      <w:r>
        <w:rPr>
          <w:rFonts w:ascii="Calibri" w:cs="Calibri" w:eastAsia="Calibri" w:hAnsi="Calibri"/>
          <w:b/>
          <w:bCs/>
          <w:color w:val="0F2A4A"/>
          <w:sz w:val="56"/>
          <w:szCs w:val="56"/>
        </w:rPr>
        <w:t xml:space="preserve">Project North Star</w:t>
      </w:r>
    </w:p>
    <w:p>
      <w:pPr>
        <w:spacing w:after="200"/>
      </w:pPr>
      <w:r>
        <w:rPr>
          <w:rFonts w:ascii="Calibri" w:cs="Calibri" w:eastAsia="Calibri" w:hAnsi="Calibri"/>
          <w:color w:val="1A2332"/>
          <w:sz w:val="26"/>
          <w:szCs w:val="26"/>
        </w:rPr>
        <w:t xml:space="preserve">A wellness platform for teens. Built honestly, on a fixed budget, in clear phases.</w:t>
      </w:r>
    </w:p>
    <w:p>
      <w:pPr>
        <w:pBdr>
          <w:bottom w:val="single" w:color="2E7CF6" w:sz="8" w:space="6"/>
        </w:pBdr>
        <w:spacing w:after="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40"/>
            </w:tcMar>
          </w:tcPr>
          <w:p>
            <w:pPr>
              <w:spacing w:after="40"/>
            </w:pPr>
            <w:r>
              <w:rPr>
                <w:rFonts w:ascii="Calibri" w:cs="Calibri" w:eastAsia="Calibri" w:hAnsi="Calibri"/>
                <w:b/>
                <w:bCs/>
                <w:color w:val="2E7CF6"/>
                <w:spacing w:val="60"/>
                <w:sz w:val="18"/>
                <w:szCs w:val="18"/>
              </w:rPr>
              <w:t xml:space="preserve">PREPARED FOR</w:t>
            </w:r>
          </w:p>
          <w:p>
            <w:r>
              <w:rPr>
                <w:rFonts w:ascii="Calibri" w:cs="Calibri" w:eastAsia="Calibri" w:hAnsi="Calibri"/>
                <w:color w:val="1A2332"/>
                <w:sz w:val="22"/>
                <w:szCs w:val="22"/>
              </w:rPr>
              <w:t xml:space="preserve">Offy &amp; Lev</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40"/>
            </w:tcMar>
          </w:tcPr>
          <w:p>
            <w:pPr>
              <w:spacing w:after="40"/>
            </w:pPr>
            <w:r>
              <w:rPr>
                <w:rFonts w:ascii="Calibri" w:cs="Calibri" w:eastAsia="Calibri" w:hAnsi="Calibri"/>
                <w:b/>
                <w:bCs/>
                <w:color w:val="2E7CF6"/>
                <w:spacing w:val="60"/>
                <w:sz w:val="18"/>
                <w:szCs w:val="18"/>
              </w:rPr>
              <w:t xml:space="preserve">ENGAGEMENT</w:t>
            </w:r>
          </w:p>
          <w:p>
            <w:r>
              <w:rPr>
                <w:rFonts w:ascii="Calibri" w:cs="Calibri" w:eastAsia="Calibri" w:hAnsi="Calibri"/>
                <w:color w:val="1A2332"/>
                <w:sz w:val="22"/>
                <w:szCs w:val="22"/>
              </w:rPr>
              <w:t xml:space="preserve">Fixed-fee build, six gates</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40"/>
            </w:tcMar>
          </w:tcPr>
          <w:p>
            <w:pPr>
              <w:spacing w:after="40"/>
            </w:pPr>
            <w:r>
              <w:rPr>
                <w:rFonts w:ascii="Calibri" w:cs="Calibri" w:eastAsia="Calibri" w:hAnsi="Calibri"/>
                <w:b/>
                <w:bCs/>
                <w:color w:val="2E7CF6"/>
                <w:spacing w:val="60"/>
                <w:sz w:val="18"/>
                <w:szCs w:val="18"/>
              </w:rPr>
              <w:t xml:space="preserve">BUILT BY</w:t>
            </w:r>
          </w:p>
          <w:p>
            <w:r>
              <w:rPr>
                <w:rFonts w:ascii="Calibri" w:cs="Calibri" w:eastAsia="Calibri" w:hAnsi="Calibri"/>
                <w:color w:val="1A2332"/>
                <w:sz w:val="22"/>
                <w:szCs w:val="22"/>
              </w:rPr>
              <w:t xml:space="preserve">Boost AI  ·  Evan Ratner + Baruki Cohen</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140"/>
            </w:tcMar>
          </w:tcPr>
          <w:p>
            <w:pPr>
              <w:spacing w:after="40"/>
            </w:pPr>
            <w:r>
              <w:rPr>
                <w:rFonts w:ascii="Calibri" w:cs="Calibri" w:eastAsia="Calibri" w:hAnsi="Calibri"/>
                <w:b/>
                <w:bCs/>
                <w:color w:val="2E7CF6"/>
                <w:spacing w:val="60"/>
                <w:sz w:val="18"/>
                <w:szCs w:val="18"/>
              </w:rPr>
              <w:t xml:space="preserve">TOTAL</w:t>
            </w:r>
          </w:p>
          <w:p>
            <w:r>
              <w:rPr>
                <w:rFonts w:ascii="Calibri" w:cs="Calibri" w:eastAsia="Calibri" w:hAnsi="Calibri"/>
                <w:color w:val="1A2332"/>
                <w:sz w:val="22"/>
                <w:szCs w:val="22"/>
              </w:rPr>
              <w:t xml:space="preserve">$15,000  ·  Fixed fee</w:t>
            </w:r>
          </w:p>
        </w:tc>
      </w:tr>
    </w:tbl>
    <w:p>
      <w:pPr>
        <w:spacing w:after="60"/>
      </w:pPr>
      <w:r>
        <w:t xml:space="preserve"/>
      </w:r>
    </w:p>
    <w:p>
      <w:pPr>
        <w:pBdr>
          <w:bottom w:val="single" w:color="2E7CF6" w:sz="6" w:space="4"/>
        </w:pBdr>
        <w:spacing w:after="200" w:before="200"/>
      </w:pPr>
      <w:r>
        <w:t xml:space="preserve"/>
      </w:r>
    </w:p>
    <w:p>
      <w:pPr>
        <w:pStyle w:val="Heading1"/>
        <w:spacing w:after="200" w:before="400"/>
      </w:pPr>
      <w:r>
        <w:rPr>
          <w:rFonts w:ascii="Calibri" w:cs="Calibri" w:eastAsia="Calibri" w:hAnsi="Calibri"/>
          <w:b/>
          <w:bCs/>
          <w:color w:val="0F2A4A"/>
          <w:sz w:val="32"/>
          <w:szCs w:val="32"/>
        </w:rPr>
        <w:t xml:space="preserve">Executive summary</w:t>
      </w:r>
    </w:p>
    <w:p>
      <w:pPr>
        <w:spacing w:after="120" w:line="300"/>
      </w:pPr>
      <w:r>
        <w:rPr>
          <w:rFonts w:ascii="Calibri" w:cs="Calibri" w:eastAsia="Calibri" w:hAnsi="Calibri"/>
          <w:sz w:val="22"/>
          <w:szCs w:val="22"/>
        </w:rPr>
        <w:t xml:space="preserve">After two discovery conversations and a careful read of what Lev described in the second meeting, this is the locked-down build plan for Project North Star. It reflects Offy's proposed payment structure, the engine vision Lev articulated, and an honest engineering timeline.</w:t>
      </w:r>
    </w:p>
    <w:p>
      <w:pPr>
        <w:spacing w:after="120" w:line="300"/>
      </w:pPr>
      <w:r>
        <w:rPr>
          <w:rFonts w:ascii="Calibri" w:cs="Calibri" w:eastAsia="Calibri" w:hAnsi="Calibri"/>
          <w:sz w:val="22"/>
          <w:szCs w:val="22"/>
        </w:rPr>
        <w:t xml:space="preserve">Project North Star is a web platform where teenagers meet Kai, a customizable AI mentor, and use three specialized engines — physical wellness, hidden potential and goals, and mental wellness — to take meaningful action on their own growth. A shared progress tracker runs across all three engines, letting teens see themselves change over time and compare against peers in a healthy way.</w:t>
      </w:r>
    </w:p>
    <w:p>
      <w:pPr>
        <w:spacing w:after="120" w:line="300"/>
      </w:pPr>
      <w:r>
        <w:rPr>
          <w:rFonts w:ascii="Calibri" w:cs="Calibri" w:eastAsia="Calibri" w:hAnsi="Calibri"/>
          <w:sz w:val="22"/>
          <w:szCs w:val="22"/>
        </w:rPr>
        <w:t xml:space="preserve">The build runs across five phases, gated by six payment milestones totaling $15,000. Boost AI engineers the platform. Lev stays close as product visionary, owns the Kai voice, runs friend tests, and shapes the visual direction. A separate apprenticeship arrangement is open as a future conversation once v1 ships.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CF6" w:sz="12"/>
              <w:left w:val="single" w:color="2E7CF6" w:sz="4"/>
              <w:bottom w:val="single" w:color="2E7CF6" w:sz="4"/>
              <w:right w:val="single" w:color="2E7CF6" w:sz="4"/>
            </w:tcBorders>
            <w:shd w:fill="F4F8FF" w:val="clear"/>
            <w:tcMar>
              <w:top w:type="dxa" w:w="200"/>
              <w:left w:type="dxa" w:w="240"/>
              <w:bottom w:type="dxa" w:w="200"/>
              <w:right w:type="dxa" w:w="240"/>
            </w:tcMar>
          </w:tcPr>
          <w:p>
            <w:pPr>
              <w:spacing w:after="100"/>
            </w:pPr>
            <w:r>
              <w:rPr>
                <w:rFonts w:ascii="Calibri" w:cs="Calibri" w:eastAsia="Calibri" w:hAnsi="Calibri"/>
                <w:b/>
                <w:bCs/>
                <w:caps/>
                <w:color w:val="0F2A4A"/>
                <w:sz w:val="22"/>
                <w:szCs w:val="22"/>
              </w:rPr>
              <w:t xml:space="preserve">Why this version is signable</w:t>
            </w:r>
          </w:p>
          <w:p>
            <w:pPr>
              <w:spacing w:after="0" w:line="300"/>
            </w:pPr>
            <w:r>
              <w:rPr>
                <w:rFonts w:ascii="Calibri" w:cs="Calibri" w:eastAsia="Calibri" w:hAnsi="Calibri"/>
                <w:sz w:val="22"/>
                <w:szCs w:val="22"/>
              </w:rPr>
              <w:t xml:space="preserve">This plan does three things every previous version was missing: it commits to a fixed-scope build paid out over six clear gates rather than open-ended hourly work; it sequences the engines in the order that minimizes liability (physical first, mental last with a real safety layer); and it names Lev's role in a way that lets him stay involved without making him the load-bearing engineer. Sign this and we start.</w:t>
            </w:r>
          </w:p>
        </w:tc>
      </w:tr>
    </w:tbl>
    <w:p>
      <w:pPr>
        <w:pStyle w:val="Heading1"/>
        <w:spacing w:after="200" w:before="400"/>
      </w:pPr>
      <w:r>
        <w:rPr>
          <w:rFonts w:ascii="Calibri" w:cs="Calibri" w:eastAsia="Calibri" w:hAnsi="Calibri"/>
          <w:b/>
          <w:bCs/>
          <w:color w:val="0F2A4A"/>
          <w:sz w:val="32"/>
          <w:szCs w:val="32"/>
        </w:rPr>
        <w:t xml:space="preserve">Payment structure</w:t>
      </w:r>
    </w:p>
    <w:p>
      <w:pPr>
        <w:spacing w:after="120" w:line="300"/>
      </w:pPr>
      <w:r>
        <w:rPr>
          <w:rFonts w:ascii="Calibri" w:cs="Calibri" w:eastAsia="Calibri" w:hAnsi="Calibri"/>
          <w:sz w:val="22"/>
          <w:szCs w:val="22"/>
        </w:rPr>
        <w:t xml:space="preserve">Offy proposed a five-gate structure on the most recent call. The math worked out to $14,500, not $15,000. The plan below uses six gates totaling $15,000 — one additional gate at final QA — because final integration testing is a real phase of work, not an afterthought, and pricing it explicitly protects both sides.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360"/>
        <w:gridCol w:w="2000"/>
      </w:tblGrid>
      <w:tr>
        <w:trPr>
          <w:tblHeader/>
        </w:trPr>
        <w:tc>
          <w:tcPr>
            <w:tcW w:type="dxa" w:w="0"/>
            <w:tcBorders>
              <w:top w:val="single" w:color="0F2A4A" w:sz="4"/>
              <w:left w:val="single" w:color="0F2A4A" w:sz="4"/>
              <w:bottom w:val="single" w:color="0F2A4A" w:sz="8"/>
              <w:right w:val="single" w:color="0F2A4A" w:sz="4"/>
            </w:tcBorders>
            <w:shd w:fill="0F2A4A" w:val="clear"/>
            <w:tcMar>
              <w:top w:type="dxa" w:w="120"/>
              <w:left w:type="dxa" w:w="140"/>
              <w:bottom w:type="dxa" w:w="120"/>
              <w:right w:type="dxa" w:w="140"/>
            </w:tcMar>
          </w:tcPr>
          <w:p>
            <w:r>
              <w:rPr>
                <w:rFonts w:ascii="Calibri" w:cs="Calibri" w:eastAsia="Calibri" w:hAnsi="Calibri"/>
                <w:b/>
                <w:bCs/>
                <w:color w:val="FFFFFF"/>
                <w:sz w:val="22"/>
                <w:szCs w:val="22"/>
              </w:rPr>
              <w:t xml:space="preserve">Gate</w:t>
            </w:r>
          </w:p>
        </w:tc>
        <w:tc>
          <w:tcPr>
            <w:tcW w:type="dxa" w:w="0"/>
            <w:tcBorders>
              <w:top w:val="single" w:color="0F2A4A" w:sz="4"/>
              <w:left w:val="single" w:color="0F2A4A" w:sz="4"/>
              <w:bottom w:val="single" w:color="0F2A4A" w:sz="8"/>
              <w:right w:val="single" w:color="0F2A4A" w:sz="4"/>
            </w:tcBorders>
            <w:shd w:fill="0F2A4A" w:val="clear"/>
            <w:tcMar>
              <w:top w:type="dxa" w:w="120"/>
              <w:left w:type="dxa" w:w="140"/>
              <w:bottom w:type="dxa" w:w="120"/>
              <w:right w:type="dxa" w:w="140"/>
            </w:tcMar>
          </w:tcPr>
          <w:p>
            <w:r>
              <w:rPr>
                <w:rFonts w:ascii="Calibri" w:cs="Calibri" w:eastAsia="Calibri" w:hAnsi="Calibri"/>
                <w:b/>
                <w:bCs/>
                <w:color w:val="FFFFFF"/>
                <w:sz w:val="22"/>
                <w:szCs w:val="22"/>
              </w:rPr>
              <w:t xml:space="preserve">Amount</w:t>
            </w:r>
          </w:p>
        </w:tc>
        <w:tc>
          <w:tcPr>
            <w:tcW w:type="dxa" w:w="0"/>
            <w:tcBorders>
              <w:top w:val="single" w:color="0F2A4A" w:sz="4"/>
              <w:left w:val="single" w:color="0F2A4A" w:sz="4"/>
              <w:bottom w:val="single" w:color="0F2A4A" w:sz="8"/>
              <w:right w:val="single" w:color="0F2A4A" w:sz="4"/>
            </w:tcBorders>
            <w:shd w:fill="0F2A4A" w:val="clear"/>
            <w:tcMar>
              <w:top w:type="dxa" w:w="120"/>
              <w:left w:type="dxa" w:w="140"/>
              <w:bottom w:type="dxa" w:w="120"/>
              <w:right w:type="dxa" w:w="140"/>
            </w:tcMar>
          </w:tcPr>
          <w:p>
            <w:r>
              <w:rPr>
                <w:rFonts w:ascii="Calibri" w:cs="Calibri" w:eastAsia="Calibri" w:hAnsi="Calibri"/>
                <w:b/>
                <w:bCs/>
                <w:color w:val="FFFFFF"/>
                <w:sz w:val="22"/>
                <w:szCs w:val="22"/>
              </w:rPr>
              <w:t xml:space="preserve">Triggered when</w:t>
            </w:r>
          </w:p>
        </w:tc>
        <w:tc>
          <w:tcPr>
            <w:tcW w:type="dxa" w:w="0"/>
            <w:tcBorders>
              <w:top w:val="single" w:color="0F2A4A" w:sz="4"/>
              <w:left w:val="single" w:color="0F2A4A" w:sz="4"/>
              <w:bottom w:val="single" w:color="0F2A4A" w:sz="8"/>
              <w:right w:val="single" w:color="0F2A4A" w:sz="4"/>
            </w:tcBorders>
            <w:shd w:fill="0F2A4A" w:val="clear"/>
            <w:tcMar>
              <w:top w:type="dxa" w:w="120"/>
              <w:left w:type="dxa" w:w="140"/>
              <w:bottom w:type="dxa" w:w="120"/>
              <w:right w:type="dxa" w:w="140"/>
            </w:tcMar>
          </w:tcPr>
          <w:p>
            <w:r>
              <w:rPr>
                <w:rFonts w:ascii="Calibri" w:cs="Calibri" w:eastAsia="Calibri" w:hAnsi="Calibri"/>
                <w:b/>
                <w:bCs/>
                <w:color w:val="FFFFFF"/>
                <w:sz w:val="22"/>
                <w:szCs w:val="22"/>
              </w:rPr>
              <w:t xml:space="preserve">Sequence</w:t>
            </w:r>
          </w:p>
        </w:tc>
      </w:tr>
      <w:tr>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color w:val="2E7CF6"/>
                <w:sz w:val="22"/>
                <w:szCs w:val="22"/>
              </w:rPr>
              <w:t xml:space="preserve">G1</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sz w:val="22"/>
                <w:szCs w:val="22"/>
              </w:rPr>
              <w:t xml:space="preserve">$3,500</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Signed agreement. Deposit due before work begins.</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On signing</w:t>
            </w:r>
          </w:p>
        </w:tc>
      </w:tr>
      <w:tr>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color w:val="2E7CF6"/>
                <w:sz w:val="22"/>
                <w:szCs w:val="22"/>
              </w:rPr>
              <w:t xml:space="preserve">G2</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sz w:val="22"/>
                <w:szCs w:val="22"/>
              </w:rPr>
              <w:t xml:space="preserve">$1,500</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Blueprint complete: Kai (operator) live, customization works, cross-cutting progress tracker shipped, onboarding flow works end-to-end. Lev has clear guidance on engine customization.</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After Phase 1</w:t>
            </w:r>
          </w:p>
        </w:tc>
      </w:tr>
      <w:tr>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color w:val="2E7CF6"/>
                <w:sz w:val="22"/>
                <w:szCs w:val="22"/>
              </w:rPr>
              <w:t xml:space="preserve">G3</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sz w:val="22"/>
                <w:szCs w:val="22"/>
              </w:rPr>
              <w:t xml:space="preserve">$2,500</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Physical wellness engine reasonably complete: nutrition (with food-photo), exercise, sleep, breathing, yoga modules all live.</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After Phase 2</w:t>
            </w:r>
          </w:p>
        </w:tc>
      </w:tr>
      <w:tr>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color w:val="2E7CF6"/>
                <w:sz w:val="22"/>
                <w:szCs w:val="22"/>
              </w:rPr>
              <w:t xml:space="preserve">G4</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sz w:val="22"/>
                <w:szCs w:val="22"/>
              </w:rPr>
              <w:t xml:space="preserve">$2,500</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Potential &amp; goals engine reasonably complete: hidden strengths discovery, goal-setting, progress tracking, encouragement system all live.</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After Phase 3</w:t>
            </w:r>
          </w:p>
        </w:tc>
      </w:tr>
      <w:tr>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color w:val="2E7CF6"/>
                <w:sz w:val="22"/>
                <w:szCs w:val="22"/>
              </w:rPr>
              <w:t xml:space="preserve">G5</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sz w:val="22"/>
                <w:szCs w:val="22"/>
              </w:rPr>
              <w:t xml:space="preserve">$2,500</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Mental wellness engine reasonably complete: safety layer hardened, social-media-specific content live, emotion/mind/nervous-system modules, breathing &amp; meditation integrated.</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After Phase 4</w:t>
            </w:r>
          </w:p>
        </w:tc>
      </w:tr>
      <w:tr>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color w:val="2E7CF6"/>
                <w:sz w:val="22"/>
                <w:szCs w:val="22"/>
              </w:rPr>
              <w:t xml:space="preserve">G6</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sz w:val="22"/>
                <w:szCs w:val="22"/>
              </w:rPr>
              <w:t xml:space="preserve">$2,500</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Final QA pass: full integration testing, real-user testing complete, all critical bugs resolved, documentation handed off.</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After Phase 5</w:t>
            </w:r>
          </w:p>
        </w:tc>
      </w:tr>
      <w:tr>
        <w:tc>
          <w:tcPr>
            <w:tcW w:type="dxa" w:w="0"/>
            <w:gridSpan w:val="2"/>
            <w:tcBorders>
              <w:top w:val="single" w:color="2E7CF6" w:sz="8"/>
              <w:left w:val="single" w:color="D6E0EE" w:sz="2"/>
              <w:bottom w:val="single" w:color="0F2A4A" w:sz="4"/>
              <w:right w:val="single" w:color="D6E0EE" w:sz="2"/>
            </w:tcBorders>
            <w:shd w:fill="EAF1FB" w:val="clear"/>
            <w:tcMar>
              <w:top w:type="dxa" w:w="140"/>
              <w:left w:type="dxa" w:w="140"/>
              <w:bottom w:type="dxa" w:w="140"/>
              <w:right w:type="dxa" w:w="140"/>
            </w:tcMar>
          </w:tcPr>
          <w:p>
            <w:r>
              <w:rPr>
                <w:rFonts w:ascii="Calibri" w:cs="Calibri" w:eastAsia="Calibri" w:hAnsi="Calibri"/>
                <w:b/>
                <w:bCs/>
                <w:color w:val="0F2A4A"/>
                <w:sz w:val="22"/>
                <w:szCs w:val="22"/>
              </w:rPr>
              <w:t xml:space="preserve">Total fixed-fee build</w:t>
            </w:r>
          </w:p>
        </w:tc>
        <w:tc>
          <w:tcPr>
            <w:tcW w:type="dxa" w:w="0"/>
            <w:tcBorders>
              <w:top w:val="single" w:color="2E7CF6" w:sz="8"/>
              <w:left w:val="single" w:color="D6E0EE" w:sz="2"/>
              <w:bottom w:val="single" w:color="0F2A4A" w:sz="4"/>
              <w:right w:val="single" w:color="D6E0EE" w:sz="2"/>
            </w:tcBorders>
            <w:shd w:fill="EAF1FB" w:val="clear"/>
            <w:tcMar>
              <w:top w:type="dxa" w:w="140"/>
              <w:left w:type="dxa" w:w="140"/>
              <w:bottom w:type="dxa" w:w="140"/>
              <w:right w:type="dxa" w:w="140"/>
            </w:tcMar>
          </w:tcPr>
          <w:p>
            <w:r>
              <w:rPr>
                <w:rFonts w:ascii="Calibri" w:cs="Calibri" w:eastAsia="Calibri" w:hAnsi="Calibri"/>
                <w:b/>
                <w:bCs/>
                <w:color w:val="0F2A4A"/>
                <w:sz w:val="26"/>
                <w:szCs w:val="26"/>
              </w:rPr>
              <w:t xml:space="preserve">$15,000</w:t>
            </w:r>
          </w:p>
        </w:tc>
        <w:tc>
          <w:tcPr>
            <w:tcW w:type="dxa" w:w="0"/>
            <w:tcBorders>
              <w:top w:val="single" w:color="2E7CF6" w:sz="8"/>
              <w:left w:val="single" w:color="D6E0EE" w:sz="2"/>
              <w:bottom w:val="single" w:color="0F2A4A" w:sz="4"/>
              <w:right w:val="single" w:color="D6E0EE" w:sz="2"/>
            </w:tcBorders>
            <w:shd w:fill="EAF1FB" w:val="clear"/>
            <w:tcMar>
              <w:top w:type="dxa" w:w="140"/>
              <w:left w:type="dxa" w:w="140"/>
              <w:bottom w:type="dxa" w:w="140"/>
              <w:right w:type="dxa" w:w="140"/>
            </w:tcMar>
          </w:tcPr>
          <w:p>
            <w:r>
              <w:rPr>
                <w:rFonts w:ascii="Calibri" w:cs="Calibri" w:eastAsia="Calibri" w:hAnsi="Calibri"/>
                <w:b/>
                <w:bCs/>
                <w:sz w:val="22"/>
                <w:szCs w:val="22"/>
              </w:rPr>
              <w:t xml:space="preserve">5 phases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CF6" w:sz="12"/>
              <w:left w:val="single" w:color="2E7CF6" w:sz="4"/>
              <w:bottom w:val="single" w:color="2E7CF6" w:sz="4"/>
              <w:right w:val="single" w:color="2E7CF6" w:sz="4"/>
            </w:tcBorders>
            <w:shd w:fill="F4F8FF" w:val="clear"/>
            <w:tcMar>
              <w:top w:type="dxa" w:w="200"/>
              <w:left w:type="dxa" w:w="240"/>
              <w:bottom w:type="dxa" w:w="200"/>
              <w:right w:type="dxa" w:w="240"/>
            </w:tcMar>
          </w:tcPr>
          <w:p>
            <w:pPr>
              <w:spacing w:after="100"/>
            </w:pPr>
            <w:r>
              <w:rPr>
                <w:rFonts w:ascii="Calibri" w:cs="Calibri" w:eastAsia="Calibri" w:hAnsi="Calibri"/>
                <w:b/>
                <w:bCs/>
                <w:caps/>
                <w:color w:val="0F2A4A"/>
                <w:sz w:val="22"/>
                <w:szCs w:val="22"/>
              </w:rPr>
              <w:t xml:space="preserve">How gates actually work</w:t>
            </w:r>
          </w:p>
          <w:p>
            <w:pPr>
              <w:spacing w:after="100" w:line="300"/>
            </w:pPr>
            <w:r>
              <w:rPr>
                <w:rFonts w:ascii="Calibri" w:cs="Calibri" w:eastAsia="Calibri" w:hAnsi="Calibri"/>
                <w:sz w:val="22"/>
                <w:szCs w:val="22"/>
              </w:rPr>
              <w:t xml:space="preserve">"Reasonably complete" means the engine works end-to-end for the intended use, not that every feature is polished or every edge case is handled. We agree on what "reasonably complete" looks like for each engine at the start of its phase, write it down in one paragraph, and that paragraph is what triggers the gate.</w:t>
            </w:r>
          </w:p>
          <w:p>
            <w:pPr>
              <w:spacing w:after="0" w:line="300"/>
            </w:pPr>
            <w:r>
              <w:rPr>
                <w:rFonts w:ascii="Calibri" w:cs="Calibri" w:eastAsia="Calibri" w:hAnsi="Calibri"/>
                <w:sz w:val="22"/>
                <w:szCs w:val="22"/>
              </w:rPr>
              <w:t xml:space="preserve">If a gate is contested, we have a 30-minute call to walk through it together. If we still disagree, the work continues and the gate is paid at 80% with the remaining 20% held until the disputed item is resolved. We do not stall the build over $500.</w:t>
            </w:r>
          </w:p>
        </w:tc>
      </w:tr>
    </w:tbl>
    <w:p>
      <w:pPr>
        <w:pStyle w:val="Heading1"/>
        <w:spacing w:after="200" w:before="400"/>
      </w:pPr>
      <w:r>
        <w:rPr>
          <w:rFonts w:ascii="Calibri" w:cs="Calibri" w:eastAsia="Calibri" w:hAnsi="Calibri"/>
          <w:b/>
          <w:bCs/>
          <w:color w:val="0F2A4A"/>
          <w:sz w:val="32"/>
          <w:szCs w:val="32"/>
        </w:rPr>
        <w:t xml:space="preserve">What we are building</w:t>
      </w:r>
    </w:p>
    <w:p>
      <w:pPr>
        <w:pStyle w:val="Heading3"/>
        <w:spacing w:after="100" w:before="220"/>
      </w:pPr>
      <w:r>
        <w:rPr>
          <w:rFonts w:ascii="Calibri" w:cs="Calibri" w:eastAsia="Calibri" w:hAnsi="Calibri"/>
          <w:b/>
          <w:bCs/>
          <w:color w:val="1A2332"/>
          <w:sz w:val="23"/>
          <w:szCs w:val="23"/>
        </w:rPr>
        <w:t xml:space="preserve">Kai, the operator</w:t>
      </w:r>
    </w:p>
    <w:p>
      <w:pPr>
        <w:spacing w:after="120" w:line="300"/>
      </w:pPr>
      <w:r>
        <w:rPr>
          <w:rFonts w:ascii="Calibri" w:cs="Calibri" w:eastAsia="Calibri" w:hAnsi="Calibri"/>
          <w:sz w:val="22"/>
          <w:szCs w:val="22"/>
        </w:rPr>
        <w:t xml:space="preserve">The first thing every teenager meets. Kai introduces the platform, asks a few questions to understand what each teen actually needs, and routes them to the right engine. Kai has a default personality grounded in source materials we select together — books, philosophies, ambassadors. Each user can rename and lightly customize Kai (Coach, Buddy, Pal, friend's name) without changing the underlying character. Kai is not a coach. Kai is a switchboard with personality.</w:t>
      </w:r>
    </w:p>
    <w:p>
      <w:pPr>
        <w:pStyle w:val="Heading3"/>
        <w:spacing w:after="100" w:before="220"/>
      </w:pPr>
      <w:r>
        <w:rPr>
          <w:rFonts w:ascii="Calibri" w:cs="Calibri" w:eastAsia="Calibri" w:hAnsi="Calibri"/>
          <w:b/>
          <w:bCs/>
          <w:color w:val="1A2332"/>
          <w:sz w:val="23"/>
          <w:szCs w:val="23"/>
        </w:rPr>
        <w:t xml:space="preserve">The cross-cutting progress tracker</w:t>
      </w:r>
    </w:p>
    <w:p>
      <w:pPr>
        <w:spacing w:after="120" w:line="300"/>
      </w:pPr>
      <w:r>
        <w:rPr>
          <w:rFonts w:ascii="Calibri" w:cs="Calibri" w:eastAsia="Calibri" w:hAnsi="Calibri"/>
          <w:sz w:val="22"/>
          <w:szCs w:val="22"/>
        </w:rPr>
        <w:t xml:space="preserve">Every engine ties into one unified tracker. Teens see their own progress over time (chart, streak, visual character that evolves with healthy habits) and can opt in to comparing with friends and other users in their cohort. This is the gamification spine that ties the three engines together. It is built once, in the blueprint phase, and every engine plugs into it.</w:t>
      </w:r>
    </w:p>
    <w:p>
      <w:pPr>
        <w:pStyle w:val="Heading3"/>
        <w:spacing w:after="100" w:before="220"/>
      </w:pPr>
      <w:r>
        <w:rPr>
          <w:rFonts w:ascii="Calibri" w:cs="Calibri" w:eastAsia="Calibri" w:hAnsi="Calibri"/>
          <w:b/>
          <w:bCs/>
          <w:color w:val="1A2332"/>
          <w:sz w:val="23"/>
          <w:szCs w:val="23"/>
        </w:rPr>
        <w:t xml:space="preserve">Engine 1 — Physical wellness</w:t>
      </w:r>
    </w:p>
    <w:p>
      <w:pPr>
        <w:spacing w:after="120" w:line="300"/>
      </w:pPr>
      <w:r>
        <w:rPr>
          <w:rFonts w:ascii="Calibri" w:cs="Calibri" w:eastAsia="Calibri" w:hAnsi="Calibri"/>
          <w:sz w:val="22"/>
          <w:szCs w:val="22"/>
        </w:rPr>
        <w:t xml:space="preserve">Nutrition with food-photo logging (take a photo, get back what you ate plus nutrition facts), exercise tracking, stretching and yoga, breathing exercises, sleep awareness. Ships first because it is the lowest-stakes content domain — the place where mistakes are cheapest and the food-photo hook is most differentiated.</w:t>
      </w:r>
    </w:p>
    <w:p>
      <w:pPr>
        <w:pStyle w:val="Heading3"/>
        <w:spacing w:after="100" w:before="220"/>
      </w:pPr>
      <w:r>
        <w:rPr>
          <w:rFonts w:ascii="Calibri" w:cs="Calibri" w:eastAsia="Calibri" w:hAnsi="Calibri"/>
          <w:b/>
          <w:bCs/>
          <w:color w:val="1A2332"/>
          <w:sz w:val="23"/>
          <w:szCs w:val="23"/>
        </w:rPr>
        <w:t xml:space="preserve">Engine 2 — Potential and goals</w:t>
      </w:r>
    </w:p>
    <w:p>
      <w:pPr>
        <w:spacing w:after="120" w:line="300"/>
      </w:pPr>
      <w:r>
        <w:rPr>
          <w:rFonts w:ascii="Calibri" w:cs="Calibri" w:eastAsia="Calibri" w:hAnsi="Calibri"/>
          <w:sz w:val="22"/>
          <w:szCs w:val="22"/>
        </w:rPr>
        <w:t xml:space="preserve">A discovery flow that helps teens surface hidden strengths and interests they may not have named yet. Goal setting (school, instrument, sport, business, charity). Encouragement and structured progress check-ins. Built second because it is conceptually clean and gives the platform its emotional gravity without the liability surface of the mental wellness engine.</w:t>
      </w:r>
    </w:p>
    <w:p>
      <w:pPr>
        <w:pStyle w:val="Heading3"/>
        <w:spacing w:after="100" w:before="220"/>
      </w:pPr>
      <w:r>
        <w:rPr>
          <w:rFonts w:ascii="Calibri" w:cs="Calibri" w:eastAsia="Calibri" w:hAnsi="Calibri"/>
          <w:b/>
          <w:bCs/>
          <w:color w:val="1A2332"/>
          <w:sz w:val="23"/>
          <w:szCs w:val="23"/>
        </w:rPr>
        <w:t xml:space="preserve">Engine 3 — Mental wellness</w:t>
      </w:r>
    </w:p>
    <w:p>
      <w:pPr>
        <w:spacing w:after="120" w:line="300"/>
      </w:pPr>
      <w:r>
        <w:rPr>
          <w:rFonts w:ascii="Calibri" w:cs="Calibri" w:eastAsia="Calibri" w:hAnsi="Calibri"/>
          <w:sz w:val="22"/>
          <w:szCs w:val="22"/>
        </w:rPr>
        <w:t xml:space="preserve">Self-esteem, identity, emotional regulation, nervous-system literacy, social-media pressure. Breathing and meditation integrated as live practice, not just content. Built last for one specific reason: the safety layer it needs is real engineering, not a content question, and the right time to build that layer is once the rest of the platform is stable. We use the phase before mental wellness to harden that safety layer before any teen touches a mental wellness conversation.</w:t>
      </w:r>
    </w:p>
    <w:p>
      <w:pPr>
        <w:pStyle w:val="Heading3"/>
        <w:spacing w:after="100" w:before="220"/>
      </w:pPr>
      <w:r>
        <w:rPr>
          <w:rFonts w:ascii="Calibri" w:cs="Calibri" w:eastAsia="Calibri" w:hAnsi="Calibri"/>
          <w:b/>
          <w:bCs/>
          <w:color w:val="1A2332"/>
          <w:sz w:val="23"/>
          <w:szCs w:val="23"/>
        </w:rPr>
        <w:t xml:space="preserve">What ships in v1, what does not</w:t>
      </w:r>
    </w:p>
    <w:p>
      <w:pPr>
        <w:pStyle w:val="ListParagraph"/>
        <w:numPr>
          <w:ilvl w:val="0"/>
          <w:numId w:val="2"/>
        </w:numPr>
        <w:spacing w:after="80" w:line="290"/>
      </w:pPr>
      <w:r>
        <w:rPr>
          <w:rFonts w:ascii="Calibri" w:cs="Calibri" w:eastAsia="Calibri" w:hAnsi="Calibri"/>
          <w:b/>
          <w:bCs/>
          <w:sz w:val="22"/>
          <w:szCs w:val="22"/>
        </w:rPr>
        <w:t xml:space="preserve">In v1: </w:t>
      </w:r>
      <w:r>
        <w:rPr>
          <w:rFonts w:ascii="Calibri" w:cs="Calibri" w:eastAsia="Calibri" w:hAnsi="Calibri"/>
          <w:sz w:val="22"/>
          <w:szCs w:val="22"/>
        </w:rPr>
        <w:t xml:space="preserve">Kai, the tracker, three engines, food-photo nutrition, basic friend visibility on progress, English language, web platform optimized for mobile browsers.</w:t>
      </w:r>
    </w:p>
    <w:p>
      <w:pPr>
        <w:pStyle w:val="ListParagraph"/>
        <w:numPr>
          <w:ilvl w:val="0"/>
          <w:numId w:val="2"/>
        </w:numPr>
        <w:spacing w:after="80" w:line="290"/>
      </w:pPr>
      <w:r>
        <w:rPr>
          <w:rFonts w:ascii="Calibri" w:cs="Calibri" w:eastAsia="Calibri" w:hAnsi="Calibri"/>
          <w:b/>
          <w:bCs/>
          <w:sz w:val="22"/>
          <w:szCs w:val="22"/>
        </w:rPr>
        <w:t xml:space="preserve">Not in v1: </w:t>
      </w:r>
      <w:r>
        <w:rPr>
          <w:rFonts w:ascii="Calibri" w:cs="Calibri" w:eastAsia="Calibri" w:hAnsi="Calibri"/>
          <w:sz w:val="22"/>
          <w:szCs w:val="22"/>
        </w:rPr>
        <w:t xml:space="preserve">Native iOS app and home-screen widget (Phase 2 conversation), full social/posting feed (Phase 2 conversation), Spanish content (architecture supports it; translation is a separate effort), voice mode (open-source models will be much better by then; cheaper to wait).</w:t>
      </w:r>
    </w:p>
    <w:p>
      <w:pPr>
        <w:pStyle w:val="Heading3"/>
        <w:spacing w:after="100" w:before="220"/>
      </w:pPr>
      <w:r>
        <w:rPr>
          <w:rFonts w:ascii="Calibri" w:cs="Calibri" w:eastAsia="Calibri" w:hAnsi="Calibri"/>
          <w:b/>
          <w:bCs/>
          <w:color w:val="1A2332"/>
          <w:sz w:val="23"/>
          <w:szCs w:val="23"/>
        </w:rPr>
        <w:t xml:space="preserve">Architectural note on the iOS app</w:t>
      </w:r>
    </w:p>
    <w:p>
      <w:pPr>
        <w:spacing w:after="120" w:line="300"/>
      </w:pPr>
      <w:r>
        <w:rPr>
          <w:rFonts w:ascii="Calibri" w:cs="Calibri" w:eastAsia="Calibri" w:hAnsi="Calibri"/>
          <w:sz w:val="22"/>
          <w:szCs w:val="22"/>
        </w:rPr>
        <w:t xml:space="preserve">The web platform is built in React with Vite, which means the components and logic port to React Native with meaningful reuse. When we move to a native iOS app in a future phase, we are not rewriting the product. We are repackaging it. The home-screen widget Lev described becomes possible at that point.</w:t>
      </w:r>
    </w:p>
    <w:p>
      <w:pPr>
        <w:pStyle w:val="Heading1"/>
        <w:spacing w:after="200" w:before="400"/>
      </w:pPr>
      <w:r>
        <w:rPr>
          <w:rFonts w:ascii="Calibri" w:cs="Calibri" w:eastAsia="Calibri" w:hAnsi="Calibri"/>
          <w:b/>
          <w:bCs/>
          <w:color w:val="0F2A4A"/>
          <w:sz w:val="32"/>
          <w:szCs w:val="32"/>
        </w:rPr>
        <w:t xml:space="preserve">The five phases</w:t>
      </w:r>
    </w:p>
    <w:p>
      <w:pPr>
        <w:spacing w:after="120" w:line="300"/>
      </w:pPr>
      <w:r>
        <w:rPr>
          <w:rFonts w:ascii="Calibri" w:cs="Calibri" w:eastAsia="Calibri" w:hAnsi="Calibri"/>
          <w:sz w:val="22"/>
          <w:szCs w:val="22"/>
        </w:rPr>
        <w:t xml:space="preserve">Four phases. Each one ends with a payment gate. The work is sequenced so that earlier phases stabilize before later phases begin — no two engines being built in parallel, no half-finished features carried forward.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12"/>
              <w:left w:val="single" w:color="D6E0EE" w:sz="4"/>
              <w:bottom w:val="single" w:color="D6E0EE" w:sz="4"/>
              <w:right w:val="single" w:color="D6E0EE" w:sz="4"/>
            </w:tcBorders>
            <w:shd w:fill="EAF1FB" w:val="clear"/>
            <w:tcMar>
              <w:top w:type="dxa" w:w="160"/>
              <w:left w:type="dxa" w:w="220"/>
              <w:bottom w:type="dxa" w:w="160"/>
              <w:right w:type="dxa" w:w="220"/>
            </w:tcMar>
          </w:tcPr>
          <w:p>
            <w:pPr>
              <w:spacing w:after="60"/>
            </w:pPr>
            <w:r>
              <w:rPr>
                <w:rFonts w:ascii="Calibri" w:cs="Calibri" w:eastAsia="Calibri" w:hAnsi="Calibri"/>
                <w:b/>
                <w:bCs/>
                <w:color w:val="2E7CF6"/>
                <w:spacing w:val="60"/>
                <w:sz w:val="18"/>
                <w:szCs w:val="18"/>
              </w:rPr>
              <w:t xml:space="preserve">PHASE 1</w:t>
            </w:r>
            <w:r>
              <w:rPr>
                <w:rFonts w:ascii="Calibri" w:cs="Calibri" w:eastAsia="Calibri" w:hAnsi="Calibri"/>
                <w:color w:val="6B7A8F"/>
                <w:sz w:val="18"/>
                <w:szCs w:val="18"/>
              </w:rPr>
              <w:t xml:space="preserve">    Phase 1</w:t>
            </w:r>
          </w:p>
          <w:p>
            <w:pPr>
              <w:spacing w:after="40"/>
            </w:pPr>
            <w:r>
              <w:rPr>
                <w:rFonts w:ascii="Calibri" w:cs="Calibri" w:eastAsia="Calibri" w:hAnsi="Calibri"/>
                <w:b/>
                <w:bCs/>
                <w:color w:val="0F2A4A"/>
                <w:sz w:val="28"/>
                <w:szCs w:val="28"/>
              </w:rPr>
              <w:t xml:space="preserve">Foundations &amp; Kai</w:t>
            </w:r>
          </w:p>
          <w:p>
            <w:r>
              <w:rPr>
                <w:rFonts w:ascii="Calibri" w:cs="Calibri" w:eastAsia="Calibri" w:hAnsi="Calibri"/>
                <w:color w:val="1A2332"/>
                <w:sz w:val="22"/>
                <w:szCs w:val="22"/>
              </w:rPr>
              <w:t xml:space="preserve">The platform's skeleton. Kai, the tracker, the auth layer, the brand. Everything subsequent engines plug into.</w:t>
            </w:r>
          </w:p>
        </w:tc>
      </w:tr>
      <w:tr>
        <w:tc>
          <w:tcPr>
            <w:tcW w:type="dxa" w:w="9360"/>
            <w:tcBorders>
              <w:top w:val="single" w:color="D6E0EE" w:sz="4"/>
              <w:left w:val="single" w:color="D6E0EE" w:sz="4"/>
              <w:bottom w:val="single" w:color="D6E0EE" w:sz="4"/>
              <w:right w:val="single" w:color="D6E0EE" w:sz="4"/>
            </w:tcBorders>
            <w:tcMar>
              <w:top w:type="dxa" w:w="160"/>
              <w:left w:type="dxa" w:w="220"/>
              <w:bottom w:type="dxa" w:w="160"/>
              <w:right w:type="dxa" w:w="220"/>
            </w:tcMar>
          </w:tcPr>
          <w:p>
            <w:pPr>
              <w:spacing w:after="100"/>
            </w:pPr>
            <w:r>
              <w:rPr>
                <w:rFonts w:ascii="Calibri" w:cs="Calibri" w:eastAsia="Calibri" w:hAnsi="Calibri"/>
                <w:b/>
                <w:bCs/>
                <w:color w:val="2E7CF6"/>
                <w:spacing w:val="60"/>
                <w:sz w:val="18"/>
                <w:szCs w:val="18"/>
              </w:rPr>
              <w:t xml:space="preserve">WHAT GETS SHIPPED</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Repo, deployment pipeline, environments set up on Cloudflare</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Auth flow with age-appropriate onboarding and parental consent path</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Kai (operator) live with default personality and basic customization (rename, light tone tuning)</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Cross-cutting progress tracker shipped: personal chart, friend comparison opt-in, visual character that evolves</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Onboarding flow: Kai asks the questions that route each teen to the right starting engine</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Visual design system: colors, typography, components — set up once and reused by all three engines</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Documentation for Lev on how to customize each engine's personality and content</w:t>
            </w:r>
          </w:p>
        </w:tc>
      </w:tr>
      <w:tr>
        <w:tc>
          <w:tcPr>
            <w:tcW w:type="dxa" w:w="9360"/>
            <w:tcBorders>
              <w:top w:val="single" w:color="D6E0EE" w:sz="2"/>
              <w:left w:val="single" w:color="D6E0EE" w:sz="4"/>
              <w:bottom w:val="single" w:color="0F2A4A" w:sz="12"/>
              <w:right w:val="single" w:color="D6E0EE" w:sz="4"/>
            </w:tcBorders>
            <w:shd w:fill="F4F8FF" w:val="clear"/>
            <w:tcMar>
              <w:top w:type="dxa" w:w="160"/>
              <w:left w:type="dxa" w:w="220"/>
              <w:bottom w:type="dxa" w:w="160"/>
              <w:right w:type="dxa" w:w="220"/>
            </w:tcMar>
          </w:tcPr>
          <w:p>
            <w:r>
              <w:rPr>
                <w:rFonts w:ascii="Calibri" w:cs="Calibri" w:eastAsia="Calibri" w:hAnsi="Calibri"/>
                <w:b/>
                <w:bCs/>
                <w:color w:val="2E7CF6"/>
                <w:spacing w:val="60"/>
                <w:sz w:val="18"/>
                <w:szCs w:val="18"/>
              </w:rPr>
              <w:t xml:space="preserve">PAYMENT GATE  </w:t>
            </w:r>
            <w:r>
              <w:rPr>
                <w:rFonts w:ascii="Calibri" w:cs="Calibri" w:eastAsia="Calibri" w:hAnsi="Calibri"/>
                <w:b/>
                <w:bCs/>
                <w:sz w:val="22"/>
                <w:szCs w:val="22"/>
              </w:rPr>
              <w:t xml:space="preserve">G2 — $1,500 paid on completion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12"/>
              <w:left w:val="single" w:color="D6E0EE" w:sz="4"/>
              <w:bottom w:val="single" w:color="D6E0EE" w:sz="4"/>
              <w:right w:val="single" w:color="D6E0EE" w:sz="4"/>
            </w:tcBorders>
            <w:shd w:fill="EAF1FB" w:val="clear"/>
            <w:tcMar>
              <w:top w:type="dxa" w:w="160"/>
              <w:left w:type="dxa" w:w="220"/>
              <w:bottom w:type="dxa" w:w="160"/>
              <w:right w:type="dxa" w:w="220"/>
            </w:tcMar>
          </w:tcPr>
          <w:p>
            <w:pPr>
              <w:spacing w:after="60"/>
            </w:pPr>
            <w:r>
              <w:rPr>
                <w:rFonts w:ascii="Calibri" w:cs="Calibri" w:eastAsia="Calibri" w:hAnsi="Calibri"/>
                <w:b/>
                <w:bCs/>
                <w:color w:val="2E7CF6"/>
                <w:spacing w:val="60"/>
                <w:sz w:val="18"/>
                <w:szCs w:val="18"/>
              </w:rPr>
              <w:t xml:space="preserve">PHASE 2</w:t>
            </w:r>
            <w:r>
              <w:rPr>
                <w:rFonts w:ascii="Calibri" w:cs="Calibri" w:eastAsia="Calibri" w:hAnsi="Calibri"/>
                <w:color w:val="6B7A8F"/>
                <w:sz w:val="18"/>
                <w:szCs w:val="18"/>
              </w:rPr>
              <w:t xml:space="preserve">    Phase 2</w:t>
            </w:r>
          </w:p>
          <w:p>
            <w:pPr>
              <w:spacing w:after="40"/>
            </w:pPr>
            <w:r>
              <w:rPr>
                <w:rFonts w:ascii="Calibri" w:cs="Calibri" w:eastAsia="Calibri" w:hAnsi="Calibri"/>
                <w:b/>
                <w:bCs/>
                <w:color w:val="0F2A4A"/>
                <w:sz w:val="28"/>
                <w:szCs w:val="28"/>
              </w:rPr>
              <w:t xml:space="preserve">Physical Wellness Engine</w:t>
            </w:r>
          </w:p>
          <w:p>
            <w:r>
              <w:rPr>
                <w:rFonts w:ascii="Calibri" w:cs="Calibri" w:eastAsia="Calibri" w:hAnsi="Calibri"/>
                <w:color w:val="1A2332"/>
                <w:sz w:val="22"/>
                <w:szCs w:val="22"/>
              </w:rPr>
              <w:t xml:space="preserve">The first complete engine. Built to be the pattern the other two engines follow.</w:t>
            </w:r>
          </w:p>
        </w:tc>
      </w:tr>
      <w:tr>
        <w:tc>
          <w:tcPr>
            <w:tcW w:type="dxa" w:w="9360"/>
            <w:tcBorders>
              <w:top w:val="single" w:color="D6E0EE" w:sz="4"/>
              <w:left w:val="single" w:color="D6E0EE" w:sz="4"/>
              <w:bottom w:val="single" w:color="D6E0EE" w:sz="4"/>
              <w:right w:val="single" w:color="D6E0EE" w:sz="4"/>
            </w:tcBorders>
            <w:tcMar>
              <w:top w:type="dxa" w:w="160"/>
              <w:left w:type="dxa" w:w="220"/>
              <w:bottom w:type="dxa" w:w="160"/>
              <w:right w:type="dxa" w:w="220"/>
            </w:tcMar>
          </w:tcPr>
          <w:p>
            <w:pPr>
              <w:spacing w:after="100"/>
            </w:pPr>
            <w:r>
              <w:rPr>
                <w:rFonts w:ascii="Calibri" w:cs="Calibri" w:eastAsia="Calibri" w:hAnsi="Calibri"/>
                <w:b/>
                <w:bCs/>
                <w:color w:val="2E7CF6"/>
                <w:spacing w:val="60"/>
                <w:sz w:val="18"/>
                <w:szCs w:val="18"/>
              </w:rPr>
              <w:t xml:space="preserve">WHAT GETS SHIPPED</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Nutrition module with food-photo recognition (snap a photo, get back items + nutrition facts) using Cloudflare Workers AI + USDA data</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Exercise tracking: workouts, sports, intensity</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Sleep awareness: simple logging, gentle insight, never prescriptive</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Stretching and yoga: guided practice flows, not just content</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Breathing exercises: integrated into the engine, also accessible standalone</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All physical content grounded in source materials we select together at start of Phase 2</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Plugs into the cross-cutting tracker shipped in Phase 1</w:t>
            </w:r>
          </w:p>
        </w:tc>
      </w:tr>
      <w:tr>
        <w:tc>
          <w:tcPr>
            <w:tcW w:type="dxa" w:w="9360"/>
            <w:tcBorders>
              <w:top w:val="single" w:color="D6E0EE" w:sz="2"/>
              <w:left w:val="single" w:color="D6E0EE" w:sz="4"/>
              <w:bottom w:val="single" w:color="0F2A4A" w:sz="12"/>
              <w:right w:val="single" w:color="D6E0EE" w:sz="4"/>
            </w:tcBorders>
            <w:shd w:fill="F4F8FF" w:val="clear"/>
            <w:tcMar>
              <w:top w:type="dxa" w:w="160"/>
              <w:left w:type="dxa" w:w="220"/>
              <w:bottom w:type="dxa" w:w="160"/>
              <w:right w:type="dxa" w:w="220"/>
            </w:tcMar>
          </w:tcPr>
          <w:p>
            <w:r>
              <w:rPr>
                <w:rFonts w:ascii="Calibri" w:cs="Calibri" w:eastAsia="Calibri" w:hAnsi="Calibri"/>
                <w:b/>
                <w:bCs/>
                <w:color w:val="2E7CF6"/>
                <w:spacing w:val="60"/>
                <w:sz w:val="18"/>
                <w:szCs w:val="18"/>
              </w:rPr>
              <w:t xml:space="preserve">PAYMENT GATE  </w:t>
            </w:r>
            <w:r>
              <w:rPr>
                <w:rFonts w:ascii="Calibri" w:cs="Calibri" w:eastAsia="Calibri" w:hAnsi="Calibri"/>
                <w:b/>
                <w:bCs/>
                <w:sz w:val="22"/>
                <w:szCs w:val="22"/>
              </w:rPr>
              <w:t xml:space="preserve">G3 — $2,500 paid on completion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12"/>
              <w:left w:val="single" w:color="D6E0EE" w:sz="4"/>
              <w:bottom w:val="single" w:color="D6E0EE" w:sz="4"/>
              <w:right w:val="single" w:color="D6E0EE" w:sz="4"/>
            </w:tcBorders>
            <w:shd w:fill="EAF1FB" w:val="clear"/>
            <w:tcMar>
              <w:top w:type="dxa" w:w="160"/>
              <w:left w:type="dxa" w:w="220"/>
              <w:bottom w:type="dxa" w:w="160"/>
              <w:right w:type="dxa" w:w="220"/>
            </w:tcMar>
          </w:tcPr>
          <w:p>
            <w:pPr>
              <w:spacing w:after="60"/>
            </w:pPr>
            <w:r>
              <w:rPr>
                <w:rFonts w:ascii="Calibri" w:cs="Calibri" w:eastAsia="Calibri" w:hAnsi="Calibri"/>
                <w:b/>
                <w:bCs/>
                <w:color w:val="2E7CF6"/>
                <w:spacing w:val="60"/>
                <w:sz w:val="18"/>
                <w:szCs w:val="18"/>
              </w:rPr>
              <w:t xml:space="preserve">PHASE 3</w:t>
            </w:r>
            <w:r>
              <w:rPr>
                <w:rFonts w:ascii="Calibri" w:cs="Calibri" w:eastAsia="Calibri" w:hAnsi="Calibri"/>
                <w:color w:val="6B7A8F"/>
                <w:sz w:val="18"/>
                <w:szCs w:val="18"/>
              </w:rPr>
              <w:t xml:space="preserve">    Phase 3</w:t>
            </w:r>
          </w:p>
          <w:p>
            <w:pPr>
              <w:spacing w:after="40"/>
            </w:pPr>
            <w:r>
              <w:rPr>
                <w:rFonts w:ascii="Calibri" w:cs="Calibri" w:eastAsia="Calibri" w:hAnsi="Calibri"/>
                <w:b/>
                <w:bCs/>
                <w:color w:val="0F2A4A"/>
                <w:sz w:val="28"/>
                <w:szCs w:val="28"/>
              </w:rPr>
              <w:t xml:space="preserve">Potential &amp; Goals Engine</w:t>
            </w:r>
          </w:p>
          <w:p>
            <w:r>
              <w:rPr>
                <w:rFonts w:ascii="Calibri" w:cs="Calibri" w:eastAsia="Calibri" w:hAnsi="Calibri"/>
                <w:color w:val="1A2332"/>
                <w:sz w:val="22"/>
                <w:szCs w:val="22"/>
              </w:rPr>
              <w:t xml:space="preserve">The discovery and goal-setting engine. The emotional gravity of the platform without the liability of mental health.</w:t>
            </w:r>
          </w:p>
        </w:tc>
      </w:tr>
      <w:tr>
        <w:tc>
          <w:tcPr>
            <w:tcW w:type="dxa" w:w="9360"/>
            <w:tcBorders>
              <w:top w:val="single" w:color="D6E0EE" w:sz="4"/>
              <w:left w:val="single" w:color="D6E0EE" w:sz="4"/>
              <w:bottom w:val="single" w:color="D6E0EE" w:sz="4"/>
              <w:right w:val="single" w:color="D6E0EE" w:sz="4"/>
            </w:tcBorders>
            <w:tcMar>
              <w:top w:type="dxa" w:w="160"/>
              <w:left w:type="dxa" w:w="220"/>
              <w:bottom w:type="dxa" w:w="160"/>
              <w:right w:type="dxa" w:w="220"/>
            </w:tcMar>
          </w:tcPr>
          <w:p>
            <w:pPr>
              <w:spacing w:after="100"/>
            </w:pPr>
            <w:r>
              <w:rPr>
                <w:rFonts w:ascii="Calibri" w:cs="Calibri" w:eastAsia="Calibri" w:hAnsi="Calibri"/>
                <w:b/>
                <w:bCs/>
                <w:color w:val="2E7CF6"/>
                <w:spacing w:val="60"/>
                <w:sz w:val="18"/>
                <w:szCs w:val="18"/>
              </w:rPr>
              <w:t xml:space="preserve">WHAT GETS SHIPPED</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Hidden strengths discovery: a thoughtful flow that helps teens name things they're good at, often before they realize it</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Goal-setting framework: school, instrument, sport, business, charity, custom</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Structured progress check-ins: regular cadence, gentle, never punitive</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Encouragement system: real-time celebration when goals are hit, calm support when they're not</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Integration with the progress tracker so goal completion shows on the visual character and chart</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Content grounded in source materials we select together at start of Phase 3</w:t>
            </w:r>
          </w:p>
        </w:tc>
      </w:tr>
      <w:tr>
        <w:tc>
          <w:tcPr>
            <w:tcW w:type="dxa" w:w="9360"/>
            <w:tcBorders>
              <w:top w:val="single" w:color="D6E0EE" w:sz="2"/>
              <w:left w:val="single" w:color="D6E0EE" w:sz="4"/>
              <w:bottom w:val="single" w:color="0F2A4A" w:sz="12"/>
              <w:right w:val="single" w:color="D6E0EE" w:sz="4"/>
            </w:tcBorders>
            <w:shd w:fill="F4F8FF" w:val="clear"/>
            <w:tcMar>
              <w:top w:type="dxa" w:w="160"/>
              <w:left w:type="dxa" w:w="220"/>
              <w:bottom w:type="dxa" w:w="160"/>
              <w:right w:type="dxa" w:w="220"/>
            </w:tcMar>
          </w:tcPr>
          <w:p>
            <w:r>
              <w:rPr>
                <w:rFonts w:ascii="Calibri" w:cs="Calibri" w:eastAsia="Calibri" w:hAnsi="Calibri"/>
                <w:b/>
                <w:bCs/>
                <w:color w:val="2E7CF6"/>
                <w:spacing w:val="60"/>
                <w:sz w:val="18"/>
                <w:szCs w:val="18"/>
              </w:rPr>
              <w:t xml:space="preserve">PAYMENT GATE  </w:t>
            </w:r>
            <w:r>
              <w:rPr>
                <w:rFonts w:ascii="Calibri" w:cs="Calibri" w:eastAsia="Calibri" w:hAnsi="Calibri"/>
                <w:b/>
                <w:bCs/>
                <w:sz w:val="22"/>
                <w:szCs w:val="22"/>
              </w:rPr>
              <w:t xml:space="preserve">G4 — $2,500 paid on completion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12"/>
              <w:left w:val="single" w:color="D6E0EE" w:sz="4"/>
              <w:bottom w:val="single" w:color="D6E0EE" w:sz="4"/>
              <w:right w:val="single" w:color="D6E0EE" w:sz="4"/>
            </w:tcBorders>
            <w:shd w:fill="EAF1FB" w:val="clear"/>
            <w:tcMar>
              <w:top w:type="dxa" w:w="160"/>
              <w:left w:type="dxa" w:w="220"/>
              <w:bottom w:type="dxa" w:w="160"/>
              <w:right w:type="dxa" w:w="220"/>
            </w:tcMar>
          </w:tcPr>
          <w:p>
            <w:pPr>
              <w:spacing w:after="60"/>
            </w:pPr>
            <w:r>
              <w:rPr>
                <w:rFonts w:ascii="Calibri" w:cs="Calibri" w:eastAsia="Calibri" w:hAnsi="Calibri"/>
                <w:b/>
                <w:bCs/>
                <w:color w:val="2E7CF6"/>
                <w:spacing w:val="60"/>
                <w:sz w:val="18"/>
                <w:szCs w:val="18"/>
              </w:rPr>
              <w:t xml:space="preserve">PHASE 4</w:t>
            </w:r>
            <w:r>
              <w:rPr>
                <w:rFonts w:ascii="Calibri" w:cs="Calibri" w:eastAsia="Calibri" w:hAnsi="Calibri"/>
                <w:color w:val="6B7A8F"/>
                <w:sz w:val="18"/>
                <w:szCs w:val="18"/>
              </w:rPr>
              <w:t xml:space="preserve">    Phase 4</w:t>
            </w:r>
          </w:p>
          <w:p>
            <w:pPr>
              <w:spacing w:after="40"/>
            </w:pPr>
            <w:r>
              <w:rPr>
                <w:rFonts w:ascii="Calibri" w:cs="Calibri" w:eastAsia="Calibri" w:hAnsi="Calibri"/>
                <w:b/>
                <w:bCs/>
                <w:color w:val="0F2A4A"/>
                <w:sz w:val="28"/>
                <w:szCs w:val="28"/>
              </w:rPr>
              <w:t xml:space="preserve">Mental Wellness Engine + Safety Layer</w:t>
            </w:r>
          </w:p>
          <w:p>
            <w:r>
              <w:rPr>
                <w:rFonts w:ascii="Calibri" w:cs="Calibri" w:eastAsia="Calibri" w:hAnsi="Calibri"/>
                <w:color w:val="1A2332"/>
                <w:sz w:val="22"/>
                <w:szCs w:val="22"/>
              </w:rPr>
              <w:t xml:space="preserve">The hardest engine, built last, after the safety infrastructure is in place. A dedicated safety-layer push, then the engine build.</w:t>
            </w:r>
          </w:p>
        </w:tc>
      </w:tr>
      <w:tr>
        <w:tc>
          <w:tcPr>
            <w:tcW w:type="dxa" w:w="9360"/>
            <w:tcBorders>
              <w:top w:val="single" w:color="D6E0EE" w:sz="4"/>
              <w:left w:val="single" w:color="D6E0EE" w:sz="4"/>
              <w:bottom w:val="single" w:color="D6E0EE" w:sz="4"/>
              <w:right w:val="single" w:color="D6E0EE" w:sz="4"/>
            </w:tcBorders>
            <w:tcMar>
              <w:top w:type="dxa" w:w="160"/>
              <w:left w:type="dxa" w:w="220"/>
              <w:bottom w:type="dxa" w:w="160"/>
              <w:right w:type="dxa" w:w="220"/>
            </w:tcMar>
          </w:tcPr>
          <w:p>
            <w:pPr>
              <w:spacing w:after="100"/>
            </w:pPr>
            <w:r>
              <w:rPr>
                <w:rFonts w:ascii="Calibri" w:cs="Calibri" w:eastAsia="Calibri" w:hAnsi="Calibri"/>
                <w:b/>
                <w:bCs/>
                <w:color w:val="2E7CF6"/>
                <w:spacing w:val="60"/>
                <w:sz w:val="18"/>
                <w:szCs w:val="18"/>
              </w:rPr>
              <w:t xml:space="preserve">WHAT GETS SHIPPED</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Safety layer first: crisis content detection, hard guardrails, vetted crisis-resource list with warm handoff language, parent-notification path for the most severe categories, terms of service that name what the product is and is not (wellness, not therapy)</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Mental wellness engine: self-esteem and identity content, social-media pressure modules, emotion regulation, nervous-system literacy, breathing and meditation integrated as live practice (not just text)</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All mental wellness content grounded in source materials we select together; clinically reviewed if Offy has access to a clinician partner</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End-of-phase: external review of the entire mental wellness experience by a third party Offy trusts (clinician, school counselor, or trusted educator)</w:t>
            </w:r>
          </w:p>
        </w:tc>
      </w:tr>
      <w:tr>
        <w:tc>
          <w:tcPr>
            <w:tcW w:type="dxa" w:w="9360"/>
            <w:tcBorders>
              <w:top w:val="single" w:color="D6E0EE" w:sz="2"/>
              <w:left w:val="single" w:color="D6E0EE" w:sz="4"/>
              <w:bottom w:val="single" w:color="0F2A4A" w:sz="12"/>
              <w:right w:val="single" w:color="D6E0EE" w:sz="4"/>
            </w:tcBorders>
            <w:shd w:fill="F4F8FF" w:val="clear"/>
            <w:tcMar>
              <w:top w:type="dxa" w:w="160"/>
              <w:left w:type="dxa" w:w="220"/>
              <w:bottom w:type="dxa" w:w="160"/>
              <w:right w:type="dxa" w:w="220"/>
            </w:tcMar>
          </w:tcPr>
          <w:p>
            <w:r>
              <w:rPr>
                <w:rFonts w:ascii="Calibri" w:cs="Calibri" w:eastAsia="Calibri" w:hAnsi="Calibri"/>
                <w:b/>
                <w:bCs/>
                <w:color w:val="2E7CF6"/>
                <w:spacing w:val="60"/>
                <w:sz w:val="18"/>
                <w:szCs w:val="18"/>
              </w:rPr>
              <w:t xml:space="preserve">PAYMENT GATE  </w:t>
            </w:r>
            <w:r>
              <w:rPr>
                <w:rFonts w:ascii="Calibri" w:cs="Calibri" w:eastAsia="Calibri" w:hAnsi="Calibri"/>
                <w:b/>
                <w:bCs/>
                <w:sz w:val="22"/>
                <w:szCs w:val="22"/>
              </w:rPr>
              <w:t xml:space="preserve">G5 — $2,500 paid on completion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A4A" w:sz="12"/>
              <w:left w:val="single" w:color="D6E0EE" w:sz="4"/>
              <w:bottom w:val="single" w:color="D6E0EE" w:sz="4"/>
              <w:right w:val="single" w:color="D6E0EE" w:sz="4"/>
            </w:tcBorders>
            <w:shd w:fill="EAF1FB" w:val="clear"/>
            <w:tcMar>
              <w:top w:type="dxa" w:w="160"/>
              <w:left w:type="dxa" w:w="220"/>
              <w:bottom w:type="dxa" w:w="160"/>
              <w:right w:type="dxa" w:w="220"/>
            </w:tcMar>
          </w:tcPr>
          <w:p>
            <w:pPr>
              <w:spacing w:after="60"/>
            </w:pPr>
            <w:r>
              <w:rPr>
                <w:rFonts w:ascii="Calibri" w:cs="Calibri" w:eastAsia="Calibri" w:hAnsi="Calibri"/>
                <w:b/>
                <w:bCs/>
                <w:color w:val="2E7CF6"/>
                <w:spacing w:val="60"/>
                <w:sz w:val="18"/>
                <w:szCs w:val="18"/>
              </w:rPr>
              <w:t xml:space="preserve">PHASE 5</w:t>
            </w:r>
            <w:r>
              <w:rPr>
                <w:rFonts w:ascii="Calibri" w:cs="Calibri" w:eastAsia="Calibri" w:hAnsi="Calibri"/>
                <w:color w:val="6B7A8F"/>
                <w:sz w:val="18"/>
                <w:szCs w:val="18"/>
              </w:rPr>
              <w:t xml:space="preserve">    Phase 5</w:t>
            </w:r>
          </w:p>
          <w:p>
            <w:pPr>
              <w:spacing w:after="40"/>
            </w:pPr>
            <w:r>
              <w:rPr>
                <w:rFonts w:ascii="Calibri" w:cs="Calibri" w:eastAsia="Calibri" w:hAnsi="Calibri"/>
                <w:b/>
                <w:bCs/>
                <w:color w:val="0F2A4A"/>
                <w:sz w:val="28"/>
                <w:szCs w:val="28"/>
              </w:rPr>
              <w:t xml:space="preserve">Integration, Testing &amp; Launch Prep</w:t>
            </w:r>
          </w:p>
          <w:p>
            <w:r>
              <w:rPr>
                <w:rFonts w:ascii="Calibri" w:cs="Calibri" w:eastAsia="Calibri" w:hAnsi="Calibri"/>
                <w:color w:val="1A2332"/>
                <w:sz w:val="22"/>
                <w:szCs w:val="22"/>
              </w:rPr>
              <w:t xml:space="preserve">The phase that gets skipped in most builds and breaks most products. Not this one.</w:t>
            </w:r>
          </w:p>
        </w:tc>
      </w:tr>
      <w:tr>
        <w:tc>
          <w:tcPr>
            <w:tcW w:type="dxa" w:w="9360"/>
            <w:tcBorders>
              <w:top w:val="single" w:color="D6E0EE" w:sz="4"/>
              <w:left w:val="single" w:color="D6E0EE" w:sz="4"/>
              <w:bottom w:val="single" w:color="D6E0EE" w:sz="4"/>
              <w:right w:val="single" w:color="D6E0EE" w:sz="4"/>
            </w:tcBorders>
            <w:tcMar>
              <w:top w:type="dxa" w:w="160"/>
              <w:left w:type="dxa" w:w="220"/>
              <w:bottom w:type="dxa" w:w="160"/>
              <w:right w:type="dxa" w:w="220"/>
            </w:tcMar>
          </w:tcPr>
          <w:p>
            <w:pPr>
              <w:spacing w:after="100"/>
            </w:pPr>
            <w:r>
              <w:rPr>
                <w:rFonts w:ascii="Calibri" w:cs="Calibri" w:eastAsia="Calibri" w:hAnsi="Calibri"/>
                <w:b/>
                <w:bCs/>
                <w:color w:val="2E7CF6"/>
                <w:spacing w:val="60"/>
                <w:sz w:val="18"/>
                <w:szCs w:val="18"/>
              </w:rPr>
              <w:t xml:space="preserve">WHAT GETS SHIPPED</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Full integration testing across all three engines and the tracker</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Real-user testing: 15–20 teens in Lev's network, sustained usage period, structured feedback collection</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Critical bug fixes from real-user testing</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Performance and load testing: site stays fast at 100+ concurrent users</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Final accessibility pass: works on mobile browsers, keyboard navigable, screen-reader friendly</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Handoff documentation: how to add content, update personalities, run the analytics dashboard</w:t>
            </w:r>
          </w:p>
          <w:p>
            <w:pPr>
              <w:spacing w:after="60"/>
            </w:pPr>
            <w:r>
              <w:rPr>
                <w:rFonts w:ascii="Calibri" w:cs="Calibri" w:eastAsia="Calibri" w:hAnsi="Calibri"/>
                <w:b/>
                <w:bCs/>
                <w:color w:val="2E7CF6"/>
                <w:sz w:val="22"/>
                <w:szCs w:val="22"/>
              </w:rPr>
              <w:t xml:space="preserve">•  </w:t>
            </w:r>
            <w:r>
              <w:rPr>
                <w:rFonts w:ascii="Calibri" w:cs="Calibri" w:eastAsia="Calibri" w:hAnsi="Calibri"/>
                <w:sz w:val="22"/>
                <w:szCs w:val="22"/>
              </w:rPr>
              <w:t xml:space="preserve">Soft-launch plan with Lev and Offy: who hears about it, when, in what order</w:t>
            </w:r>
          </w:p>
        </w:tc>
      </w:tr>
      <w:tr>
        <w:tc>
          <w:tcPr>
            <w:tcW w:type="dxa" w:w="9360"/>
            <w:tcBorders>
              <w:top w:val="single" w:color="D6E0EE" w:sz="2"/>
              <w:left w:val="single" w:color="D6E0EE" w:sz="4"/>
              <w:bottom w:val="single" w:color="0F2A4A" w:sz="12"/>
              <w:right w:val="single" w:color="D6E0EE" w:sz="4"/>
            </w:tcBorders>
            <w:shd w:fill="F4F8FF" w:val="clear"/>
            <w:tcMar>
              <w:top w:type="dxa" w:w="160"/>
              <w:left w:type="dxa" w:w="220"/>
              <w:bottom w:type="dxa" w:w="160"/>
              <w:right w:type="dxa" w:w="220"/>
            </w:tcMar>
          </w:tcPr>
          <w:p>
            <w:r>
              <w:rPr>
                <w:rFonts w:ascii="Calibri" w:cs="Calibri" w:eastAsia="Calibri" w:hAnsi="Calibri"/>
                <w:b/>
                <w:bCs/>
                <w:color w:val="2E7CF6"/>
                <w:spacing w:val="60"/>
                <w:sz w:val="18"/>
                <w:szCs w:val="18"/>
              </w:rPr>
              <w:t xml:space="preserve">PAYMENT GATE  </w:t>
            </w:r>
            <w:r>
              <w:rPr>
                <w:rFonts w:ascii="Calibri" w:cs="Calibri" w:eastAsia="Calibri" w:hAnsi="Calibri"/>
                <w:b/>
                <w:bCs/>
                <w:sz w:val="22"/>
                <w:szCs w:val="22"/>
              </w:rPr>
              <w:t xml:space="preserve">G6 — $2,500 paid on completion. Platform is live, tested, and ready to grow.</w:t>
            </w:r>
          </w:p>
        </w:tc>
      </w:tr>
    </w:tbl>
    <w:p>
      <w:pPr>
        <w:spacing w:after="60"/>
      </w:pPr>
      <w:r>
        <w:t xml:space="preserve"/>
      </w:r>
    </w:p>
    <w:p>
      <w:pPr>
        <w:pStyle w:val="Heading1"/>
        <w:spacing w:after="200" w:before="400"/>
      </w:pPr>
      <w:r>
        <w:rPr>
          <w:rFonts w:ascii="Calibri" w:cs="Calibri" w:eastAsia="Calibri" w:hAnsi="Calibri"/>
          <w:b/>
          <w:bCs/>
          <w:color w:val="0F2A4A"/>
          <w:sz w:val="32"/>
          <w:szCs w:val="32"/>
        </w:rPr>
        <w:t xml:space="preserve">Lev's role</w:t>
      </w:r>
    </w:p>
    <w:p>
      <w:pPr>
        <w:spacing w:after="120" w:line="300"/>
      </w:pPr>
      <w:r>
        <w:rPr>
          <w:rFonts w:ascii="Calibri" w:cs="Calibri" w:eastAsia="Calibri" w:hAnsi="Calibri"/>
          <w:sz w:val="22"/>
          <w:szCs w:val="22"/>
        </w:rPr>
        <w:t xml:space="preserve">Lev is sixteen, runs a teen wellness Instagram following, has clear product instincts, and was visibly excited about building this on the discovery call. None of that gets wasted on this engagement. Lev is not the engineer — Boost AI is — but he is the product visionary and his voice shapes the work at specific named moments.</w:t>
      </w:r>
    </w:p>
    <w:p>
      <w:pPr>
        <w:pStyle w:val="Heading3"/>
        <w:spacing w:after="100" w:before="220"/>
      </w:pPr>
      <w:r>
        <w:rPr>
          <w:rFonts w:ascii="Calibri" w:cs="Calibri" w:eastAsia="Calibri" w:hAnsi="Calibri"/>
          <w:b/>
          <w:bCs/>
          <w:color w:val="1A2332"/>
          <w:sz w:val="23"/>
          <w:szCs w:val="23"/>
        </w:rPr>
        <w:t xml:space="preserve">What Lev owns</w:t>
      </w:r>
    </w:p>
    <w:p>
      <w:pPr>
        <w:pStyle w:val="ListParagraph"/>
        <w:numPr>
          <w:ilvl w:val="0"/>
          <w:numId w:val="2"/>
        </w:numPr>
        <w:spacing w:after="80" w:line="290"/>
      </w:pPr>
      <w:r>
        <w:rPr>
          <w:rFonts w:ascii="Calibri" w:cs="Calibri" w:eastAsia="Calibri" w:hAnsi="Calibri"/>
          <w:sz w:val="22"/>
          <w:szCs w:val="22"/>
        </w:rPr>
        <w:t xml:space="preserve">Kai's personality and voice — who Kai is, how Kai talks, what Kai never does. This is creative work, not engineering.</w:t>
      </w:r>
    </w:p>
    <w:p>
      <w:pPr>
        <w:pStyle w:val="ListParagraph"/>
        <w:numPr>
          <w:ilvl w:val="0"/>
          <w:numId w:val="2"/>
        </w:numPr>
        <w:spacing w:after="80" w:line="290"/>
      </w:pPr>
      <w:r>
        <w:rPr>
          <w:rFonts w:ascii="Calibri" w:cs="Calibri" w:eastAsia="Calibri" w:hAnsi="Calibri"/>
          <w:sz w:val="22"/>
          <w:szCs w:val="22"/>
        </w:rPr>
        <w:t xml:space="preserve">The visual direction — colors beyond the Boost AI defaults, the look and feel of the avatar/character, how progress visualizations should feel.</w:t>
      </w:r>
    </w:p>
    <w:p>
      <w:pPr>
        <w:pStyle w:val="ListParagraph"/>
        <w:numPr>
          <w:ilvl w:val="0"/>
          <w:numId w:val="2"/>
        </w:numPr>
        <w:spacing w:after="80" w:line="290"/>
      </w:pPr>
      <w:r>
        <w:rPr>
          <w:rFonts w:ascii="Calibri" w:cs="Calibri" w:eastAsia="Calibri" w:hAnsi="Calibri"/>
          <w:sz w:val="22"/>
          <w:szCs w:val="22"/>
        </w:rPr>
        <w:t xml:space="preserve">Source materials per engine — which books, philosophies, ambassadors ground each engine's content. Lev curates with Offy's input.</w:t>
      </w:r>
    </w:p>
    <w:p>
      <w:pPr>
        <w:pStyle w:val="ListParagraph"/>
        <w:numPr>
          <w:ilvl w:val="0"/>
          <w:numId w:val="2"/>
        </w:numPr>
        <w:spacing w:after="80" w:line="290"/>
      </w:pPr>
      <w:r>
        <w:rPr>
          <w:rFonts w:ascii="Calibri" w:cs="Calibri" w:eastAsia="Calibri" w:hAnsi="Calibri"/>
          <w:sz w:val="22"/>
          <w:szCs w:val="22"/>
        </w:rPr>
        <w:t xml:space="preserve">Friend tests — at the end of each engine phase, Lev recruits 5+ teen friends, walks them through the engine, writes down what works and what does not.</w:t>
      </w:r>
    </w:p>
    <w:p>
      <w:pPr>
        <w:pStyle w:val="ListParagraph"/>
        <w:numPr>
          <w:ilvl w:val="0"/>
          <w:numId w:val="2"/>
        </w:numPr>
        <w:spacing w:after="80" w:line="290"/>
      </w:pPr>
      <w:r>
        <w:rPr>
          <w:rFonts w:ascii="Calibri" w:cs="Calibri" w:eastAsia="Calibri" w:hAnsi="Calibri"/>
          <w:sz w:val="22"/>
          <w:szCs w:val="22"/>
        </w:rPr>
        <w:t xml:space="preserve">Content reviews — Lev reads everything Kai says before it goes live. If it does not sound like a teen would say it, we rewrite.</w:t>
      </w:r>
    </w:p>
    <w:p>
      <w:pPr>
        <w:pStyle w:val="Heading3"/>
        <w:spacing w:after="100" w:before="220"/>
      </w:pPr>
      <w:r>
        <w:rPr>
          <w:rFonts w:ascii="Calibri" w:cs="Calibri" w:eastAsia="Calibri" w:hAnsi="Calibri"/>
          <w:b/>
          <w:bCs/>
          <w:color w:val="1A2332"/>
          <w:sz w:val="23"/>
          <w:szCs w:val="23"/>
        </w:rPr>
        <w:t xml:space="preserve">What Lev does not own</w:t>
      </w:r>
    </w:p>
    <w:p>
      <w:pPr>
        <w:pStyle w:val="ListParagraph"/>
        <w:numPr>
          <w:ilvl w:val="0"/>
          <w:numId w:val="2"/>
        </w:numPr>
        <w:spacing w:after="80" w:line="290"/>
      </w:pPr>
      <w:r>
        <w:rPr>
          <w:rFonts w:ascii="Calibri" w:cs="Calibri" w:eastAsia="Calibri" w:hAnsi="Calibri"/>
          <w:sz w:val="22"/>
          <w:szCs w:val="22"/>
        </w:rPr>
        <w:t xml:space="preserve">Engineering decisions, deployment, safety architecture, integrations. These are Boost AI's work.</w:t>
      </w:r>
    </w:p>
    <w:p>
      <w:pPr>
        <w:pStyle w:val="ListParagraph"/>
        <w:numPr>
          <w:ilvl w:val="0"/>
          <w:numId w:val="2"/>
        </w:numPr>
        <w:spacing w:after="80" w:line="290"/>
      </w:pPr>
      <w:r>
        <w:rPr>
          <w:rFonts w:ascii="Calibri" w:cs="Calibri" w:eastAsia="Calibri" w:hAnsi="Calibri"/>
          <w:sz w:val="22"/>
          <w:szCs w:val="22"/>
        </w:rPr>
        <w:t xml:space="preserve">Timeline and scope decisions. Those run through Offy.</w:t>
      </w:r>
    </w:p>
    <w:p>
      <w:pPr>
        <w:pStyle w:val="Heading3"/>
        <w:spacing w:after="100" w:before="220"/>
      </w:pPr>
      <w:r>
        <w:rPr>
          <w:rFonts w:ascii="Calibri" w:cs="Calibri" w:eastAsia="Calibri" w:hAnsi="Calibri"/>
          <w:b/>
          <w:bCs/>
          <w:color w:val="1A2332"/>
          <w:sz w:val="23"/>
          <w:szCs w:val="23"/>
        </w:rPr>
        <w:t xml:space="preserve">How Lev shows up</w:t>
      </w:r>
    </w:p>
    <w:p>
      <w:pPr>
        <w:pStyle w:val="ListParagraph"/>
        <w:numPr>
          <w:ilvl w:val="0"/>
          <w:numId w:val="2"/>
        </w:numPr>
        <w:spacing w:after="80" w:line="290"/>
      </w:pPr>
      <w:r>
        <w:rPr>
          <w:rFonts w:ascii="Calibri" w:cs="Calibri" w:eastAsia="Calibri" w:hAnsi="Calibri"/>
          <w:sz w:val="22"/>
          <w:szCs w:val="22"/>
        </w:rPr>
        <w:t xml:space="preserve">Recurring check-ins with Evan: what's shipping next, what Lev needs to weigh in on.</w:t>
      </w:r>
    </w:p>
    <w:p>
      <w:pPr>
        <w:pStyle w:val="ListParagraph"/>
        <w:numPr>
          <w:ilvl w:val="0"/>
          <w:numId w:val="2"/>
        </w:numPr>
        <w:spacing w:after="80" w:line="290"/>
      </w:pPr>
      <w:r>
        <w:rPr>
          <w:rFonts w:ascii="Calibri" w:cs="Calibri" w:eastAsia="Calibri" w:hAnsi="Calibri"/>
          <w:sz w:val="22"/>
          <w:szCs w:val="22"/>
        </w:rPr>
        <w:t xml:space="preserve">Recurring demos with Offy and Lev: Evan walks through what shipped, Lev gives product feedback, Offy gives strategic feedback.</w:t>
      </w:r>
    </w:p>
    <w:p>
      <w:pPr>
        <w:pStyle w:val="ListParagraph"/>
        <w:numPr>
          <w:ilvl w:val="0"/>
          <w:numId w:val="2"/>
        </w:numPr>
        <w:spacing w:after="80" w:line="290"/>
      </w:pPr>
      <w:r>
        <w:rPr>
          <w:rFonts w:ascii="Calibri" w:cs="Calibri" w:eastAsia="Calibri" w:hAnsi="Calibri"/>
          <w:sz w:val="22"/>
          <w:szCs w:val="22"/>
        </w:rPr>
        <w:t xml:space="preserve">Async (any time): Lev can text Evan with questions, observations, or things he wants to try. Response within 24 hours.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CF6" w:sz="12"/>
              <w:left w:val="single" w:color="2E7CF6" w:sz="4"/>
              <w:bottom w:val="single" w:color="2E7CF6" w:sz="4"/>
              <w:right w:val="single" w:color="2E7CF6" w:sz="4"/>
            </w:tcBorders>
            <w:shd w:fill="F4F8FF" w:val="clear"/>
            <w:tcMar>
              <w:top w:type="dxa" w:w="200"/>
              <w:left w:type="dxa" w:w="240"/>
              <w:bottom w:type="dxa" w:w="200"/>
              <w:right w:type="dxa" w:w="240"/>
            </w:tcMar>
          </w:tcPr>
          <w:p>
            <w:pPr>
              <w:spacing w:after="100"/>
            </w:pPr>
            <w:r>
              <w:rPr>
                <w:rFonts w:ascii="Calibri" w:cs="Calibri" w:eastAsia="Calibri" w:hAnsi="Calibri"/>
                <w:b/>
                <w:bCs/>
                <w:caps/>
                <w:color w:val="0F2A4A"/>
                <w:sz w:val="22"/>
                <w:szCs w:val="22"/>
              </w:rPr>
              <w:t xml:space="preserve">A note on the apprenticeship</w:t>
            </w:r>
          </w:p>
          <w:p>
            <w:pPr>
              <w:spacing w:after="100" w:line="300"/>
            </w:pPr>
            <w:r>
              <w:rPr>
                <w:rFonts w:ascii="Calibri" w:cs="Calibri" w:eastAsia="Calibri" w:hAnsi="Calibri"/>
                <w:sz w:val="22"/>
                <w:szCs w:val="22"/>
              </w:rPr>
              <w:t xml:space="preserve">On the second discovery call, Evan offered Lev an apprenticeship arc — "we'll build it with you, you'll be the one building a lot of this." Lev got genuinely excited about that. The fixed-fee budget for this engagement does not include a structured apprenticeship; the math does not close at $15K with Lev as a co-builder.</w:t>
            </w:r>
          </w:p>
          <w:p>
            <w:pPr>
              <w:spacing w:after="0" w:line="300"/>
            </w:pPr>
            <w:r>
              <w:rPr>
                <w:rFonts w:ascii="Calibri" w:cs="Calibri" w:eastAsia="Calibri" w:hAnsi="Calibri"/>
                <w:sz w:val="22"/>
                <w:szCs w:val="22"/>
              </w:rPr>
              <w:t xml:space="preserve">That apprenticeship conversation stays open. Once v1 ships, we re-open it. By then we know what the product is, Lev has watched a full build cycle, and the apprenticeship can be a focused engagement of its own — Lev shipping his first engine extension, his first feature, his first paid client work. That conversation is the natural next step after this one closes.</w:t>
            </w:r>
          </w:p>
        </w:tc>
      </w:tr>
    </w:tbl>
    <w:p>
      <w:pPr>
        <w:pStyle w:val="Heading1"/>
        <w:spacing w:after="200" w:before="400"/>
      </w:pPr>
      <w:r>
        <w:rPr>
          <w:rFonts w:ascii="Calibri" w:cs="Calibri" w:eastAsia="Calibri" w:hAnsi="Calibri"/>
          <w:b/>
          <w:bCs/>
          <w:color w:val="0F2A4A"/>
          <w:sz w:val="32"/>
          <w:szCs w:val="32"/>
        </w:rPr>
        <w:t xml:space="preserve">Technology stack</w:t>
      </w:r>
    </w:p>
    <w:p>
      <w:pPr>
        <w:spacing w:after="120" w:line="300"/>
      </w:pPr>
      <w:r>
        <w:rPr>
          <w:rFonts w:ascii="Calibri" w:cs="Calibri" w:eastAsia="Calibri" w:hAnsi="Calibri"/>
          <w:sz w:val="22"/>
          <w:szCs w:val="22"/>
        </w:rPr>
        <w:t xml:space="preserve">Every choice below is opinionated. Each tool is selected because it is fast to ship, cheap to operate, and architected so the iOS app port in a future phase is a repackaging job rather than a rewrite.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0"/>
            <w:tcBorders>
              <w:top w:val="single" w:color="0F2A4A" w:sz="4"/>
              <w:left w:val="single" w:color="0F2A4A" w:sz="4"/>
              <w:bottom w:val="single" w:color="0F2A4A" w:sz="8"/>
              <w:right w:val="single" w:color="0F2A4A" w:sz="4"/>
            </w:tcBorders>
            <w:shd w:fill="0F2A4A" w:val="clear"/>
            <w:tcMar>
              <w:top w:type="dxa" w:w="120"/>
              <w:left w:type="dxa" w:w="140"/>
              <w:bottom w:type="dxa" w:w="120"/>
              <w:right w:type="dxa" w:w="140"/>
            </w:tcMar>
          </w:tcPr>
          <w:p>
            <w:r>
              <w:rPr>
                <w:rFonts w:ascii="Calibri" w:cs="Calibri" w:eastAsia="Calibri" w:hAnsi="Calibri"/>
                <w:b/>
                <w:bCs/>
                <w:color w:val="FFFFFF"/>
                <w:sz w:val="22"/>
                <w:szCs w:val="22"/>
              </w:rPr>
              <w:t xml:space="preserve">Layer</w:t>
            </w:r>
          </w:p>
        </w:tc>
        <w:tc>
          <w:tcPr>
            <w:tcW w:type="dxa" w:w="0"/>
            <w:tcBorders>
              <w:top w:val="single" w:color="0F2A4A" w:sz="4"/>
              <w:left w:val="single" w:color="0F2A4A" w:sz="4"/>
              <w:bottom w:val="single" w:color="0F2A4A" w:sz="8"/>
              <w:right w:val="single" w:color="0F2A4A" w:sz="4"/>
            </w:tcBorders>
            <w:shd w:fill="0F2A4A" w:val="clear"/>
            <w:tcMar>
              <w:top w:type="dxa" w:w="120"/>
              <w:left w:type="dxa" w:w="140"/>
              <w:bottom w:type="dxa" w:w="120"/>
              <w:right w:type="dxa" w:w="140"/>
            </w:tcMar>
          </w:tcPr>
          <w:p>
            <w:r>
              <w:rPr>
                <w:rFonts w:ascii="Calibri" w:cs="Calibri" w:eastAsia="Calibri" w:hAnsi="Calibri"/>
                <w:b/>
                <w:bCs/>
                <w:color w:val="FFFFFF"/>
                <w:sz w:val="22"/>
                <w:szCs w:val="22"/>
              </w:rPr>
              <w:t xml:space="preserve">Tool</w:t>
            </w:r>
          </w:p>
        </w:tc>
        <w:tc>
          <w:tcPr>
            <w:tcW w:type="dxa" w:w="0"/>
            <w:tcBorders>
              <w:top w:val="single" w:color="0F2A4A" w:sz="4"/>
              <w:left w:val="single" w:color="0F2A4A" w:sz="4"/>
              <w:bottom w:val="single" w:color="0F2A4A" w:sz="8"/>
              <w:right w:val="single" w:color="0F2A4A" w:sz="4"/>
            </w:tcBorders>
            <w:shd w:fill="0F2A4A" w:val="clear"/>
            <w:tcMar>
              <w:top w:type="dxa" w:w="120"/>
              <w:left w:type="dxa" w:w="140"/>
              <w:bottom w:type="dxa" w:w="120"/>
              <w:right w:type="dxa" w:w="140"/>
            </w:tcMar>
          </w:tcPr>
          <w:p>
            <w:r>
              <w:rPr>
                <w:rFonts w:ascii="Calibri" w:cs="Calibri" w:eastAsia="Calibri" w:hAnsi="Calibri"/>
                <w:b/>
                <w:bCs/>
                <w:color w:val="FFFFFF"/>
                <w:sz w:val="22"/>
                <w:szCs w:val="22"/>
              </w:rPr>
              <w:t xml:space="preserve">Why this choice</w:t>
            </w:r>
          </w:p>
        </w:tc>
      </w:tr>
      <w:tr>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sz w:val="22"/>
                <w:szCs w:val="22"/>
              </w:rPr>
              <w:t xml:space="preserve">Frontend</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React + Vite</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Same components port directly to React Native when we build the iOS app in Phase 2.</w:t>
            </w:r>
          </w:p>
        </w:tc>
      </w:tr>
      <w:tr>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sz w:val="22"/>
                <w:szCs w:val="22"/>
              </w:rPr>
              <w:t xml:space="preserve">Hosting</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Cloudflare Pages + Workers</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Fast, cheap, scales globally. Same stack Boost AI runs on.</w:t>
            </w:r>
          </w:p>
        </w:tc>
      </w:tr>
      <w:tr>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sz w:val="22"/>
                <w:szCs w:val="22"/>
              </w:rPr>
              <w:t xml:space="preserve">Database</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Cloudflare D1 + KV</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D1 for users and structured data. KV for fast state lookups.</w:t>
            </w:r>
          </w:p>
        </w:tc>
      </w:tr>
      <w:tr>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sz w:val="22"/>
                <w:szCs w:val="22"/>
              </w:rPr>
              <w:t xml:space="preserve">AI for Kai &amp; engines</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Anthropic Claude API</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Better at character-grounded conversations. Easier to constrain than OpenAI.</w:t>
            </w:r>
          </w:p>
        </w:tc>
      </w:tr>
      <w:tr>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sz w:val="22"/>
                <w:szCs w:val="22"/>
              </w:rPr>
              <w:t xml:space="preserve">Food-photo recognition</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Cloudflare Workers AI vision + USDA database</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~$0.001 per photo. No third-party SaaS dependency.</w:t>
            </w:r>
          </w:p>
        </w:tc>
      </w:tr>
      <w:tr>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sz w:val="22"/>
                <w:szCs w:val="22"/>
              </w:rPr>
              <w:t xml:space="preserve">Auth</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Clerk or Cloudflare Access</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Both teen-friendly. Final pick made in Phase 1 based on parental-consent flow needs.</w:t>
            </w:r>
          </w:p>
        </w:tc>
      </w:tr>
      <w:tr>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b/>
                <w:bCs/>
                <w:sz w:val="22"/>
                <w:szCs w:val="22"/>
              </w:rPr>
              <w:t xml:space="preserve">Email</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Resend</w:t>
            </w:r>
          </w:p>
        </w:tc>
        <w:tc>
          <w:tcPr>
            <w:tcW w:type="dxa" w:w="0"/>
            <w:tcBorders>
              <w:top w:val="single" w:color="D6E0EE" w:sz="2"/>
              <w:left w:val="single" w:color="D6E0EE" w:sz="2"/>
              <w:bottom w:val="single" w:color="D6E0EE" w:sz="2"/>
              <w:right w:val="single" w:color="D6E0EE" w:sz="2"/>
            </w:tcBorders>
            <w:tcMar>
              <w:top w:type="dxa" w:w="140"/>
              <w:left w:type="dxa" w:w="140"/>
              <w:bottom w:type="dxa" w:w="140"/>
              <w:right w:type="dxa" w:w="140"/>
            </w:tcMar>
          </w:tcPr>
          <w:p>
            <w:r>
              <w:rPr>
                <w:rFonts w:ascii="Calibri" w:cs="Calibri" w:eastAsia="Calibri" w:hAnsi="Calibri"/>
                <w:sz w:val="22"/>
                <w:szCs w:val="22"/>
              </w:rPr>
              <w:t xml:space="preserve">Already used by Boost AI. Clean, cheap, reliable.</w:t>
            </w:r>
          </w:p>
        </w:tc>
      </w:tr>
    </w:tbl>
    <w:p>
      <w:pPr>
        <w:spacing w:after="60"/>
      </w:pPr>
      <w:r>
        <w:t xml:space="preserve"/>
      </w:r>
    </w:p>
    <w:p>
      <w:pPr>
        <w:spacing w:after="120" w:line="300"/>
      </w:pPr>
      <w:r>
        <w:rPr>
          <w:rFonts w:ascii="Calibri" w:cs="Calibri" w:eastAsia="Calibri" w:hAnsi="Calibri"/>
          <w:sz w:val="22"/>
          <w:szCs w:val="22"/>
        </w:rPr>
        <w:t xml:space="preserve">Ongoing operational costs (Cloudflare, Claude API, USDA database, Resend) are estimated at $50–$300/month depending on user volume. These run through Offy's accounts directly, not through Boost AI. We set up the accounts together in Phase 1.</w:t>
      </w:r>
    </w:p>
    <w:p>
      <w:pPr>
        <w:pStyle w:val="Heading1"/>
        <w:spacing w:after="200" w:before="400"/>
      </w:pPr>
      <w:r>
        <w:rPr>
          <w:rFonts w:ascii="Calibri" w:cs="Calibri" w:eastAsia="Calibri" w:hAnsi="Calibri"/>
          <w:b/>
          <w:bCs/>
          <w:color w:val="0F2A4A"/>
          <w:sz w:val="32"/>
          <w:szCs w:val="32"/>
        </w:rPr>
        <w:t xml:space="preserve">Risks and how we handle them</w:t>
      </w:r>
    </w:p>
    <w:p>
      <w:pPr>
        <w:pStyle w:val="Heading3"/>
        <w:spacing w:after="100" w:before="220"/>
      </w:pPr>
      <w:r>
        <w:rPr>
          <w:rFonts w:ascii="Calibri" w:cs="Calibri" w:eastAsia="Calibri" w:hAnsi="Calibri"/>
          <w:b/>
          <w:bCs/>
          <w:color w:val="1A2332"/>
          <w:sz w:val="23"/>
          <w:szCs w:val="23"/>
        </w:rPr>
        <w:t xml:space="preserve">Mental health liability</w:t>
      </w:r>
    </w:p>
    <w:p>
      <w:pPr>
        <w:spacing w:after="120" w:line="300"/>
      </w:pPr>
      <w:r>
        <w:rPr>
          <w:rFonts w:ascii="Calibri" w:cs="Calibri" w:eastAsia="Calibri" w:hAnsi="Calibri"/>
          <w:sz w:val="22"/>
          <w:szCs w:val="22"/>
        </w:rPr>
        <w:t xml:space="preserve">Already discussed. The safety layer ships before any teen has a mental wellness conversation. Terms of service name the product clearly. A third-party reviewer Offy trusts looks at the entire mental wellness experience before launch. We treat this as engineering and policy work, not as a content question.</w:t>
      </w:r>
    </w:p>
    <w:p>
      <w:pPr>
        <w:pStyle w:val="Heading3"/>
        <w:spacing w:after="100" w:before="220"/>
      </w:pPr>
      <w:r>
        <w:rPr>
          <w:rFonts w:ascii="Calibri" w:cs="Calibri" w:eastAsia="Calibri" w:hAnsi="Calibri"/>
          <w:b/>
          <w:bCs/>
          <w:color w:val="1A2332"/>
          <w:sz w:val="23"/>
          <w:szCs w:val="23"/>
        </w:rPr>
        <w:t xml:space="preserve">Timeline slippage</w:t>
      </w:r>
    </w:p>
    <w:p>
      <w:pPr>
        <w:spacing w:after="120" w:line="300"/>
      </w:pPr>
      <w:r>
        <w:rPr>
          <w:rFonts w:ascii="Calibri" w:cs="Calibri" w:eastAsia="Calibri" w:hAnsi="Calibri"/>
          <w:sz w:val="22"/>
          <w:szCs w:val="22"/>
        </w:rPr>
        <w:t xml:space="preserve">Real-world disruptions happen — illness, holidays, an engine that turns out harder than expected. The fixed-fee, gate-based structure means Offy is not paying by the hour, so a slower phase does not become a more expensive phase. We communicate early when something is slipping and decide together whether to adjust scope or accept the longer arc. The build does not get rushed to meet a date that was never the point.</w:t>
      </w:r>
    </w:p>
    <w:p>
      <w:pPr>
        <w:pStyle w:val="Heading3"/>
        <w:spacing w:after="100" w:before="220"/>
      </w:pPr>
      <w:r>
        <w:rPr>
          <w:rFonts w:ascii="Calibri" w:cs="Calibri" w:eastAsia="Calibri" w:hAnsi="Calibri"/>
          <w:b/>
          <w:bCs/>
          <w:color w:val="1A2332"/>
          <w:sz w:val="23"/>
          <w:szCs w:val="23"/>
        </w:rPr>
        <w:t xml:space="preserve">The food-photo feature</w:t>
      </w:r>
    </w:p>
    <w:p>
      <w:pPr>
        <w:spacing w:after="120" w:line="300"/>
      </w:pPr>
      <w:r>
        <w:rPr>
          <w:rFonts w:ascii="Calibri" w:cs="Calibri" w:eastAsia="Calibri" w:hAnsi="Calibri"/>
          <w:sz w:val="22"/>
          <w:szCs w:val="22"/>
        </w:rPr>
        <w:t xml:space="preserve">This is the largest piece of net-new engineering in the plan. Cloudflare Workers AI vision + USDA database is a well-understood pattern, but getting it accurate enough that teens trust it takes iteration. We protect Phase 2 by spending the opening of nutrition work on the food-photo flow before adding the other physical features.</w:t>
      </w:r>
    </w:p>
    <w:p>
      <w:pPr>
        <w:pStyle w:val="Heading3"/>
        <w:spacing w:after="100" w:before="220"/>
      </w:pPr>
      <w:r>
        <w:rPr>
          <w:rFonts w:ascii="Calibri" w:cs="Calibri" w:eastAsia="Calibri" w:hAnsi="Calibri"/>
          <w:b/>
          <w:bCs/>
          <w:color w:val="1A2332"/>
          <w:sz w:val="23"/>
          <w:szCs w:val="23"/>
        </w:rPr>
        <w:t xml:space="preserve">Lev's energy across a long build</w:t>
      </w:r>
    </w:p>
    <w:p>
      <w:pPr>
        <w:spacing w:after="120" w:line="300"/>
      </w:pPr>
      <w:r>
        <w:rPr>
          <w:rFonts w:ascii="Calibri" w:cs="Calibri" w:eastAsia="Calibri" w:hAnsi="Calibri"/>
          <w:sz w:val="22"/>
          <w:szCs w:val="22"/>
        </w:rPr>
        <w:t xml:space="preserve">A full-platform build is a long time for a sixteen-year-old to stay engaged with a project that does not feel like "his." The recurring demos, the friend tests, and the content reviews are deliberately structured to give Lev real ownership at regular intervals so the project stays his — not just his name on someone else's build.</w:t>
      </w:r>
    </w:p>
    <w:p>
      <w:pPr>
        <w:pStyle w:val="Heading3"/>
        <w:spacing w:after="100" w:before="220"/>
      </w:pPr>
      <w:r>
        <w:rPr>
          <w:rFonts w:ascii="Calibri" w:cs="Calibri" w:eastAsia="Calibri" w:hAnsi="Calibri"/>
          <w:b/>
          <w:bCs/>
          <w:color w:val="1A2332"/>
          <w:sz w:val="23"/>
          <w:szCs w:val="23"/>
        </w:rPr>
        <w:t xml:space="preserve">Scope creep</w:t>
      </w:r>
    </w:p>
    <w:p>
      <w:pPr>
        <w:spacing w:after="120" w:line="300"/>
      </w:pPr>
      <w:r>
        <w:rPr>
          <w:rFonts w:ascii="Calibri" w:cs="Calibri" w:eastAsia="Calibri" w:hAnsi="Calibri"/>
          <w:sz w:val="22"/>
          <w:szCs w:val="22"/>
        </w:rPr>
        <w:t xml:space="preserve">Lev had many ideas on the call beyond what this plan ships — the home-screen widget, the social posting layer, the avatar deep mechanics, the voice mode. All of them are real and good. None of them are in v1. They go on a v2 list Lev maintains. We say no to mid-phase additions, kindly, every time.</w:t>
      </w:r>
    </w:p>
    <w:p>
      <w:pPr>
        <w:pStyle w:val="Heading1"/>
        <w:spacing w:after="200" w:before="400"/>
      </w:pPr>
      <w:r>
        <w:rPr>
          <w:rFonts w:ascii="Calibri" w:cs="Calibri" w:eastAsia="Calibri" w:hAnsi="Calibri"/>
          <w:b/>
          <w:bCs/>
          <w:color w:val="0F2A4A"/>
          <w:sz w:val="32"/>
          <w:szCs w:val="32"/>
        </w:rPr>
        <w:t xml:space="preserve">What we need to start</w:t>
      </w:r>
    </w:p>
    <w:p>
      <w:pPr>
        <w:spacing w:after="120" w:line="300"/>
      </w:pPr>
      <w:r>
        <w:rPr>
          <w:rFonts w:ascii="Calibri" w:cs="Calibri" w:eastAsia="Calibri" w:hAnsi="Calibri"/>
          <w:sz w:val="22"/>
          <w:szCs w:val="22"/>
        </w:rPr>
        <w:t xml:space="preserve">Three things from Offy, three from Lev, three from Boost AI. None heavy.</w:t>
      </w:r>
    </w:p>
    <w:p>
      <w:pPr>
        <w:pStyle w:val="Heading3"/>
        <w:spacing w:after="100" w:before="220"/>
      </w:pPr>
      <w:r>
        <w:rPr>
          <w:rFonts w:ascii="Calibri" w:cs="Calibri" w:eastAsia="Calibri" w:hAnsi="Calibri"/>
          <w:b/>
          <w:bCs/>
          <w:color w:val="1A2332"/>
          <w:sz w:val="23"/>
          <w:szCs w:val="23"/>
        </w:rPr>
        <w:t xml:space="preserve">From Offy</w:t>
      </w:r>
    </w:p>
    <w:p>
      <w:pPr>
        <w:pStyle w:val="ListParagraph"/>
        <w:numPr>
          <w:ilvl w:val="0"/>
          <w:numId w:val="2"/>
        </w:numPr>
        <w:spacing w:after="80" w:line="290"/>
      </w:pPr>
      <w:r>
        <w:rPr>
          <w:rFonts w:ascii="Calibri" w:cs="Calibri" w:eastAsia="Calibri" w:hAnsi="Calibri"/>
          <w:sz w:val="22"/>
          <w:szCs w:val="22"/>
        </w:rPr>
        <w:t xml:space="preserve">Signed agreement + G1 deposit ($3,500)</w:t>
      </w:r>
    </w:p>
    <w:p>
      <w:pPr>
        <w:pStyle w:val="ListParagraph"/>
        <w:numPr>
          <w:ilvl w:val="0"/>
          <w:numId w:val="2"/>
        </w:numPr>
        <w:spacing w:after="80" w:line="290"/>
      </w:pPr>
      <w:r>
        <w:rPr>
          <w:rFonts w:ascii="Calibri" w:cs="Calibri" w:eastAsia="Calibri" w:hAnsi="Calibri"/>
          <w:sz w:val="22"/>
          <w:szCs w:val="22"/>
        </w:rPr>
        <w:t xml:space="preserve">Confirmation of source materials direction (John Bradshaw and any other ambassador voices/philosophies)</w:t>
      </w:r>
    </w:p>
    <w:p>
      <w:pPr>
        <w:pStyle w:val="ListParagraph"/>
        <w:numPr>
          <w:ilvl w:val="0"/>
          <w:numId w:val="2"/>
        </w:numPr>
        <w:spacing w:after="80" w:line="290"/>
      </w:pPr>
      <w:r>
        <w:rPr>
          <w:rFonts w:ascii="Calibri" w:cs="Calibri" w:eastAsia="Calibri" w:hAnsi="Calibri"/>
          <w:sz w:val="22"/>
          <w:szCs w:val="22"/>
        </w:rPr>
        <w:t xml:space="preserve">A standing recurring demo session on his calendar</w:t>
      </w:r>
    </w:p>
    <w:p>
      <w:pPr>
        <w:pStyle w:val="Heading3"/>
        <w:spacing w:after="100" w:before="220"/>
      </w:pPr>
      <w:r>
        <w:rPr>
          <w:rFonts w:ascii="Calibri" w:cs="Calibri" w:eastAsia="Calibri" w:hAnsi="Calibri"/>
          <w:b/>
          <w:bCs/>
          <w:color w:val="1A2332"/>
          <w:sz w:val="23"/>
          <w:szCs w:val="23"/>
        </w:rPr>
        <w:t xml:space="preserve">From Lev</w:t>
      </w:r>
    </w:p>
    <w:p>
      <w:pPr>
        <w:pStyle w:val="ListParagraph"/>
        <w:numPr>
          <w:ilvl w:val="0"/>
          <w:numId w:val="2"/>
        </w:numPr>
        <w:spacing w:after="80" w:line="290"/>
      </w:pPr>
      <w:r>
        <w:rPr>
          <w:rFonts w:ascii="Calibri" w:cs="Calibri" w:eastAsia="Calibri" w:hAnsi="Calibri"/>
          <w:sz w:val="22"/>
          <w:szCs w:val="22"/>
        </w:rPr>
        <w:t xml:space="preserve">A 2-page write-up of who Kai is — voice, vibe, what Kai never does, what Kai always does</w:t>
      </w:r>
    </w:p>
    <w:p>
      <w:pPr>
        <w:pStyle w:val="ListParagraph"/>
        <w:numPr>
          <w:ilvl w:val="0"/>
          <w:numId w:val="2"/>
        </w:numPr>
        <w:spacing w:after="80" w:line="290"/>
      </w:pPr>
      <w:r>
        <w:rPr>
          <w:rFonts w:ascii="Calibri" w:cs="Calibri" w:eastAsia="Calibri" w:hAnsi="Calibri"/>
          <w:sz w:val="22"/>
          <w:szCs w:val="22"/>
        </w:rPr>
        <w:t xml:space="preserve">Names of 5 friends he can recruit as testers for each engine's friend test</w:t>
      </w:r>
    </w:p>
    <w:p>
      <w:pPr>
        <w:pStyle w:val="ListParagraph"/>
        <w:numPr>
          <w:ilvl w:val="0"/>
          <w:numId w:val="2"/>
        </w:numPr>
        <w:spacing w:after="80" w:line="290"/>
      </w:pPr>
      <w:r>
        <w:rPr>
          <w:rFonts w:ascii="Calibri" w:cs="Calibri" w:eastAsia="Calibri" w:hAnsi="Calibri"/>
          <w:sz w:val="22"/>
          <w:szCs w:val="22"/>
        </w:rPr>
        <w:t xml:space="preserve">His pick of which engine source material excites him most in each category</w:t>
      </w:r>
    </w:p>
    <w:p>
      <w:pPr>
        <w:pStyle w:val="Heading3"/>
        <w:spacing w:after="100" w:before="220"/>
      </w:pPr>
      <w:r>
        <w:rPr>
          <w:rFonts w:ascii="Calibri" w:cs="Calibri" w:eastAsia="Calibri" w:hAnsi="Calibri"/>
          <w:b/>
          <w:bCs/>
          <w:color w:val="1A2332"/>
          <w:sz w:val="23"/>
          <w:szCs w:val="23"/>
        </w:rPr>
        <w:t xml:space="preserve">From Boost AI</w:t>
      </w:r>
    </w:p>
    <w:p>
      <w:pPr>
        <w:pStyle w:val="ListParagraph"/>
        <w:numPr>
          <w:ilvl w:val="0"/>
          <w:numId w:val="2"/>
        </w:numPr>
        <w:spacing w:after="80" w:line="290"/>
      </w:pPr>
      <w:r>
        <w:rPr>
          <w:rFonts w:ascii="Calibri" w:cs="Calibri" w:eastAsia="Calibri" w:hAnsi="Calibri"/>
          <w:sz w:val="22"/>
          <w:szCs w:val="22"/>
        </w:rPr>
        <w:t xml:space="preserve">Infrastructure scaffolding ready on day one: repo, deployment, Cloudflare setup</w:t>
      </w:r>
    </w:p>
    <w:p>
      <w:pPr>
        <w:pStyle w:val="ListParagraph"/>
        <w:numPr>
          <w:ilvl w:val="0"/>
          <w:numId w:val="2"/>
        </w:numPr>
        <w:spacing w:after="80" w:line="290"/>
      </w:pPr>
      <w:r>
        <w:rPr>
          <w:rFonts w:ascii="Calibri" w:cs="Calibri" w:eastAsia="Calibri" w:hAnsi="Calibri"/>
          <w:sz w:val="22"/>
          <w:szCs w:val="22"/>
        </w:rPr>
        <w:t xml:space="preserve">First-draft Kai personality scaffold for Lev to react to and revise</w:t>
      </w:r>
    </w:p>
    <w:p>
      <w:pPr>
        <w:pStyle w:val="ListParagraph"/>
        <w:numPr>
          <w:ilvl w:val="0"/>
          <w:numId w:val="2"/>
        </w:numPr>
        <w:spacing w:after="80" w:line="290"/>
      </w:pPr>
      <w:r>
        <w:rPr>
          <w:rFonts w:ascii="Calibri" w:cs="Calibri" w:eastAsia="Calibri" w:hAnsi="Calibri"/>
          <w:sz w:val="22"/>
          <w:szCs w:val="22"/>
        </w:rPr>
        <w:t xml:space="preserve">The agreement itself, sent promptly after signoff on this plan</w:t>
      </w:r>
    </w:p>
    <w:p>
      <w:pPr>
        <w:pStyle w:val="Heading1"/>
        <w:spacing w:after="200" w:before="400"/>
      </w:pPr>
      <w:r>
        <w:rPr>
          <w:rFonts w:ascii="Calibri" w:cs="Calibri" w:eastAsia="Calibri" w:hAnsi="Calibri"/>
          <w:b/>
          <w:bCs/>
          <w:color w:val="0F2A4A"/>
          <w:sz w:val="32"/>
          <w:szCs w:val="32"/>
        </w:rPr>
        <w:t xml:space="preserve">What happens after launch</w:t>
      </w:r>
    </w:p>
    <w:p>
      <w:pPr>
        <w:spacing w:after="120" w:line="300"/>
      </w:pPr>
      <w:r>
        <w:rPr>
          <w:rFonts w:ascii="Calibri" w:cs="Calibri" w:eastAsia="Calibri" w:hAnsi="Calibri"/>
          <w:sz w:val="22"/>
          <w:szCs w:val="22"/>
        </w:rPr>
        <w:t xml:space="preserve">Three things we expect to discuss once the platform is live.</w:t>
      </w:r>
    </w:p>
    <w:p>
      <w:pPr>
        <w:pStyle w:val="Heading3"/>
        <w:spacing w:after="100" w:before="220"/>
      </w:pPr>
      <w:r>
        <w:rPr>
          <w:rFonts w:ascii="Calibri" w:cs="Calibri" w:eastAsia="Calibri" w:hAnsi="Calibri"/>
          <w:b/>
          <w:bCs/>
          <w:color w:val="1A2332"/>
          <w:sz w:val="23"/>
          <w:szCs w:val="23"/>
        </w:rPr>
        <w:t xml:space="preserve">A retainer</w:t>
      </w:r>
    </w:p>
    <w:p>
      <w:pPr>
        <w:spacing w:after="120" w:line="300"/>
      </w:pPr>
      <w:r>
        <w:rPr>
          <w:rFonts w:ascii="Calibri" w:cs="Calibri" w:eastAsia="Calibri" w:hAnsi="Calibri"/>
          <w:sz w:val="22"/>
          <w:szCs w:val="22"/>
        </w:rPr>
        <w:t xml:space="preserve">The platform will need ongoing care — bug fixes, model upgrades when better AI ships, content additions, gentle iteration based on real-user data. A monthly retainer in the $1,500–$3,000 range is the natural shape of this, priced once we see actual operational footprint. Locked in only after we know what we are operating.</w:t>
      </w:r>
    </w:p>
    <w:p>
      <w:pPr>
        <w:pStyle w:val="Heading3"/>
        <w:spacing w:after="100" w:before="220"/>
      </w:pPr>
      <w:r>
        <w:rPr>
          <w:rFonts w:ascii="Calibri" w:cs="Calibri" w:eastAsia="Calibri" w:hAnsi="Calibri"/>
          <w:b/>
          <w:bCs/>
          <w:color w:val="1A2332"/>
          <w:sz w:val="23"/>
          <w:szCs w:val="23"/>
        </w:rPr>
        <w:t xml:space="preserve">The iOS app</w:t>
      </w:r>
    </w:p>
    <w:p>
      <w:pPr>
        <w:spacing w:after="120" w:line="300"/>
      </w:pPr>
      <w:r>
        <w:rPr>
          <w:rFonts w:ascii="Calibri" w:cs="Calibri" w:eastAsia="Calibri" w:hAnsi="Calibri"/>
          <w:sz w:val="22"/>
          <w:szCs w:val="22"/>
        </w:rPr>
        <w:t xml:space="preserve">If teens are using the web platform and asking for a phone app, that becomes its own scoped engagement. The architectural choices in this build (React, component patterns) make that port a repackaging exercise rather than a rebuild. Priced separately when the conversation is real.</w:t>
      </w:r>
    </w:p>
    <w:p>
      <w:pPr>
        <w:pStyle w:val="Heading3"/>
        <w:spacing w:after="100" w:before="220"/>
      </w:pPr>
      <w:r>
        <w:rPr>
          <w:rFonts w:ascii="Calibri" w:cs="Calibri" w:eastAsia="Calibri" w:hAnsi="Calibri"/>
          <w:b/>
          <w:bCs/>
          <w:color w:val="1A2332"/>
          <w:sz w:val="23"/>
          <w:szCs w:val="23"/>
        </w:rPr>
        <w:t xml:space="preserve">Lev's apprenticeship</w:t>
      </w:r>
    </w:p>
    <w:p>
      <w:pPr>
        <w:spacing w:after="120" w:line="300"/>
      </w:pPr>
      <w:r>
        <w:rPr>
          <w:rFonts w:ascii="Calibri" w:cs="Calibri" w:eastAsia="Calibri" w:hAnsi="Calibri"/>
          <w:sz w:val="22"/>
          <w:szCs w:val="22"/>
        </w:rPr>
        <w:t xml:space="preserve">This is the one to look forward to. Once v1 is shipped, Lev knows the codebase from the outside, has watched a full build cycle, and has earned real founder credibility. The apprenticeship that we set aside at the start of this engagement becomes the right next step. Structure and pricing scoped once we get there.</w:t>
      </w:r>
    </w:p>
    <w:p>
      <w:pPr>
        <w:spacing w:after="60"/>
      </w:pPr>
      <w:r>
        <w:t xml:space="preserve"/>
      </w:r>
    </w:p>
    <w:p>
      <w:pPr>
        <w:pStyle w:val="Heading1"/>
        <w:spacing w:after="200" w:before="400"/>
      </w:pPr>
      <w:r>
        <w:rPr>
          <w:rFonts w:ascii="Calibri" w:cs="Calibri" w:eastAsia="Calibri" w:hAnsi="Calibri"/>
          <w:b/>
          <w:bCs/>
          <w:color w:val="0F2A4A"/>
          <w:sz w:val="32"/>
          <w:szCs w:val="32"/>
        </w:rPr>
        <w:t xml:space="preserve">Signing off</w:t>
      </w:r>
    </w:p>
    <w:p>
      <w:pPr>
        <w:spacing w:after="120" w:line="300"/>
      </w:pPr>
      <w:r>
        <w:rPr>
          <w:rFonts w:ascii="Calibri" w:cs="Calibri" w:eastAsia="Calibri" w:hAnsi="Calibri"/>
          <w:sz w:val="22"/>
          <w:szCs w:val="22"/>
        </w:rPr>
        <w:t xml:space="preserve">This is the version we can sign. It is honest about what it costs, honest about how long it takes, and honest about who is doing what. The previous versions had each of those things slightly wrong in different ways. This one has them right.</w:t>
      </w:r>
    </w:p>
    <w:p>
      <w:pPr>
        <w:spacing w:after="120" w:line="300"/>
      </w:pPr>
      <w:r>
        <w:rPr>
          <w:rFonts w:ascii="Calibri" w:cs="Calibri" w:eastAsia="Calibri" w:hAnsi="Calibri"/>
          <w:sz w:val="22"/>
          <w:szCs w:val="22"/>
        </w:rPr>
        <w:t xml:space="preserve">If you are ready to start, sign this and send the G1 deposit. We begin Phase 1 promptly. The first thing Lev will see in his inbox is a working scaffold of Kai, ready for him to react to.</w:t>
      </w:r>
    </w:p>
    <w:p>
      <w:pPr>
        <w:spacing w:after="120" w:line="300"/>
      </w:pPr>
      <w:r>
        <w:rPr>
          <w:rFonts w:ascii="Calibri" w:cs="Calibri" w:eastAsia="Calibri" w:hAnsi="Calibri"/>
          <w:sz w:val="22"/>
          <w:szCs w:val="22"/>
        </w:rPr>
        <w:t xml:space="preserve">Let's build it.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CF6" w:sz="4"/>
              <w:left w:val="none" w:color="FFFFFF" w:sz="0"/>
              <w:bottom w:val="none" w:color="FFFFFF" w:sz="0"/>
              <w:right w:val="none" w:color="FFFFFF" w:sz="0"/>
            </w:tcBorders>
            <w:tcMar>
              <w:top w:type="dxa" w:w="160"/>
              <w:left w:type="dxa" w:w="0"/>
              <w:bottom w:type="dxa" w:w="40"/>
              <w:right w:type="dxa" w:w="140"/>
            </w:tcMar>
          </w:tcPr>
          <w:p>
            <w:pPr>
              <w:spacing w:after="60"/>
            </w:pPr>
            <w:r>
              <w:rPr>
                <w:rFonts w:ascii="Calibri" w:cs="Calibri" w:eastAsia="Calibri" w:hAnsi="Calibri"/>
                <w:b/>
                <w:bCs/>
                <w:color w:val="0F2A4A"/>
                <w:sz w:val="24"/>
                <w:szCs w:val="24"/>
              </w:rPr>
              <w:t xml:space="preserve">Evan Ratner</w:t>
            </w:r>
          </w:p>
          <w:p>
            <w:pPr>
              <w:spacing w:after="60"/>
            </w:pPr>
            <w:r>
              <w:rPr>
                <w:rFonts w:ascii="Calibri" w:cs="Calibri" w:eastAsia="Calibri" w:hAnsi="Calibri"/>
                <w:i/>
                <w:iCs/>
                <w:color w:val="6B7A8F"/>
                <w:sz w:val="22"/>
                <w:szCs w:val="22"/>
              </w:rPr>
              <w:t xml:space="preserve">Co-founder, Boost AI  ·  Build lead</w:t>
            </w:r>
          </w:p>
          <w:p>
            <w:r>
              <w:rPr>
                <w:rFonts w:ascii="Calibri" w:cs="Calibri" w:eastAsia="Calibri" w:hAnsi="Calibri"/>
                <w:color w:val="6B7A8F"/>
                <w:sz w:val="22"/>
                <w:szCs w:val="22"/>
              </w:rPr>
              <w:t xml:space="preserve">Boost AI  ·  boostaisearch.ai</w:t>
            </w:r>
          </w:p>
        </w:tc>
        <w:tc>
          <w:tcPr>
            <w:tcW w:type="dxa" w:w="4680"/>
            <w:tcBorders>
              <w:top w:val="single" w:color="2E7CF6" w:sz="4"/>
              <w:left w:val="none" w:color="FFFFFF" w:sz="0"/>
              <w:bottom w:val="none" w:color="FFFFFF" w:sz="0"/>
              <w:right w:val="none" w:color="FFFFFF" w:sz="0"/>
            </w:tcBorders>
            <w:tcMar>
              <w:top w:type="dxa" w:w="160"/>
              <w:left w:type="dxa" w:w="0"/>
              <w:bottom w:type="dxa" w:w="40"/>
              <w:right w:type="dxa" w:w="140"/>
            </w:tcMar>
          </w:tcPr>
          <w:p>
            <w:pPr>
              <w:spacing w:after="60"/>
            </w:pPr>
            <w:r>
              <w:rPr>
                <w:rFonts w:ascii="Calibri" w:cs="Calibri" w:eastAsia="Calibri" w:hAnsi="Calibri"/>
                <w:b/>
                <w:bCs/>
                <w:color w:val="0F2A4A"/>
                <w:sz w:val="24"/>
                <w:szCs w:val="24"/>
              </w:rPr>
              <w:t xml:space="preserve">Baruki Cohen</w:t>
            </w:r>
          </w:p>
          <w:p>
            <w:pPr>
              <w:spacing w:after="60"/>
            </w:pPr>
            <w:r>
              <w:rPr>
                <w:rFonts w:ascii="Calibri" w:cs="Calibri" w:eastAsia="Calibri" w:hAnsi="Calibri"/>
                <w:i/>
                <w:iCs/>
                <w:color w:val="6B7A8F"/>
                <w:sz w:val="22"/>
                <w:szCs w:val="22"/>
              </w:rPr>
              <w:t xml:space="preserve">Co-founder, Boost AI  ·  Partnerships</w:t>
            </w:r>
          </w:p>
          <w:p>
            <w:r>
              <w:rPr>
                <w:rFonts w:ascii="Calibri" w:cs="Calibri" w:eastAsia="Calibri" w:hAnsi="Calibri"/>
                <w:color w:val="6B7A8F"/>
                <w:sz w:val="22"/>
                <w:szCs w:val="22"/>
              </w:rPr>
              <w:t xml:space="preserve">Boost AI  ·  boostaisearch.ai</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8F"/>
        <w:sz w:val="18"/>
        <w:szCs w:val="18"/>
      </w:rPr>
      <w:t xml:space="preserve">Page </w:t>
    </w:r>
    <w:r>
      <w:rPr>
        <w:rFonts w:ascii="Calibri" w:cs="Calibri" w:eastAsia="Calibri" w:hAnsi="Calibri"/>
        <w:color w:val="6B7A8F"/>
        <w:sz w:val="18"/>
        <w:szCs w:val="18"/>
      </w:rPr>
      <w:fldChar w:fldCharType="begin"/>
      <w:instrText xml:space="preserve">PAGE</w:instrText>
      <w:fldChar w:fldCharType="separate"/>
      <w:fldChar w:fldCharType="end"/>
    </w:r>
    <w:r>
      <w:rPr>
        <w:rFonts w:ascii="Calibri" w:cs="Calibri" w:eastAsia="Calibri" w:hAnsi="Calibri"/>
        <w:color w:val="6B7A8F"/>
        <w:sz w:val="18"/>
        <w:szCs w:val="18"/>
      </w:rPr>
      <w:t xml:space="preserve">  ·  Confidential — for Offy and Lev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A8F"/>
        <w:sz w:val="18"/>
        <w:szCs w:val="18"/>
      </w:rPr>
      <w:t xml:space="preserve">Boost AI  ·  Project North Star  ·  Final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CF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F2A4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F2A4A"/>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1A233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North Star — Final Build Plan</dc:title>
  <dc:creator>Boost AI</dc:creator>
  <dc:description>Locked-down build plan for Offy and Lev</dc:description>
  <cp:lastModifiedBy>Un-named</cp:lastModifiedBy>
  <cp:revision>1</cp:revision>
  <dcterms:created xsi:type="dcterms:W3CDTF">2026-05-11T11:26:37.423Z</dcterms:created>
  <dcterms:modified xsi:type="dcterms:W3CDTF">2026-05-11T11:26:37.425Z</dcterms:modified>
</cp:coreProperties>
</file>

<file path=docProps/custom.xml><?xml version="1.0" encoding="utf-8"?>
<Properties xmlns="http://schemas.openxmlformats.org/officeDocument/2006/custom-properties" xmlns:vt="http://schemas.openxmlformats.org/officeDocument/2006/docPropsVTypes"/>
</file>