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lineRule="auto" w:line="360"/>
        <w:rPr>
          <w:rStyle w:val="LabTitleInstVersred"/>
        </w:rPr>
      </w:pPr>
      <w:sdt>
        <w:sdtPr>
          <w:text/>
          <w:dataBinding w:prefixMappings="xmlns:ns0='http://purl.org/dc/elements/1.1/' xmlns:ns1='http://schemas.openxmlformats.org/package/2006/metadata/core-properties' " w:xpath="/ns1:coreProperties[1]/ns0:title[1]" w:storeItemID="{6C3C8BC8-F283-45AE-878A-BAB7291924A1}"/>
          <w:alias w:val="Titre"/>
        </w:sdtPr>
        <w:sdtContent>
          <w:r>
            <w:rPr/>
            <w:t>Travaux pratiques - Conception et mise en œuvre d'un système d'adressage VLSM</w:t>
          </w:r>
        </w:sdtContent>
      </w:sdt>
      <w:r>
        <w:rPr>
          <w:rStyle w:val="LabTitleInstVersred"/>
          <w:b/>
        </w:rPr>
        <w:t xml:space="preserve"> </w:t>
      </w:r>
    </w:p>
    <w:p>
      <w:pPr>
        <w:pStyle w:val="Heading1"/>
        <w:numPr>
          <w:ilvl w:val="0"/>
          <w:numId w:val="3"/>
        </w:numPr>
        <w:spacing w:lineRule="auto" w:line="360"/>
        <w:rPr/>
      </w:pPr>
      <w:r>
        <w:rPr/>
        <w:t>Topologie</w:t>
      </w:r>
    </w:p>
    <w:p>
      <w:pPr>
        <w:pStyle w:val="Visual"/>
        <w:spacing w:lineRule="auto" w:line="360"/>
        <w:rPr/>
      </w:pPr>
      <w:r>
        <w:rPr/>
        <w:drawing>
          <wp:inline distT="0" distB="0" distL="0" distR="0">
            <wp:extent cx="6570980" cy="1482090"/>
            <wp:effectExtent l="0" t="0" r="0" b="0"/>
            <wp:docPr id="1" name="Picture 7" descr="The topology has 2 switches and 2 routers. The switch S1 F0/5 is connected router BR1 G0/0/1. Router BR1 G0/0/0 is connected to router BR2 G0/0/0. Router BR2 G0/0/1 is connected to switch S2 F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The topology has 2 switches and 2 routers. The switch S1 F0/5 is connected router BR1 G0/0/1. Router BR1 G0/0/0 is connected to router BR2 G0/0/0. Router BR2 G0/0/1 is connected to switch S2 F0/5. "/>
                    <pic:cNvPicPr>
                      <a:picLocks noChangeAspect="1" noChangeArrowheads="1"/>
                    </pic:cNvPicPr>
                  </pic:nvPicPr>
                  <pic:blipFill>
                    <a:blip r:embed="rId2"/>
                    <a:stretch>
                      <a:fillRect/>
                    </a:stretch>
                  </pic:blipFill>
                  <pic:spPr bwMode="auto">
                    <a:xfrm>
                      <a:off x="0" y="0"/>
                      <a:ext cx="6570980" cy="1482090"/>
                    </a:xfrm>
                    <a:prstGeom prst="rect">
                      <a:avLst/>
                    </a:prstGeom>
                  </pic:spPr>
                </pic:pic>
              </a:graphicData>
            </a:graphic>
          </wp:inline>
        </w:drawing>
      </w:r>
    </w:p>
    <w:p>
      <w:pPr>
        <w:pStyle w:val="Heading1"/>
        <w:numPr>
          <w:ilvl w:val="0"/>
          <w:numId w:val="3"/>
        </w:numPr>
        <w:spacing w:lineRule="auto" w:line="360"/>
        <w:rPr/>
      </w:pPr>
      <w:r>
        <w:rPr/>
        <w:t>Objectifs</w:t>
      </w:r>
    </w:p>
    <w:p>
      <w:pPr>
        <w:pStyle w:val="BodyTextL25Bold"/>
        <w:spacing w:lineRule="auto" w:line="360"/>
        <w:rPr/>
      </w:pPr>
      <w:r>
        <w:rPr/>
        <w:t>Partie 1: Examiner les besoins du réseau</w:t>
      </w:r>
    </w:p>
    <w:p>
      <w:pPr>
        <w:pStyle w:val="BodyTextL25Bold"/>
        <w:spacing w:lineRule="auto" w:line="360"/>
        <w:rPr/>
      </w:pPr>
      <w:r>
        <w:rPr/>
        <w:t>Partie 2: Concevoir le schéma d'adressage avec des VLSM</w:t>
      </w:r>
    </w:p>
    <w:p>
      <w:pPr>
        <w:pStyle w:val="BodyTextL25Bold"/>
        <w:spacing w:lineRule="auto" w:line="360"/>
        <w:rPr/>
      </w:pPr>
      <w:r>
        <w:rPr/>
        <w:t>Partie 3: Câbler et configurer le réseau IPv4</w:t>
      </w:r>
    </w:p>
    <w:p>
      <w:pPr>
        <w:pStyle w:val="Heading1"/>
        <w:numPr>
          <w:ilvl w:val="0"/>
          <w:numId w:val="3"/>
        </w:numPr>
        <w:spacing w:lineRule="auto" w:line="360"/>
        <w:rPr/>
      </w:pPr>
      <w:r>
        <w:rPr/>
        <w:t>Contexte/scénario</w:t>
      </w:r>
    </w:p>
    <w:p>
      <w:pPr>
        <w:pStyle w:val="BodyTextL25"/>
        <w:spacing w:lineRule="auto" w:line="360"/>
        <w:rPr/>
      </w:pPr>
      <w:r>
        <w:rPr/>
        <w:t>Le masque de sous-réseau de longueur variable (VLSM) a été conçu pour éviter de gaspiller des adresses IP. Avec le VLSM, un réseau est divisé en sous-réseaux, puis redivisé en sous-réseaux. Ce processus peut être répété plusieurs fois afin de créer des sous-réseaux de tailles diverses, en fonction du nombre d'hôtes requis dans chaque sous-réseau. L'utilisation efficace du VLSM requiert la planification de l'adressage.</w:t>
      </w:r>
    </w:p>
    <w:p>
      <w:pPr>
        <w:pStyle w:val="BodyTextL25"/>
        <w:spacing w:lineRule="auto" w:line="360"/>
        <w:rPr/>
      </w:pPr>
      <w:r>
        <w:rPr/>
        <w:t>Dans ce TP, utilisez l'adresse réseau 172.16.128.0/17 pour développer un schéma d'adresses pour le réseau illustré dans le schéma de topologie. Le VLSM permet de répondre aux exigences d'adressage IPv4. Lorsque vous aurez conçu le schéma d'adressage avec des VLSM, vous configurerez les interfaces sur les routeurs à l'aide des informations d'adresse IP appropriées. Les futurs LANS du BR2 devront disposer des adresses allouées, mais aucune interface ne sera configurée pour ce moment.</w:t>
      </w:r>
    </w:p>
    <w:p>
      <w:pPr>
        <w:pStyle w:val="BodyTextL25"/>
        <w:spacing w:lineRule="auto" w:line="360"/>
        <w:rPr/>
      </w:pPr>
      <w:r>
        <w:rPr>
          <w:b/>
        </w:rPr>
        <w:t>Remarque</w:t>
      </w:r>
      <w:r>
        <w:rPr/>
        <w:t>: vérifiez que la mémoire des routeurs a été effacée et qu'aucune configuration initiale n'est présente. En cas de doute, contactez votre instructeur.</w:t>
      </w:r>
    </w:p>
    <w:p>
      <w:pPr>
        <w:pStyle w:val="Heading1"/>
        <w:numPr>
          <w:ilvl w:val="0"/>
          <w:numId w:val="3"/>
        </w:numPr>
        <w:spacing w:lineRule="auto" w:line="360"/>
        <w:rPr/>
      </w:pPr>
      <w:r>
        <w:rPr/>
        <w:t>Ressources requises</w:t>
      </w:r>
    </w:p>
    <w:p>
      <w:pPr>
        <w:pStyle w:val="Bulletlevel1"/>
        <w:numPr>
          <w:ilvl w:val="0"/>
          <w:numId w:val="2"/>
        </w:numPr>
        <w:spacing w:lineRule="auto" w:line="360"/>
        <w:rPr/>
      </w:pPr>
      <w:r>
        <w:rPr/>
        <w:t>2 routeurs (Cisco 4221 équipé de Cisco IOS version 16.9.4, image universelle ou similaire)</w:t>
      </w:r>
    </w:p>
    <w:p>
      <w:pPr>
        <w:pStyle w:val="Bulletlevel1"/>
        <w:numPr>
          <w:ilvl w:val="0"/>
          <w:numId w:val="2"/>
        </w:numPr>
        <w:spacing w:lineRule="auto" w:line="360"/>
        <w:rPr/>
      </w:pPr>
      <w:r>
        <w:rPr/>
        <w:t>2 commutateurs (Cisco 2960 équipés de Cisco IOS version 15.2.2 image lanbasek9 ou similaires)</w:t>
      </w:r>
    </w:p>
    <w:p>
      <w:pPr>
        <w:pStyle w:val="Bulletlevel1"/>
        <w:numPr>
          <w:ilvl w:val="0"/>
          <w:numId w:val="2"/>
        </w:numPr>
        <w:spacing w:lineRule="auto" w:line="360"/>
        <w:rPr/>
      </w:pPr>
      <w:r>
        <w:rPr/>
        <w:t>1 ordinateur (Windows) équipés d'un programme d'émulation de terminal tel que Tera Term</w:t>
      </w:r>
    </w:p>
    <w:p>
      <w:pPr>
        <w:pStyle w:val="Bulletlevel1"/>
        <w:numPr>
          <w:ilvl w:val="0"/>
          <w:numId w:val="2"/>
        </w:numPr>
        <w:spacing w:lineRule="auto" w:line="360"/>
        <w:rPr/>
      </w:pPr>
      <w:r>
        <w:rPr/>
        <w:t>Câbles de console pour configurer les appareils Cisco IOS via les ports de console</w:t>
      </w:r>
    </w:p>
    <w:p>
      <w:pPr>
        <w:pStyle w:val="Bulletlevel1"/>
        <w:numPr>
          <w:ilvl w:val="0"/>
          <w:numId w:val="2"/>
        </w:numPr>
        <w:spacing w:lineRule="auto" w:line="360"/>
        <w:rPr/>
      </w:pPr>
      <w:r>
        <w:rPr/>
        <w:t>Câbles Ethernet et série conformément à la topologie</w:t>
      </w:r>
    </w:p>
    <w:p>
      <w:pPr>
        <w:pStyle w:val="Heading1"/>
        <w:numPr>
          <w:ilvl w:val="0"/>
          <w:numId w:val="3"/>
        </w:numPr>
        <w:spacing w:lineRule="auto" w:line="360"/>
        <w:rPr/>
      </w:pPr>
      <w:r>
        <w:rPr/>
        <w:t>Instructions</w:t>
      </w:r>
    </w:p>
    <w:p>
      <w:pPr>
        <w:pStyle w:val="Heading2"/>
        <w:numPr>
          <w:ilvl w:val="1"/>
          <w:numId w:val="4"/>
        </w:numPr>
        <w:spacing w:lineRule="auto" w:line="360"/>
        <w:rPr/>
      </w:pPr>
      <w:r>
        <w:rPr/>
        <w:t>Concevoir le schéma d'adresses VLSM</w:t>
      </w:r>
    </w:p>
    <w:p>
      <w:pPr>
        <w:pStyle w:val="Heading3"/>
        <w:numPr>
          <w:ilvl w:val="2"/>
          <w:numId w:val="4"/>
        </w:numPr>
        <w:spacing w:lineRule="auto" w:line="360"/>
        <w:rPr/>
      </w:pPr>
      <w:r>
        <w:rPr/>
        <w:t>Calculez les informations de sous-réseau.</w:t>
      </w:r>
    </w:p>
    <w:p>
      <w:pPr>
        <w:pStyle w:val="BodyTextL25"/>
        <w:spacing w:lineRule="auto" w:line="360"/>
        <w:rPr/>
      </w:pPr>
      <w:r>
        <w:rPr/>
        <w:t>Utilisez les informations sur les besoins de chaque sous-réseau pour compléter le tableau suivant en veillant à ne pas gaspiller d’adresses avec des masques de longueur variable.</w:t>
      </w:r>
    </w:p>
    <w:tbl>
      <w:tblPr>
        <w:tblW w:w="9988" w:type="dxa"/>
        <w:jc w:val="center"/>
        <w:tblInd w:w="0" w:type="dxa"/>
        <w:tblCellMar>
          <w:top w:w="14" w:type="dxa"/>
          <w:left w:w="115" w:type="dxa"/>
          <w:bottom w:w="14" w:type="dxa"/>
          <w:right w:w="115" w:type="dxa"/>
        </w:tblCellMar>
        <w:tblLook w:val="04a0" w:noHBand="0" w:noVBand="1" w:firstColumn="1" w:lastRow="0" w:lastColumn="0" w:firstRow="1"/>
      </w:tblPr>
      <w:tblGrid>
        <w:gridCol w:w="2514"/>
        <w:gridCol w:w="1624"/>
        <w:gridCol w:w="2068"/>
        <w:gridCol w:w="1857"/>
        <w:gridCol w:w="1925"/>
      </w:tblGrid>
      <w:tr>
        <w:trPr>
          <w:tblHeader w:val="true"/>
          <w:cantSplit w:val="true"/>
        </w:trPr>
        <w:tc>
          <w:tcPr>
            <w:tcW w:w="2514"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Description du sous-réseau</w:t>
            </w:r>
          </w:p>
        </w:tc>
        <w:tc>
          <w:tcPr>
            <w:tcW w:w="1624"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Nombre d'hôtes nécessaires</w:t>
            </w:r>
          </w:p>
        </w:tc>
        <w:tc>
          <w:tcPr>
            <w:tcW w:w="2068"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Adresse réseau/CIDR</w:t>
            </w:r>
          </w:p>
        </w:tc>
        <w:tc>
          <w:tcPr>
            <w:tcW w:w="1857"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Première adresse d’hôte</w:t>
            </w:r>
          </w:p>
        </w:tc>
        <w:tc>
          <w:tcPr>
            <w:tcW w:w="1925"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Adresse de diffusion</w:t>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BR1 LAN</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40</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BR2 LAN</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25</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BR2 LAN</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5</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BR2 CCTV LAN</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4</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BR2 C2LAN</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4</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r>
        <w:trPr>
          <w:cantSplit w:val="true"/>
        </w:trPr>
        <w:tc>
          <w:tcPr>
            <w:tcW w:w="251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liaison de réseau étendu BR1-BR2</w:t>
            </w:r>
          </w:p>
        </w:tc>
        <w:tc>
          <w:tcPr>
            <w:tcW w:w="1624"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w:t>
            </w:r>
          </w:p>
        </w:tc>
        <w:tc>
          <w:tcPr>
            <w:tcW w:w="2068"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857"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c>
          <w:tcPr>
            <w:tcW w:w="1925"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rStyle w:val="AnswerGray"/>
              </w:rPr>
            </w:pPr>
            <w:r>
              <w:rPr/>
            </w:r>
          </w:p>
        </w:tc>
      </w:tr>
    </w:tbl>
    <w:p>
      <w:pPr>
        <w:pStyle w:val="Heading3"/>
        <w:numPr>
          <w:ilvl w:val="0"/>
          <w:numId w:val="0"/>
        </w:numPr>
        <w:spacing w:lineRule="auto" w:line="360"/>
        <w:ind w:left="0" w:hanging="0"/>
        <w:rPr/>
      </w:pPr>
      <w:r>
        <w:rPr/>
      </w:r>
    </w:p>
    <w:p>
      <w:pPr>
        <w:pStyle w:val="Normal"/>
        <w:rPr/>
      </w:pPr>
      <w:r>
        <w:rPr/>
      </w:r>
    </w:p>
    <w:p>
      <w:pPr>
        <w:pStyle w:val="Normal"/>
        <w:rPr/>
      </w:pPr>
      <w:r>
        <w:rPr/>
      </w:r>
    </w:p>
    <w:p>
      <w:pPr>
        <w:pStyle w:val="Normal"/>
        <w:rPr/>
      </w:pPr>
      <w:r>
        <w:rPr/>
      </w:r>
    </w:p>
    <w:p>
      <w:pPr>
        <w:pStyle w:val="Heading3"/>
        <w:numPr>
          <w:ilvl w:val="2"/>
          <w:numId w:val="4"/>
        </w:numPr>
        <w:spacing w:lineRule="auto" w:line="360"/>
        <w:rPr/>
      </w:pPr>
      <w:r>
        <w:rPr/>
        <w:t>Complétez le tableau d'adresses des interfaces des périphériques.</w:t>
      </w:r>
    </w:p>
    <w:p>
      <w:pPr>
        <w:pStyle w:val="BodyTextL25"/>
        <w:spacing w:lineRule="auto" w:line="360"/>
        <w:rPr/>
      </w:pPr>
      <w:r>
        <w:rPr/>
        <w:t xml:space="preserve">Attribuez la première adresse d'hôte dans le sous-réseau aux interfaces Ethernet. BR1 doit </w:t>
      </w:r>
      <w:r>
        <w:rPr>
          <w:sz w:val="20"/>
          <w:szCs w:val="22"/>
        </w:rPr>
        <w:t>avoir</w:t>
      </w:r>
      <w:r>
        <w:rPr/>
        <w:t xml:space="preserve"> la première adresse hôte dans la liaison de réseau étendu BR1-BR2 ; BR2 doit avoir la seconde adresse hôte dans ce sous -réseau. Attribuez la seconde adresse d’hôte aux commutateurs dans chacun des LAN.</w:t>
      </w:r>
    </w:p>
    <w:tbl>
      <w:tblPr>
        <w:tblStyle w:val="LabTableStyle"/>
        <w:tblW w:w="9973" w:type="dxa"/>
        <w:jc w:val="left"/>
        <w:tblInd w:w="0" w:type="dxa"/>
        <w:tblCellMar>
          <w:top w:w="0" w:type="dxa"/>
          <w:left w:w="108" w:type="dxa"/>
          <w:bottom w:w="0" w:type="dxa"/>
          <w:right w:w="108" w:type="dxa"/>
        </w:tblCellMar>
        <w:tblLook w:val="04a0" w:noHBand="0" w:noVBand="1" w:firstColumn="1" w:lastRow="0" w:lastColumn="0" w:firstRow="1"/>
      </w:tblPr>
      <w:tblGrid>
        <w:gridCol w:w="1974"/>
        <w:gridCol w:w="1623"/>
        <w:gridCol w:w="2160"/>
        <w:gridCol w:w="2067"/>
        <w:gridCol w:w="2149"/>
      </w:tblGrid>
      <w:tr>
        <w:trPr>
          <w:tblHeader w:val="true"/>
          <w:cnfStyle w:val="100000000000" w:firstRow="1" w:lastRow="0" w:firstColumn="0" w:lastColumn="0" w:oddVBand="0" w:evenVBand="0" w:oddHBand="0" w:evenHBand="0" w:firstRowFirstColumn="0" w:firstRowLastColumn="0" w:lastRowFirstColumn="0" w:lastRowLastColumn="0"/>
        </w:trPr>
        <w:tc>
          <w:tcPr>
            <w:tcW w:w="1974" w:type="dxa"/>
            <w:tcBorders>
              <w:bottom w:val="single" w:sz="4" w:space="0" w:color="000000"/>
            </w:tcBorders>
            <w:shd w:color="auto" w:fill="DBE5F1" w:val="clear"/>
            <w:vAlign w:val="bottom"/>
          </w:tcPr>
          <w:p>
            <w:pPr>
              <w:pStyle w:val="BodyTextL25"/>
              <w:spacing w:lineRule="auto" w:line="360" w:before="120" w:after="120"/>
              <w:ind w:left="0" w:hanging="0"/>
              <w:rPr>
                <w:b/>
                <w:b/>
                <w:bCs/>
              </w:rPr>
            </w:pPr>
            <w:r>
              <w:rPr>
                <w:b/>
              </w:rPr>
              <w:t>Périphérique</w:t>
            </w:r>
          </w:p>
        </w:tc>
        <w:tc>
          <w:tcPr>
            <w:tcW w:w="1623" w:type="dxa"/>
            <w:tcBorders/>
            <w:shd w:color="auto" w:fill="DBE5F1" w:val="clear"/>
            <w:vAlign w:val="bottom"/>
          </w:tcPr>
          <w:p>
            <w:pPr>
              <w:pStyle w:val="BodyTextL25"/>
              <w:spacing w:lineRule="auto" w:line="360" w:before="120" w:after="120"/>
              <w:ind w:left="0" w:hanging="0"/>
              <w:rPr>
                <w:b/>
                <w:b/>
                <w:bCs/>
              </w:rPr>
            </w:pPr>
            <w:r>
              <w:rPr>
                <w:b/>
              </w:rPr>
              <w:t>Interface</w:t>
            </w:r>
          </w:p>
        </w:tc>
        <w:tc>
          <w:tcPr>
            <w:tcW w:w="2160" w:type="dxa"/>
            <w:tcBorders/>
            <w:shd w:color="auto" w:fill="DBE5F1" w:val="clear"/>
            <w:vAlign w:val="bottom"/>
          </w:tcPr>
          <w:p>
            <w:pPr>
              <w:pStyle w:val="BodyTextL25"/>
              <w:spacing w:lineRule="auto" w:line="360" w:before="120" w:after="120"/>
              <w:ind w:left="0" w:hanging="0"/>
              <w:rPr>
                <w:b/>
                <w:b/>
                <w:bCs/>
              </w:rPr>
            </w:pPr>
            <w:r>
              <w:rPr>
                <w:b/>
              </w:rPr>
              <w:t>Adresse IP</w:t>
            </w:r>
          </w:p>
        </w:tc>
        <w:tc>
          <w:tcPr>
            <w:tcW w:w="2067" w:type="dxa"/>
            <w:tcBorders/>
            <w:shd w:color="auto" w:fill="DBE5F1" w:val="clear"/>
            <w:vAlign w:val="bottom"/>
          </w:tcPr>
          <w:p>
            <w:pPr>
              <w:pStyle w:val="BodyTextL25"/>
              <w:spacing w:lineRule="auto" w:line="360" w:before="120" w:after="120"/>
              <w:ind w:left="0" w:hanging="0"/>
              <w:rPr>
                <w:b/>
                <w:b/>
                <w:bCs/>
              </w:rPr>
            </w:pPr>
            <w:r>
              <w:rPr>
                <w:b/>
              </w:rPr>
              <w:t>Masque de sous-réseau</w:t>
            </w:r>
          </w:p>
        </w:tc>
        <w:tc>
          <w:tcPr>
            <w:tcW w:w="2149" w:type="dxa"/>
            <w:tcBorders/>
            <w:shd w:color="auto" w:fill="DBE5F1" w:val="clear"/>
            <w:vAlign w:val="bottom"/>
          </w:tcPr>
          <w:p>
            <w:pPr>
              <w:pStyle w:val="BodyTextL25"/>
              <w:spacing w:lineRule="auto" w:line="360" w:before="120" w:after="120"/>
              <w:ind w:left="0" w:hanging="0"/>
              <w:rPr>
                <w:b/>
                <w:b/>
                <w:bCs/>
              </w:rPr>
            </w:pPr>
            <w:r>
              <w:rPr>
                <w:rFonts w:eastAsia="Calibri" w:cs="Times New Roman"/>
                <w:b/>
                <w:bCs/>
                <w:color w:val="auto"/>
                <w:kern w:val="0"/>
                <w:sz w:val="20"/>
                <w:szCs w:val="22"/>
                <w:lang w:val="fr-FR" w:eastAsia="en-US" w:bidi="ar-SA"/>
              </w:rPr>
              <w:t>LAN concerné</w:t>
            </w:r>
          </w:p>
        </w:tc>
      </w:tr>
      <w:tr>
        <w:trPr/>
        <w:tc>
          <w:tcPr>
            <w:tcW w:w="1974" w:type="dxa"/>
            <w:tcBorders>
              <w:top w:val="single" w:sz="4" w:space="0" w:color="000000"/>
              <w:bottom w:val="nil"/>
            </w:tcBorders>
            <w:shd w:color="auto" w:fill="FFFFFF" w:themeFill="background1" w:val="clear"/>
            <w:vAlign w:val="center"/>
          </w:tcPr>
          <w:p>
            <w:pPr>
              <w:pStyle w:val="TableText"/>
              <w:spacing w:lineRule="auto" w:line="360" w:before="60" w:after="60"/>
              <w:rPr/>
            </w:pPr>
            <w:r>
              <w:rPr/>
              <w:t>BR1</w:t>
            </w:r>
          </w:p>
        </w:tc>
        <w:tc>
          <w:tcPr>
            <w:tcW w:w="1623" w:type="dxa"/>
            <w:tcBorders/>
            <w:shd w:color="auto" w:fill="FFFFFF" w:themeFill="background1" w:val="clear"/>
            <w:vAlign w:val="bottom"/>
          </w:tcPr>
          <w:p>
            <w:pPr>
              <w:pStyle w:val="TableText"/>
              <w:spacing w:lineRule="auto" w:line="360" w:before="60" w:after="60"/>
              <w:rPr/>
            </w:pPr>
            <w:r>
              <w:rPr/>
              <w:t>G0/0/0</w:t>
            </w:r>
          </w:p>
        </w:tc>
        <w:tc>
          <w:tcPr>
            <w:tcW w:w="2160" w:type="dxa"/>
            <w:tcBorders/>
            <w:shd w:color="auto" w:fill="FFFFFF" w:themeFill="background1" w:val="clear"/>
            <w:vAlign w:val="bottom"/>
          </w:tcPr>
          <w:p>
            <w:pPr>
              <w:pStyle w:val="TableText"/>
              <w:spacing w:lineRule="auto" w:line="360" w:before="60" w:after="60"/>
              <w:rPr/>
            </w:pPr>
            <w:r>
              <w:rPr/>
            </w:r>
          </w:p>
        </w:tc>
        <w:tc>
          <w:tcPr>
            <w:tcW w:w="2067" w:type="dxa"/>
            <w:tcBorders/>
            <w:shd w:color="auto" w:fill="FFFFFF" w:themeFill="background1" w:val="clear"/>
            <w:vAlign w:val="bottom"/>
          </w:tcPr>
          <w:p>
            <w:pPr>
              <w:pStyle w:val="TableText"/>
              <w:spacing w:lineRule="auto" w:line="360" w:before="60" w:after="60"/>
              <w:rPr/>
            </w:pPr>
            <w:r>
              <w:rPr/>
            </w:r>
          </w:p>
        </w:tc>
        <w:tc>
          <w:tcPr>
            <w:tcW w:w="2149" w:type="dxa"/>
            <w:tcBorders/>
            <w:shd w:color="auto" w:fill="FFFFFF" w:themeFill="background1" w:val="clear"/>
            <w:vAlign w:val="bottom"/>
          </w:tcPr>
          <w:p>
            <w:pPr>
              <w:pStyle w:val="TableText"/>
              <w:spacing w:lineRule="auto" w:line="360" w:before="60" w:after="60"/>
              <w:rPr/>
            </w:pPr>
            <w:r>
              <w:rPr/>
              <w:t>liaison de réseau étendu BR1-BR2</w:t>
            </w:r>
          </w:p>
        </w:tc>
      </w:tr>
      <w:tr>
        <w:trPr/>
        <w:tc>
          <w:tcPr>
            <w:tcW w:w="1974" w:type="dxa"/>
            <w:tcBorders>
              <w:top w:val="nil"/>
            </w:tcBorders>
            <w:shd w:color="auto" w:fill="FFFFFF" w:themeFill="background1" w:val="clear"/>
            <w:vAlign w:val="center"/>
          </w:tcPr>
          <w:p>
            <w:pPr>
              <w:pStyle w:val="ConfigWindow"/>
              <w:spacing w:lineRule="auto" w:line="360"/>
              <w:rPr/>
            </w:pPr>
            <w:r>
              <w:rPr/>
              <w:t>BR1</w:t>
            </w:r>
          </w:p>
        </w:tc>
        <w:tc>
          <w:tcPr>
            <w:tcW w:w="1623" w:type="dxa"/>
            <w:tcBorders/>
            <w:shd w:color="auto" w:fill="FFFFFF" w:themeFill="background1" w:val="clear"/>
            <w:vAlign w:val="bottom"/>
          </w:tcPr>
          <w:p>
            <w:pPr>
              <w:pStyle w:val="TableText"/>
              <w:spacing w:lineRule="auto" w:line="360" w:before="60" w:after="60"/>
              <w:rPr/>
            </w:pPr>
            <w:r>
              <w:rPr/>
              <w:t>G0/0/1</w:t>
            </w:r>
          </w:p>
        </w:tc>
        <w:tc>
          <w:tcPr>
            <w:tcW w:w="2160" w:type="dxa"/>
            <w:tcBorders/>
            <w:shd w:color="auto" w:fill="FFFFFF" w:themeFill="background1" w:val="clear"/>
            <w:vAlign w:val="bottom"/>
          </w:tcPr>
          <w:p>
            <w:pPr>
              <w:pStyle w:val="TableText"/>
              <w:spacing w:lineRule="auto" w:line="360" w:before="60" w:after="60"/>
              <w:rPr/>
            </w:pPr>
            <w:r>
              <w:rPr/>
            </w:r>
          </w:p>
        </w:tc>
        <w:tc>
          <w:tcPr>
            <w:tcW w:w="2067" w:type="dxa"/>
            <w:tcBorders/>
            <w:shd w:color="auto" w:fill="FFFFFF" w:themeFill="background1" w:val="clear"/>
            <w:vAlign w:val="bottom"/>
          </w:tcPr>
          <w:p>
            <w:pPr>
              <w:pStyle w:val="TableText"/>
              <w:spacing w:lineRule="auto" w:line="360" w:before="60" w:after="60"/>
              <w:rPr/>
            </w:pPr>
            <w:r>
              <w:rPr/>
            </w:r>
          </w:p>
        </w:tc>
        <w:tc>
          <w:tcPr>
            <w:tcW w:w="2149" w:type="dxa"/>
            <w:tcBorders/>
            <w:shd w:color="auto" w:fill="FFFFFF" w:themeFill="background1" w:val="clear"/>
            <w:vAlign w:val="bottom"/>
          </w:tcPr>
          <w:p>
            <w:pPr>
              <w:pStyle w:val="TableText"/>
              <w:spacing w:lineRule="auto" w:line="360" w:before="60" w:after="60"/>
              <w:rPr/>
            </w:pPr>
            <w:r>
              <w:rPr/>
              <w:t>LAN 40 hôtes</w:t>
            </w:r>
          </w:p>
        </w:tc>
      </w:tr>
      <w:tr>
        <w:trPr/>
        <w:tc>
          <w:tcPr>
            <w:tcW w:w="1974" w:type="dxa"/>
            <w:tcBorders>
              <w:bottom w:val="nil"/>
            </w:tcBorders>
            <w:shd w:color="auto" w:fill="FFFFFF" w:themeFill="background1" w:val="clear"/>
            <w:vAlign w:val="center"/>
          </w:tcPr>
          <w:p>
            <w:pPr>
              <w:pStyle w:val="TableText"/>
              <w:spacing w:lineRule="auto" w:line="360" w:before="60" w:after="60"/>
              <w:rPr/>
            </w:pPr>
            <w:r>
              <w:rPr/>
              <w:t>BR2</w:t>
            </w:r>
          </w:p>
        </w:tc>
        <w:tc>
          <w:tcPr>
            <w:tcW w:w="1623" w:type="dxa"/>
            <w:tcBorders/>
            <w:shd w:color="auto" w:fill="FFFFFF" w:themeFill="background1" w:val="clear"/>
            <w:vAlign w:val="bottom"/>
          </w:tcPr>
          <w:p>
            <w:pPr>
              <w:pStyle w:val="TableText"/>
              <w:spacing w:lineRule="auto" w:line="360" w:before="60" w:after="60"/>
              <w:rPr/>
            </w:pPr>
            <w:r>
              <w:rPr/>
              <w:t>G0/0/0</w:t>
            </w:r>
          </w:p>
        </w:tc>
        <w:tc>
          <w:tcPr>
            <w:tcW w:w="2160" w:type="dxa"/>
            <w:tcBorders/>
            <w:shd w:color="auto" w:fill="FFFFFF" w:themeFill="background1" w:val="clear"/>
            <w:vAlign w:val="bottom"/>
          </w:tcPr>
          <w:p>
            <w:pPr>
              <w:pStyle w:val="TableText"/>
              <w:spacing w:lineRule="auto" w:line="360" w:before="60" w:after="60"/>
              <w:rPr/>
            </w:pPr>
            <w:r>
              <w:rPr/>
            </w:r>
          </w:p>
        </w:tc>
        <w:tc>
          <w:tcPr>
            <w:tcW w:w="2067" w:type="dxa"/>
            <w:tcBorders/>
            <w:shd w:color="auto" w:fill="FFFFFF" w:themeFill="background1" w:val="clear"/>
            <w:vAlign w:val="bottom"/>
          </w:tcPr>
          <w:p>
            <w:pPr>
              <w:pStyle w:val="TableText"/>
              <w:spacing w:lineRule="auto" w:line="360" w:before="60" w:after="60"/>
              <w:rPr/>
            </w:pPr>
            <w:r>
              <w:rPr/>
            </w:r>
          </w:p>
        </w:tc>
        <w:tc>
          <w:tcPr>
            <w:tcW w:w="2149" w:type="dxa"/>
            <w:tcBorders/>
            <w:shd w:color="auto" w:fill="FFFFFF" w:themeFill="background1" w:val="clear"/>
            <w:vAlign w:val="bottom"/>
          </w:tcPr>
          <w:p>
            <w:pPr>
              <w:pStyle w:val="TableText"/>
              <w:spacing w:lineRule="auto" w:line="360" w:before="60" w:after="60"/>
              <w:rPr/>
            </w:pPr>
            <w:r>
              <w:rPr/>
              <w:t>liaison de réseau étendu BR1-BR2</w:t>
            </w:r>
          </w:p>
        </w:tc>
      </w:tr>
      <w:tr>
        <w:trPr/>
        <w:tc>
          <w:tcPr>
            <w:tcW w:w="1974" w:type="dxa"/>
            <w:tcBorders>
              <w:top w:val="nil"/>
            </w:tcBorders>
            <w:shd w:color="auto" w:fill="FFFFFF" w:themeFill="background1" w:val="clear"/>
            <w:vAlign w:val="bottom"/>
          </w:tcPr>
          <w:p>
            <w:pPr>
              <w:pStyle w:val="ConfigWindow"/>
              <w:spacing w:lineRule="auto" w:line="360"/>
              <w:rPr/>
            </w:pPr>
            <w:r>
              <w:rPr/>
              <w:t>BR2</w:t>
            </w:r>
          </w:p>
        </w:tc>
        <w:tc>
          <w:tcPr>
            <w:tcW w:w="1623" w:type="dxa"/>
            <w:tcBorders/>
            <w:shd w:color="auto" w:fill="FFFFFF" w:themeFill="background1" w:val="clear"/>
            <w:vAlign w:val="bottom"/>
          </w:tcPr>
          <w:p>
            <w:pPr>
              <w:pStyle w:val="TableText"/>
              <w:spacing w:lineRule="auto" w:line="360" w:before="60" w:after="60"/>
              <w:rPr/>
            </w:pPr>
            <w:r>
              <w:rPr/>
              <w:t>G0/0/1</w:t>
            </w:r>
          </w:p>
        </w:tc>
        <w:tc>
          <w:tcPr>
            <w:tcW w:w="2160" w:type="dxa"/>
            <w:tcBorders/>
            <w:shd w:color="auto" w:fill="FFFFFF" w:themeFill="background1" w:val="clear"/>
            <w:vAlign w:val="bottom"/>
          </w:tcPr>
          <w:p>
            <w:pPr>
              <w:pStyle w:val="TableText"/>
              <w:spacing w:lineRule="auto" w:line="360" w:before="60" w:after="60"/>
              <w:rPr/>
            </w:pPr>
            <w:r>
              <w:rPr/>
            </w:r>
          </w:p>
        </w:tc>
        <w:tc>
          <w:tcPr>
            <w:tcW w:w="2067" w:type="dxa"/>
            <w:tcBorders/>
            <w:shd w:color="auto" w:fill="FFFFFF" w:themeFill="background1" w:val="clear"/>
            <w:vAlign w:val="bottom"/>
          </w:tcPr>
          <w:p>
            <w:pPr>
              <w:pStyle w:val="TableText"/>
              <w:spacing w:lineRule="auto" w:line="360" w:before="60" w:after="60"/>
              <w:rPr/>
            </w:pPr>
            <w:r>
              <w:rPr/>
            </w:r>
          </w:p>
        </w:tc>
        <w:tc>
          <w:tcPr>
            <w:tcW w:w="2149" w:type="dxa"/>
            <w:tcBorders/>
            <w:shd w:color="auto" w:fill="FFFFFF" w:themeFill="background1" w:val="clear"/>
            <w:vAlign w:val="bottom"/>
          </w:tcPr>
          <w:p>
            <w:pPr>
              <w:pStyle w:val="TableText"/>
              <w:spacing w:lineRule="auto" w:line="360" w:before="60" w:after="60"/>
              <w:rPr/>
            </w:pPr>
            <w:r>
              <w:rPr/>
              <w:t>LAN 25 hôtes</w:t>
            </w:r>
          </w:p>
        </w:tc>
      </w:tr>
      <w:tr>
        <w:trPr/>
        <w:tc>
          <w:tcPr>
            <w:tcW w:w="1974" w:type="dxa"/>
            <w:tcBorders>
              <w:top w:val="nil"/>
            </w:tcBorders>
            <w:shd w:color="auto" w:fill="FFFFFF" w:themeFill="background1" w:val="clear"/>
            <w:vAlign w:val="bottom"/>
          </w:tcPr>
          <w:p>
            <w:pPr>
              <w:pStyle w:val="TableText"/>
              <w:spacing w:lineRule="auto" w:line="360" w:before="60" w:after="60"/>
              <w:rPr>
                <w:sz w:val="20"/>
                <w:szCs w:val="20"/>
              </w:rPr>
            </w:pPr>
            <w:r>
              <w:rPr>
                <w:sz w:val="20"/>
                <w:szCs w:val="20"/>
              </w:rPr>
              <w:t>S1</w:t>
            </w:r>
          </w:p>
        </w:tc>
        <w:tc>
          <w:tcPr>
            <w:tcW w:w="1623" w:type="dxa"/>
            <w:tcBorders>
              <w:top w:val="nil"/>
            </w:tcBorders>
            <w:shd w:color="auto" w:fill="FFFFFF" w:themeFill="background1" w:val="clear"/>
            <w:vAlign w:val="bottom"/>
          </w:tcPr>
          <w:p>
            <w:pPr>
              <w:pStyle w:val="TableText"/>
              <w:spacing w:lineRule="auto" w:line="360" w:before="60" w:after="60"/>
              <w:rPr/>
            </w:pPr>
            <w:r>
              <w:rPr/>
            </w:r>
          </w:p>
        </w:tc>
        <w:tc>
          <w:tcPr>
            <w:tcW w:w="2160" w:type="dxa"/>
            <w:tcBorders>
              <w:top w:val="nil"/>
            </w:tcBorders>
            <w:shd w:color="auto" w:fill="FFFFFF" w:themeFill="background1" w:val="clear"/>
            <w:vAlign w:val="bottom"/>
          </w:tcPr>
          <w:p>
            <w:pPr>
              <w:pStyle w:val="TableText"/>
              <w:spacing w:lineRule="auto" w:line="360" w:before="60" w:after="60"/>
              <w:rPr/>
            </w:pPr>
            <w:r>
              <w:rPr/>
            </w:r>
          </w:p>
        </w:tc>
        <w:tc>
          <w:tcPr>
            <w:tcW w:w="2067" w:type="dxa"/>
            <w:tcBorders>
              <w:top w:val="nil"/>
            </w:tcBorders>
            <w:shd w:color="auto" w:fill="FFFFFF" w:themeFill="background1" w:val="clear"/>
            <w:vAlign w:val="bottom"/>
          </w:tcPr>
          <w:p>
            <w:pPr>
              <w:pStyle w:val="TableText"/>
              <w:spacing w:lineRule="auto" w:line="360" w:before="60" w:after="60"/>
              <w:rPr/>
            </w:pPr>
            <w:r>
              <w:rPr/>
            </w:r>
          </w:p>
        </w:tc>
        <w:tc>
          <w:tcPr>
            <w:tcW w:w="2149" w:type="dxa"/>
            <w:tcBorders>
              <w:top w:val="nil"/>
            </w:tcBorders>
            <w:shd w:color="auto" w:fill="FFFFFF" w:themeFill="background1" w:val="clear"/>
            <w:vAlign w:val="bottom"/>
          </w:tcPr>
          <w:p>
            <w:pPr>
              <w:pStyle w:val="TableText"/>
              <w:spacing w:lineRule="auto" w:line="360" w:before="60" w:after="60"/>
              <w:rPr/>
            </w:pPr>
            <w:r>
              <w:rPr/>
            </w:r>
          </w:p>
        </w:tc>
      </w:tr>
      <w:tr>
        <w:trPr/>
        <w:tc>
          <w:tcPr>
            <w:tcW w:w="1974" w:type="dxa"/>
            <w:tcBorders>
              <w:top w:val="nil"/>
            </w:tcBorders>
            <w:shd w:color="auto" w:fill="FFFFFF" w:themeFill="background1" w:val="clear"/>
            <w:vAlign w:val="bottom"/>
          </w:tcPr>
          <w:p>
            <w:pPr>
              <w:pStyle w:val="TableText"/>
              <w:spacing w:lineRule="auto" w:line="360" w:before="60" w:after="60"/>
              <w:rPr>
                <w:sz w:val="20"/>
                <w:szCs w:val="20"/>
              </w:rPr>
            </w:pPr>
            <w:r>
              <w:rPr>
                <w:sz w:val="20"/>
                <w:szCs w:val="20"/>
              </w:rPr>
              <w:t>S2</w:t>
            </w:r>
          </w:p>
        </w:tc>
        <w:tc>
          <w:tcPr>
            <w:tcW w:w="1623" w:type="dxa"/>
            <w:tcBorders>
              <w:top w:val="nil"/>
            </w:tcBorders>
            <w:shd w:color="auto" w:fill="FFFFFF" w:themeFill="background1" w:val="clear"/>
            <w:vAlign w:val="bottom"/>
          </w:tcPr>
          <w:p>
            <w:pPr>
              <w:pStyle w:val="TableText"/>
              <w:spacing w:lineRule="auto" w:line="360" w:before="60" w:after="60"/>
              <w:rPr/>
            </w:pPr>
            <w:r>
              <w:rPr/>
            </w:r>
          </w:p>
        </w:tc>
        <w:tc>
          <w:tcPr>
            <w:tcW w:w="2160" w:type="dxa"/>
            <w:tcBorders>
              <w:top w:val="nil"/>
            </w:tcBorders>
            <w:shd w:color="auto" w:fill="FFFFFF" w:themeFill="background1" w:val="clear"/>
            <w:vAlign w:val="bottom"/>
          </w:tcPr>
          <w:p>
            <w:pPr>
              <w:pStyle w:val="TableText"/>
              <w:spacing w:lineRule="auto" w:line="360" w:before="60" w:after="60"/>
              <w:rPr/>
            </w:pPr>
            <w:r>
              <w:rPr/>
            </w:r>
          </w:p>
        </w:tc>
        <w:tc>
          <w:tcPr>
            <w:tcW w:w="2067" w:type="dxa"/>
            <w:tcBorders>
              <w:top w:val="nil"/>
            </w:tcBorders>
            <w:shd w:color="auto" w:fill="FFFFFF" w:themeFill="background1" w:val="clear"/>
            <w:vAlign w:val="bottom"/>
          </w:tcPr>
          <w:p>
            <w:pPr>
              <w:pStyle w:val="TableText"/>
              <w:spacing w:lineRule="auto" w:line="360" w:before="60" w:after="60"/>
              <w:rPr/>
            </w:pPr>
            <w:r>
              <w:rPr/>
            </w:r>
          </w:p>
        </w:tc>
        <w:tc>
          <w:tcPr>
            <w:tcW w:w="2149" w:type="dxa"/>
            <w:tcBorders>
              <w:top w:val="nil"/>
            </w:tcBorders>
            <w:shd w:color="auto" w:fill="FFFFFF" w:themeFill="background1" w:val="clear"/>
            <w:vAlign w:val="bottom"/>
          </w:tcPr>
          <w:p>
            <w:pPr>
              <w:pStyle w:val="TableText"/>
              <w:spacing w:lineRule="auto" w:line="360" w:before="60" w:after="60"/>
              <w:rPr/>
            </w:pPr>
            <w:r>
              <w:rPr/>
            </w:r>
          </w:p>
        </w:tc>
      </w:tr>
    </w:tbl>
    <w:p>
      <w:pPr>
        <w:pStyle w:val="Heading2"/>
        <w:numPr>
          <w:ilvl w:val="1"/>
          <w:numId w:val="4"/>
        </w:numPr>
        <w:spacing w:lineRule="auto" w:line="360"/>
        <w:rPr/>
      </w:pPr>
      <w:r>
        <w:rPr/>
        <w:t>Câbler et configurer le réseau IPv4</w:t>
      </w:r>
    </w:p>
    <w:p>
      <w:pPr>
        <w:pStyle w:val="BodyTextL25"/>
        <w:spacing w:lineRule="auto" w:line="360"/>
        <w:rPr/>
      </w:pPr>
      <w:r>
        <w:rPr/>
        <w:t xml:space="preserve">Dans la </w:t>
      </w:r>
      <w:r>
        <w:rPr>
          <w:sz w:val="20"/>
          <w:szCs w:val="22"/>
        </w:rPr>
        <w:t>2d</w:t>
      </w:r>
      <w:r>
        <w:rPr/>
        <w:t>e partie, vous allez câbler la topologie du réseau et configurer les trois routeurs en utilisant le schéma d'adressage VLSM que vous avez développé à la 2e partie.</w:t>
      </w:r>
    </w:p>
    <w:p>
      <w:pPr>
        <w:pStyle w:val="Heading3"/>
        <w:numPr>
          <w:ilvl w:val="2"/>
          <w:numId w:val="4"/>
        </w:numPr>
        <w:spacing w:lineRule="auto" w:line="360"/>
        <w:rPr/>
      </w:pPr>
      <w:r>
        <w:rPr/>
        <w:t>Câblez le réseau conformément à la topologie indiquée.</w:t>
      </w:r>
    </w:p>
    <w:p>
      <w:pPr>
        <w:pStyle w:val="Heading3"/>
        <w:numPr>
          <w:ilvl w:val="2"/>
          <w:numId w:val="4"/>
        </w:numPr>
        <w:spacing w:lineRule="auto" w:line="360"/>
        <w:rPr/>
      </w:pPr>
      <w:r>
        <w:rPr/>
        <w:t>Configurez les paramètres de base sur chaque routeur.</w:t>
      </w:r>
    </w:p>
    <w:p>
      <w:pPr>
        <w:pStyle w:val="ConfigWindow"/>
        <w:spacing w:lineRule="auto" w:line="360"/>
        <w:rPr/>
      </w:pPr>
      <w:r>
        <w:rPr/>
        <w:t>Ouvrez la fenêtre de configuration.</w:t>
      </w:r>
    </w:p>
    <w:p>
      <w:pPr>
        <w:pStyle w:val="SubStepAlpha"/>
        <w:numPr>
          <w:ilvl w:val="3"/>
          <w:numId w:val="4"/>
        </w:numPr>
        <w:spacing w:lineRule="auto" w:line="360" w:before="0" w:after="120"/>
        <w:rPr/>
      </w:pPr>
      <w:r>
        <w:rPr/>
        <w:t>Attribuez un nom au routeur.</w:t>
      </w:r>
    </w:p>
    <w:p>
      <w:pPr>
        <w:pStyle w:val="SubStepAlpha"/>
        <w:numPr>
          <w:ilvl w:val="3"/>
          <w:numId w:val="4"/>
        </w:numPr>
        <w:spacing w:lineRule="auto" w:line="360"/>
        <w:rPr/>
      </w:pPr>
      <w:r>
        <w:rPr/>
        <w:t>Désactivez la recherche DNS pour empêcher les routeurs d'essayer de traduire de manière incorrecte les commandes saisies comme s'il s'agissait de noms d'hôtes.</w:t>
      </w:r>
    </w:p>
    <w:p>
      <w:pPr>
        <w:pStyle w:val="SubStepAlpha"/>
        <w:numPr>
          <w:ilvl w:val="3"/>
          <w:numId w:val="4"/>
        </w:numPr>
        <w:spacing w:lineRule="auto" w:line="360"/>
        <w:rPr/>
      </w:pPr>
      <w:r>
        <w:rPr/>
        <w:t xml:space="preserve">Attribuez le mot de passe chiffré d'exécution privilégié </w:t>
      </w:r>
      <w:r>
        <w:rPr>
          <w:b/>
        </w:rPr>
        <w:t>class</w:t>
      </w:r>
      <w:r>
        <w:rPr/>
        <w:t xml:space="preserve"> sur les deux routeurs.</w:t>
      </w:r>
    </w:p>
    <w:p>
      <w:pPr>
        <w:pStyle w:val="SubStepAlpha"/>
        <w:numPr>
          <w:ilvl w:val="3"/>
          <w:numId w:val="4"/>
        </w:numPr>
        <w:spacing w:lineRule="auto" w:line="360"/>
        <w:rPr/>
      </w:pPr>
      <w:r>
        <w:rPr/>
        <w:t xml:space="preserve">Attribuez le mot de passe de console </w:t>
      </w:r>
      <w:r>
        <w:rPr>
          <w:b/>
        </w:rPr>
        <w:t>cisco</w:t>
      </w:r>
      <w:r>
        <w:rPr/>
        <w:t xml:space="preserve"> et activez la connexion sur les routeurs.</w:t>
      </w:r>
    </w:p>
    <w:p>
      <w:pPr>
        <w:pStyle w:val="SubStepAlpha"/>
        <w:numPr>
          <w:ilvl w:val="3"/>
          <w:numId w:val="4"/>
        </w:numPr>
        <w:spacing w:lineRule="auto" w:line="360"/>
        <w:rPr/>
      </w:pPr>
      <w:r>
        <w:rPr/>
        <w:t xml:space="preserve">Attribuez le mot de passe VTY </w:t>
      </w:r>
      <w:r>
        <w:rPr>
          <w:b/>
        </w:rPr>
        <w:t>cisco</w:t>
      </w:r>
      <w:r>
        <w:rPr/>
        <w:t xml:space="preserve"> et activez la connexion sur les routeurs par telnet.</w:t>
      </w:r>
    </w:p>
    <w:p>
      <w:pPr>
        <w:pStyle w:val="SubStepAlpha"/>
        <w:numPr>
          <w:ilvl w:val="3"/>
          <w:numId w:val="4"/>
        </w:numPr>
        <w:spacing w:lineRule="auto" w:line="360"/>
        <w:rPr/>
      </w:pPr>
      <w:r>
        <w:rPr/>
        <w:t xml:space="preserve">Chiffrez les mots de passe en texte clair du </w:t>
      </w:r>
      <w:bookmarkStart w:id="0" w:name="_GoBack"/>
      <w:bookmarkEnd w:id="0"/>
      <w:r>
        <w:rPr/>
        <w:t>routeurs.</w:t>
      </w:r>
    </w:p>
    <w:p>
      <w:pPr>
        <w:pStyle w:val="SubStepAlpha"/>
        <w:numPr>
          <w:ilvl w:val="3"/>
          <w:numId w:val="4"/>
        </w:numPr>
        <w:spacing w:lineRule="auto" w:line="360"/>
        <w:rPr/>
      </w:pPr>
      <w:r>
        <w:rPr/>
        <w:t>Créez une bannière qui avertit quiconque d'accèder au périphérique qu' un accès non autorisé est interdit sur les deux routeurs.</w:t>
      </w:r>
    </w:p>
    <w:p>
      <w:pPr>
        <w:pStyle w:val="Heading3"/>
        <w:numPr>
          <w:ilvl w:val="2"/>
          <w:numId w:val="4"/>
        </w:numPr>
        <w:spacing w:lineRule="auto" w:line="360"/>
        <w:rPr/>
      </w:pPr>
      <w:r>
        <w:rPr/>
        <w:t>Configurez les interfaces sur chaque routeur.</w:t>
      </w:r>
    </w:p>
    <w:p>
      <w:pPr>
        <w:pStyle w:val="SubStepAlpha"/>
        <w:numPr>
          <w:ilvl w:val="3"/>
          <w:numId w:val="4"/>
        </w:numPr>
        <w:spacing w:lineRule="auto" w:line="360"/>
        <w:rPr/>
      </w:pPr>
      <w:r>
        <w:rPr/>
        <w:t>Attribuez une adresse IP et un masque de sous-réseau à chaque interface en utilisant le tableau que vous avez complétée à la 2e partie.</w:t>
      </w:r>
    </w:p>
    <w:p>
      <w:pPr>
        <w:pStyle w:val="SubStepAlpha"/>
        <w:numPr>
          <w:ilvl w:val="3"/>
          <w:numId w:val="4"/>
        </w:numPr>
        <w:spacing w:lineRule="auto" w:line="360"/>
        <w:rPr>
          <w:rStyle w:val="AnswerGray"/>
          <w:b w:val="false"/>
          <w:b w:val="false"/>
        </w:rPr>
      </w:pPr>
      <w:r>
        <w:rPr/>
        <w:t>Configurez une description d'interface pour chaque interface.</w:t>
      </w:r>
    </w:p>
    <w:p>
      <w:pPr>
        <w:pStyle w:val="SubStepAlpha"/>
        <w:numPr>
          <w:ilvl w:val="3"/>
          <w:numId w:val="4"/>
        </w:numPr>
        <w:spacing w:lineRule="auto" w:line="360"/>
        <w:rPr/>
      </w:pPr>
      <w:r>
        <w:rPr>
          <w:sz w:val="20"/>
          <w:szCs w:val="22"/>
        </w:rPr>
        <w:t>Activez</w:t>
      </w:r>
      <w:r>
        <w:rPr/>
        <w:t xml:space="preserve"> </w:t>
      </w:r>
      <w:r>
        <w:rPr>
          <w:sz w:val="20"/>
          <w:szCs w:val="22"/>
        </w:rPr>
        <w:t>les</w:t>
      </w:r>
      <w:r>
        <w:rPr/>
        <w:t xml:space="preserve"> interfaces.</w:t>
      </w:r>
    </w:p>
    <w:p>
      <w:pPr>
        <w:pStyle w:val="Heading3"/>
        <w:numPr>
          <w:ilvl w:val="2"/>
          <w:numId w:val="4"/>
        </w:numPr>
        <w:spacing w:lineRule="auto" w:line="360"/>
        <w:rPr/>
      </w:pPr>
      <w:r>
        <w:rPr/>
        <w:t xml:space="preserve">Configurez les paramètres de base sur chaque </w:t>
      </w:r>
      <w:r>
        <w:rPr>
          <w:rFonts w:eastAsia="Times New Roman"/>
          <w:b/>
          <w:bCs/>
          <w:sz w:val="22"/>
          <w:szCs w:val="26"/>
        </w:rPr>
        <w:t>commutateur</w:t>
      </w:r>
      <w:r>
        <w:rPr/>
        <w:t>.</w:t>
      </w:r>
    </w:p>
    <w:p>
      <w:pPr>
        <w:pStyle w:val="SubStepAlpha"/>
        <w:numPr>
          <w:ilvl w:val="3"/>
          <w:numId w:val="4"/>
        </w:numPr>
        <w:spacing w:lineRule="auto" w:line="360" w:before="0" w:after="120"/>
        <w:rPr/>
      </w:pPr>
      <w:r>
        <w:rPr/>
        <w:t xml:space="preserve">Attribuez un nom au </w:t>
      </w:r>
      <w:r>
        <w:rPr>
          <w:sz w:val="20"/>
          <w:szCs w:val="22"/>
        </w:rPr>
        <w:t>commutateur</w:t>
      </w:r>
      <w:r>
        <w:rPr/>
        <w:t>.</w:t>
      </w:r>
    </w:p>
    <w:p>
      <w:pPr>
        <w:pStyle w:val="SubStepAlpha"/>
        <w:numPr>
          <w:ilvl w:val="3"/>
          <w:numId w:val="4"/>
        </w:numPr>
        <w:spacing w:lineRule="auto" w:line="360" w:before="0" w:after="120"/>
        <w:rPr/>
      </w:pPr>
      <w:r>
        <w:rPr>
          <w:sz w:val="20"/>
          <w:szCs w:val="22"/>
        </w:rPr>
        <w:t>Configurez et activez le SVI en fonction de la table d'adressage.</w:t>
      </w:r>
    </w:p>
    <w:p>
      <w:pPr>
        <w:pStyle w:val="SubStepAlpha"/>
        <w:numPr>
          <w:ilvl w:val="3"/>
          <w:numId w:val="4"/>
        </w:numPr>
        <w:spacing w:lineRule="auto" w:line="360" w:before="0" w:after="120"/>
        <w:rPr/>
      </w:pPr>
      <w:r>
        <w:rPr>
          <w:sz w:val="20"/>
          <w:szCs w:val="22"/>
        </w:rPr>
        <w:t>Configurez le commutateur de façon à ce qu’il soit accessible en dehors de son LAN.</w:t>
      </w:r>
    </w:p>
    <w:p>
      <w:pPr>
        <w:pStyle w:val="SubStepAlpha"/>
        <w:numPr>
          <w:ilvl w:val="3"/>
          <w:numId w:val="4"/>
        </w:numPr>
        <w:spacing w:lineRule="auto" w:line="360" w:before="0" w:after="120"/>
        <w:rPr/>
      </w:pPr>
      <w:r>
        <w:rPr>
          <w:sz w:val="20"/>
          <w:szCs w:val="22"/>
        </w:rPr>
        <w:t xml:space="preserve">Créez un utilisateur </w:t>
      </w:r>
      <w:r>
        <w:rPr>
          <w:i/>
          <w:iCs/>
          <w:sz w:val="20"/>
          <w:szCs w:val="22"/>
        </w:rPr>
        <w:t>joe</w:t>
      </w:r>
      <w:r>
        <w:rPr>
          <w:sz w:val="20"/>
          <w:szCs w:val="22"/>
        </w:rPr>
        <w:t xml:space="preserve"> dans la base de données locale ayant le mot passe </w:t>
      </w:r>
      <w:r>
        <w:rPr>
          <w:i/>
          <w:iCs/>
          <w:sz w:val="20"/>
          <w:szCs w:val="22"/>
        </w:rPr>
        <w:t>cisco.</w:t>
      </w:r>
    </w:p>
    <w:p>
      <w:pPr>
        <w:pStyle w:val="SubStepAlpha"/>
        <w:numPr>
          <w:ilvl w:val="3"/>
          <w:numId w:val="4"/>
        </w:numPr>
        <w:spacing w:lineRule="auto" w:line="360" w:before="0" w:after="120"/>
        <w:rPr>
          <w:i w:val="false"/>
          <w:i w:val="false"/>
          <w:iCs w:val="false"/>
        </w:rPr>
      </w:pPr>
      <w:r>
        <w:rPr>
          <w:i w:val="false"/>
          <w:iCs w:val="false"/>
          <w:sz w:val="20"/>
          <w:szCs w:val="22"/>
        </w:rPr>
        <w:t>Activez la connexion par telnet pour pouvoir administrer le commutateur à distance.</w:t>
      </w:r>
    </w:p>
    <w:p>
      <w:pPr>
        <w:pStyle w:val="Heading3"/>
        <w:numPr>
          <w:ilvl w:val="2"/>
          <w:numId w:val="4"/>
        </w:numPr>
        <w:spacing w:lineRule="auto" w:line="360"/>
        <w:rPr/>
      </w:pPr>
      <w:r>
        <w:rPr/>
        <w:t>Enregistrez la configuration sur tous les périphériques.</w:t>
      </w:r>
    </w:p>
    <w:p>
      <w:pPr>
        <w:pStyle w:val="Heading3"/>
        <w:numPr>
          <w:ilvl w:val="2"/>
          <w:numId w:val="4"/>
        </w:numPr>
        <w:spacing w:lineRule="auto" w:line="360"/>
        <w:rPr/>
      </w:pPr>
      <w:r>
        <w:rPr/>
        <w:t> </w:t>
      </w:r>
      <w:r>
        <w:rPr/>
        <w:t>Vérification de la connectivité</w:t>
      </w:r>
    </w:p>
    <w:p>
      <w:pPr>
        <w:pStyle w:val="SubStepAlpha"/>
        <w:numPr>
          <w:ilvl w:val="3"/>
          <w:numId w:val="4"/>
        </w:numPr>
        <w:spacing w:lineRule="auto" w:line="360"/>
        <w:rPr/>
      </w:pPr>
      <w:r>
        <w:rPr>
          <w:sz w:val="20"/>
          <w:szCs w:val="22"/>
        </w:rPr>
        <w:t>À partir de</w:t>
      </w:r>
      <w:r>
        <w:rPr/>
        <w:t xml:space="preserve"> BR1, </w:t>
      </w:r>
      <w:r>
        <w:rPr>
          <w:sz w:val="20"/>
          <w:szCs w:val="22"/>
        </w:rPr>
        <w:t>faites un ping de</w:t>
      </w:r>
      <w:r>
        <w:rPr/>
        <w:t xml:space="preserve"> </w:t>
      </w:r>
      <w:r>
        <w:rPr>
          <w:sz w:val="20"/>
          <w:szCs w:val="22"/>
        </w:rPr>
        <w:t xml:space="preserve">l’interface </w:t>
      </w:r>
      <w:r>
        <w:rPr/>
        <w:t xml:space="preserve">G0/0/0 </w:t>
      </w:r>
      <w:r>
        <w:rPr>
          <w:sz w:val="20"/>
          <w:szCs w:val="22"/>
        </w:rPr>
        <w:t>de BR2</w:t>
      </w:r>
      <w:r>
        <w:rPr/>
        <w:t>.</w:t>
      </w:r>
    </w:p>
    <w:p>
      <w:pPr>
        <w:pStyle w:val="SubStepAlpha"/>
        <w:numPr>
          <w:ilvl w:val="3"/>
          <w:numId w:val="4"/>
        </w:numPr>
        <w:spacing w:lineRule="auto" w:line="360"/>
        <w:rPr/>
      </w:pPr>
      <w:r>
        <w:rPr>
          <w:sz w:val="20"/>
          <w:szCs w:val="22"/>
        </w:rPr>
        <w:t>À partir de</w:t>
      </w:r>
      <w:r>
        <w:rPr/>
        <w:t xml:space="preserve"> BR</w:t>
      </w:r>
      <w:r>
        <w:rPr>
          <w:sz w:val="20"/>
          <w:szCs w:val="22"/>
        </w:rPr>
        <w:t>2</w:t>
      </w:r>
      <w:r>
        <w:rPr/>
        <w:t xml:space="preserve">, </w:t>
      </w:r>
      <w:r>
        <w:rPr>
          <w:sz w:val="20"/>
          <w:szCs w:val="22"/>
        </w:rPr>
        <w:t>faites un ping de</w:t>
      </w:r>
      <w:r>
        <w:rPr/>
        <w:t xml:space="preserve"> </w:t>
      </w:r>
      <w:r>
        <w:rPr>
          <w:sz w:val="20"/>
          <w:szCs w:val="22"/>
        </w:rPr>
        <w:t xml:space="preserve">l’interface </w:t>
      </w:r>
      <w:r>
        <w:rPr/>
        <w:t xml:space="preserve">G0/0/0 </w:t>
      </w:r>
      <w:r>
        <w:rPr>
          <w:sz w:val="20"/>
          <w:szCs w:val="22"/>
        </w:rPr>
        <w:t>de BR1</w:t>
      </w:r>
      <w:r>
        <w:rPr/>
        <w:t>.</w:t>
      </w:r>
    </w:p>
    <w:p>
      <w:pPr>
        <w:pStyle w:val="SubStepAlpha"/>
        <w:numPr>
          <w:ilvl w:val="3"/>
          <w:numId w:val="4"/>
        </w:numPr>
        <w:spacing w:lineRule="auto" w:line="360"/>
        <w:rPr/>
      </w:pPr>
      <w:r>
        <w:rPr/>
        <w:t xml:space="preserve">À partir de S1 </w:t>
      </w:r>
      <w:r>
        <w:rPr>
          <w:sz w:val="20"/>
          <w:szCs w:val="22"/>
        </w:rPr>
        <w:t>faites un ping vers</w:t>
      </w:r>
      <w:r>
        <w:rPr/>
        <w:t xml:space="preserve"> S2.</w:t>
      </w:r>
    </w:p>
    <w:p>
      <w:pPr>
        <w:pStyle w:val="SubStepAlpha"/>
        <w:numPr>
          <w:ilvl w:val="3"/>
          <w:numId w:val="4"/>
        </w:numPr>
        <w:spacing w:lineRule="auto" w:line="360"/>
        <w:rPr/>
      </w:pPr>
      <w:r>
        <w:rPr/>
        <w:t>Résolvez les problèmes de connectivité en cas d'échec des requêtes ping.</w:t>
      </w:r>
    </w:p>
    <w:p>
      <w:pPr>
        <w:pStyle w:val="SubStepAlpha"/>
        <w:numPr>
          <w:ilvl w:val="3"/>
          <w:numId w:val="4"/>
        </w:numPr>
        <w:spacing w:lineRule="auto" w:line="360"/>
        <w:rPr/>
      </w:pPr>
      <w:r>
        <w:rPr/>
        <w:t>Connectez un PC à S1 sur le port F0/1. Attribuez la dernière adresse hôte au PC dans le LAN.</w:t>
      </w:r>
    </w:p>
    <w:p>
      <w:pPr>
        <w:pStyle w:val="SubStepAlpha"/>
        <w:numPr>
          <w:ilvl w:val="3"/>
          <w:numId w:val="4"/>
        </w:numPr>
        <w:spacing w:lineRule="auto" w:line="360"/>
        <w:rPr/>
      </w:pPr>
      <w:r>
        <w:rPr/>
        <w:t xml:space="preserve">Testez la connexion telnet depuis le PC vers </w:t>
      </w:r>
      <w:r>
        <w:rPr>
          <w:rFonts w:eastAsia="Calibri" w:cs="Times New Roman"/>
          <w:color w:val="auto"/>
          <w:kern w:val="0"/>
          <w:sz w:val="20"/>
          <w:szCs w:val="22"/>
          <w:lang w:val="fr-FR" w:eastAsia="en-US" w:bidi="ar-SA"/>
        </w:rPr>
        <w:t>BR</w:t>
      </w:r>
      <w:r>
        <w:rPr/>
        <w:t xml:space="preserve">1, puis vers </w:t>
      </w:r>
      <w:r>
        <w:rPr>
          <w:rFonts w:eastAsia="Calibri" w:cs="Times New Roman"/>
          <w:color w:val="auto"/>
          <w:kern w:val="0"/>
          <w:sz w:val="20"/>
          <w:szCs w:val="22"/>
          <w:lang w:val="fr-FR" w:eastAsia="en-US" w:bidi="ar-SA"/>
        </w:rPr>
        <w:t>BR</w:t>
      </w:r>
      <w:r>
        <w:rPr/>
        <w:t>2.</w:t>
      </w:r>
    </w:p>
    <w:p>
      <w:pPr>
        <w:pStyle w:val="SubStepAlpha"/>
        <w:numPr>
          <w:ilvl w:val="3"/>
          <w:numId w:val="4"/>
        </w:numPr>
        <w:spacing w:lineRule="auto" w:line="360"/>
        <w:rPr/>
      </w:pPr>
      <w:r>
        <w:rPr/>
        <w:t>Testez la connexion telnet depuis le PC vers S1, puis vers S2.</w:t>
      </w:r>
    </w:p>
    <w:p>
      <w:pPr>
        <w:pStyle w:val="ConfigWindow"/>
        <w:numPr>
          <w:ilvl w:val="0"/>
          <w:numId w:val="4"/>
        </w:numPr>
        <w:spacing w:lineRule="auto" w:line="360"/>
        <w:rPr/>
      </w:pPr>
      <w:r>
        <w:rPr/>
      </w:r>
    </w:p>
    <w:p>
      <w:pPr>
        <w:pStyle w:val="ConfigWindow"/>
        <w:spacing w:lineRule="auto" w:line="360"/>
        <w:rPr/>
      </w:pPr>
      <w:r>
        <w:rPr/>
        <w:t>Fin du document</w:t>
      </w:r>
    </w:p>
    <w:p>
      <w:pPr>
        <w:pStyle w:val="DevConfigs"/>
        <w:spacing w:lineRule="auto" w:line="360"/>
        <w:rPr>
          <w:rStyle w:val="DevConfigGray"/>
        </w:rPr>
      </w:pPr>
      <w:r>
        <w:rPr/>
      </w:r>
    </w:p>
    <w:sectPr>
      <w:headerReference w:type="default" r:id="rId3"/>
      <w:headerReference w:type="first" r:id="rId4"/>
      <w:footerReference w:type="default" r:id="rId5"/>
      <w:footerReference w:type="first" r:id="rId6"/>
      <w:type w:val="nextPage"/>
      <w:pgSz w:w="12240" w:h="15840"/>
      <w:pgMar w:left="1080" w:right="1080" w:header="720" w:top="1526" w:footer="720" w:bottom="12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tab/>
      <w:t xml:space="preserve">Page </w:t>
    </w:r>
    <w:r>
      <w:rPr>
        <w:b/>
        <w:szCs w:val="16"/>
      </w:rPr>
      <w:fldChar w:fldCharType="begin"/>
    </w:r>
    <w:r>
      <w:rPr>
        <w:b/>
        <w:szCs w:val="16"/>
      </w:rPr>
      <w:instrText> PAGE </w:instrText>
    </w:r>
    <w:r>
      <w:rPr>
        <w:b/>
        <w:szCs w:val="16"/>
      </w:rPr>
      <w:fldChar w:fldCharType="separate"/>
    </w:r>
    <w:r>
      <w:rPr>
        <w:b/>
        <w:szCs w:val="16"/>
      </w:rPr>
      <w:t>4</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4</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tab/>
      <w:t xml:space="preserve">Page </w:t>
    </w:r>
    <w:r>
      <w:rPr>
        <w:b/>
        <w:szCs w:val="16"/>
      </w:rPr>
      <w:fldChar w:fldCharType="begin"/>
    </w:r>
    <w:r>
      <w:rPr>
        <w:b/>
        <w:szCs w:val="16"/>
      </w:rPr>
      <w:instrText> PAGE </w:instrText>
    </w:r>
    <w:r>
      <w:rPr>
        <w:b/>
        <w:szCs w:val="16"/>
      </w:rPr>
      <w:fldChar w:fldCharType="separate"/>
    </w:r>
    <w:r>
      <w:rPr>
        <w:b/>
        <w:szCs w:val="16"/>
      </w:rPr>
      <w:t>1</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4</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text/>
      <w:id w:val="1718452639"/>
      <w:dataBinding w:prefixMappings="xmlns:ns0='http://purl.org/dc/elements/1.1/' xmlns:ns1='http://schemas.openxmlformats.org/package/2006/metadata/core-properties' " w:xpath="/ns1:coreProperties[1]/ns0:title[1]" w:storeItemID="{6C3C8BC8-F283-45AE-878A-BAB7291924A1}"/>
      <w:alias w:val="Titre"/>
    </w:sdtPr>
    <w:sdtContent>
      <w:p>
        <w:pPr>
          <w:pStyle w:val="PageHead"/>
          <w:spacing w:before="60" w:after="60"/>
          <w:rPr/>
        </w:pPr>
        <w:r>
          <w:rPr/>
          <w:t>Travaux pratiques - Conception et mise en œuvre d'un système d'adressage VLSM</w:t>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60" w:after="60"/>
      <w:ind w:left="-288" w:hanging="0"/>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decimal"/>
      <w:suff w:val="space"/>
      <w:lvlText w:val="Partie %2:"/>
      <w:lvlJc w:val="left"/>
      <w:pPr>
        <w:tabs>
          <w:tab w:val="num" w:pos="0"/>
        </w:tabs>
        <w:ind w:left="0" w:hanging="0"/>
      </w:pPr>
    </w:lvl>
    <w:lvl w:ilvl="2">
      <w:start w:val="1"/>
      <w:pStyle w:val="Heading3"/>
      <w:numFmt w:val="decimal"/>
      <w:suff w:val="space"/>
      <w:lvlText w:val="Étape %3:"/>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none"/>
      <w:suff w:val="nothing"/>
      <w:lvlText w:val=""/>
      <w:lvlJc w:val="left"/>
      <w:pPr>
        <w:tabs>
          <w:tab w:val="num" w:pos="0"/>
        </w:tabs>
        <w:ind w:left="1080" w:hanging="360"/>
      </w:pPr>
      <w:rPr>
        <w:sz w:val="16"/>
        <w:i w:val="false"/>
        <w:b w:val="false"/>
        <w:color w:val="auto"/>
      </w:rPr>
    </w:lvl>
    <w:lvl w:ilvl="2">
      <w:start w:val="1"/>
      <w:numFmt w:val="none"/>
      <w:suff w:val="nothing"/>
      <w:lvlText w:val=""/>
      <w:lvlJc w:val="left"/>
      <w:pPr>
        <w:tabs>
          <w:tab w:val="num" w:pos="0"/>
        </w:tabs>
        <w:ind w:left="720" w:hanging="360"/>
      </w:pPr>
      <w:rPr>
        <w:color w:val="auto"/>
      </w:rPr>
    </w:lvl>
    <w:lvl w:ilvl="3">
      <w:start w:val="1"/>
      <w:numFmt w:val="none"/>
      <w:suff w:val="nothing"/>
      <w:lvlText w:val=""/>
      <w:lvlJc w:val="left"/>
      <w:pPr>
        <w:tabs>
          <w:tab w:val="num" w:pos="0"/>
        </w:tabs>
        <w:ind w:left="108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3">
    <w:lvl w:ilvl="0">
      <w:start w:val="1"/>
      <w:numFmt w:val="none"/>
      <w:suff w:val="nothing"/>
      <w:lvlText w:val=""/>
      <w:lvlJc w:val="left"/>
      <w:pPr>
        <w:tabs>
          <w:tab w:val="num" w:pos="0"/>
        </w:tabs>
        <w:ind w:left="0" w:hanging="0"/>
      </w:pPr>
    </w:lvl>
    <w:lvl w:ilvl="1">
      <w:start w:val="1"/>
      <w:numFmt w:val="decimal"/>
      <w:lvlText w:val="%2."/>
      <w:lvlJc w:val="left"/>
      <w:pPr>
        <w:tabs>
          <w:tab w:val="num" w:pos="360"/>
        </w:tabs>
        <w:ind w:left="36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lvl w:ilvl="0">
      <w:start w:val="1"/>
      <w:numFmt w:val="none"/>
      <w:suff w:val="nothing"/>
      <w:lvlText w:val=""/>
      <w:lvlJc w:val="left"/>
      <w:pPr>
        <w:tabs>
          <w:tab w:val="num" w:pos="0"/>
        </w:tabs>
        <w:ind w:left="0" w:hanging="0"/>
      </w:pPr>
    </w:lvl>
    <w:lvl w:ilvl="1">
      <w:start w:val="1"/>
      <w:numFmt w:val="decimal"/>
      <w:suff w:val="space"/>
      <w:lvlText w:val="Partie %2:"/>
      <w:lvlJc w:val="left"/>
      <w:pPr>
        <w:tabs>
          <w:tab w:val="num" w:pos="0"/>
        </w:tabs>
        <w:ind w:left="0" w:hanging="0"/>
      </w:pPr>
    </w:lvl>
    <w:lvl w:ilvl="2">
      <w:start w:val="1"/>
      <w:numFmt w:val="decimal"/>
      <w:suff w:val="space"/>
      <w:lvlText w:val="Étape %3:"/>
      <w:lvlJc w:val="left"/>
      <w:pPr>
        <w:tabs>
          <w:tab w:val="num" w:pos="0"/>
        </w:tabs>
        <w:ind w:left="0" w:hanging="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uiPriority="0" w:semiHidden="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uiPriority="22" w:semiHidden="0" w:unhideWhenUsed="0" w:qFormat="1"/>
    <w:lsdException w:name="Emphasis" w:uiPriority="20" w:semiHidden="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uiPriority="59" w:semiHidden="0" w:unhideWhenUsed="0"/>
    <w:lsdException w:name="Placeholder Text" w:unhideWhenUsed="0"/>
    <w:lsdException w:name="No Spacing" w:uiPriority="1"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nhideWhenUsed/>
    <w:qFormat/>
    <w:rsid w:val="001c04b5"/>
    <w:pPr>
      <w:widowControl/>
      <w:suppressAutoHyphens w:val="true"/>
      <w:bidi w:val="0"/>
      <w:spacing w:lineRule="auto" w:line="276" w:before="60" w:after="60"/>
      <w:jc w:val="left"/>
    </w:pPr>
    <w:rPr>
      <w:rFonts w:ascii="Arial" w:hAnsi="Arial" w:eastAsia="Calibri" w:cs="Times New Roman"/>
      <w:color w:val="auto"/>
      <w:kern w:val="0"/>
      <w:sz w:val="22"/>
      <w:szCs w:val="22"/>
      <w:lang w:val="fr-FR" w:eastAsia="en-US" w:bidi="ar-SA"/>
    </w:rPr>
  </w:style>
  <w:style w:type="paragraph" w:styleId="Heading1">
    <w:name w:val="Heading 1"/>
    <w:basedOn w:val="Normal"/>
    <w:next w:val="BodyTextL25"/>
    <w:link w:val="Heading1Char"/>
    <w:autoRedefine/>
    <w:uiPriority w:val="9"/>
    <w:unhideWhenUsed/>
    <w:qFormat/>
    <w:rsid w:val="00e00b62"/>
    <w:pPr>
      <w:keepNext w:val="true"/>
      <w:keepLines/>
      <w:numPr>
        <w:ilvl w:val="0"/>
        <w:numId w:val="1"/>
      </w:numPr>
      <w:spacing w:lineRule="auto" w:line="240" w:before="240" w:after="120"/>
      <w:outlineLvl w:val="0"/>
    </w:pPr>
    <w:rPr>
      <w:b/>
      <w:bCs/>
      <w:sz w:val="26"/>
      <w:szCs w:val="26"/>
    </w:rPr>
  </w:style>
  <w:style w:type="paragraph" w:styleId="Heading2">
    <w:name w:val="Heading 2"/>
    <w:basedOn w:val="Normal"/>
    <w:next w:val="BodyTextL25"/>
    <w:link w:val="Heading2Char"/>
    <w:autoRedefine/>
    <w:uiPriority w:val="9"/>
    <w:unhideWhenUsed/>
    <w:qFormat/>
    <w:rsid w:val="00d531d0"/>
    <w:pPr>
      <w:keepNext w:val="true"/>
      <w:numPr>
        <w:ilvl w:val="1"/>
        <w:numId w:val="1"/>
      </w:numPr>
      <w:spacing w:lineRule="auto" w:line="240" w:before="240" w:after="120"/>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val="true"/>
      <w:numPr>
        <w:ilvl w:val="2"/>
        <w:numId w:val="1"/>
      </w:numPr>
      <w:spacing w:lineRule="auto" w:line="240" w:before="240" w:after="120"/>
      <w:outlineLvl w:val="2"/>
    </w:pPr>
    <w:rPr>
      <w:rFonts w:eastAsia="Times New Roman"/>
      <w:b/>
      <w:bCs/>
      <w:szCs w:val="26"/>
    </w:rPr>
  </w:style>
  <w:style w:type="paragraph" w:styleId="Heading4">
    <w:name w:val="Heading 4"/>
    <w:basedOn w:val="BodyTextL25"/>
    <w:next w:val="BodyTextL25"/>
    <w:link w:val="Heading4Char"/>
    <w:unhideWhenUsed/>
    <w:qFormat/>
    <w:rsid w:val="00bf0f21"/>
    <w:pPr>
      <w:keepNext w:val="true"/>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231dca"/>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e00b62"/>
    <w:rPr>
      <w:b/>
      <w:bCs/>
      <w:sz w:val="26"/>
      <w:szCs w:val="26"/>
    </w:rPr>
  </w:style>
  <w:style w:type="character" w:styleId="Heading2Char" w:customStyle="1">
    <w:name w:val="Heading 2 Char"/>
    <w:link w:val="Heading2"/>
    <w:uiPriority w:val="9"/>
    <w:qFormat/>
    <w:rsid w:val="00d531d0"/>
    <w:rPr>
      <w:rFonts w:eastAsia="Times New Roman"/>
      <w:b/>
      <w:bCs/>
      <w:sz w:val="26"/>
      <w:szCs w:val="26"/>
    </w:rPr>
  </w:style>
  <w:style w:type="character" w:styleId="HeaderChar" w:customStyle="1">
    <w:name w:val="Header Char"/>
    <w:basedOn w:val="DefaultParagraphFont"/>
    <w:link w:val="Header"/>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shd w:fill="BFBFBF"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f06fdd"/>
    <w:rPr>
      <w:rFonts w:ascii="Courier New" w:hAnsi="Courier New"/>
      <w:color w:val="000000"/>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uiPriority w:val="99"/>
    <w:semiHidden/>
    <w:unhideWhenUsed/>
    <w:qFormat/>
    <w:rsid w:val="000b2344"/>
    <w:rPr>
      <w:sz w:val="16"/>
      <w:szCs w:val="16"/>
    </w:rPr>
  </w:style>
  <w:style w:type="character" w:styleId="CommentTextChar" w:customStyle="1">
    <w:name w:val="Comment Text Char"/>
    <w:basedOn w:val="DefaultParagraphFont"/>
    <w:link w:val="CommentText"/>
    <w:uiPriority w:val="99"/>
    <w:semiHidden/>
    <w:qFormat/>
    <w:rsid w:val="000b2344"/>
    <w:rPr/>
  </w:style>
  <w:style w:type="character" w:styleId="CommentSubjectChar" w:customStyle="1">
    <w:name w:val="Comment Subject Char"/>
    <w:link w:val="CommentSubject"/>
    <w:uiPriority w:val="99"/>
    <w:semiHidden/>
    <w:qFormat/>
    <w:rsid w:val="000b2344"/>
    <w:rPr>
      <w:b/>
      <w:bCs/>
    </w:rPr>
  </w:style>
  <w:style w:type="character" w:styleId="Heading4Char" w:customStyle="1">
    <w:name w:val="Heading 4 Char"/>
    <w:basedOn w:val="DefaultParagraphFont"/>
    <w:link w:val="Heading4"/>
    <w:qFormat/>
    <w:rsid w:val="00bf0f21"/>
    <w:rPr>
      <w:rFonts w:eastAsia="Times New Roman"/>
      <w:bCs/>
      <w:color w:val="FFFFFF" w:themeColor="background1"/>
      <w:sz w:val="6"/>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link w:val="EndnoteText"/>
    <w:semiHidden/>
    <w:qFormat/>
    <w:rsid w:val="00231dca"/>
    <w:rPr>
      <w:rFonts w:eastAsia="Times New Roman"/>
    </w:rPr>
  </w:style>
  <w:style w:type="character" w:styleId="FootnoteTextChar" w:customStyle="1">
    <w:name w:val="Footnote Text Char"/>
    <w:basedOn w:val="DefaultParagraphFont"/>
    <w:link w:val="FootnoteText"/>
    <w:semiHidden/>
    <w:qFormat/>
    <w:rsid w:val="00231dca"/>
    <w:rPr>
      <w:rFonts w:eastAsia="Times New Roman"/>
    </w:rPr>
  </w:style>
  <w:style w:type="character" w:styleId="MacroTextChar" w:customStyle="1">
    <w:name w:val="Macro Text Char"/>
    <w:basedOn w:val="DefaultParagraphFont"/>
    <w:link w:val="MacroText"/>
    <w:semiHidden/>
    <w:qFormat/>
    <w:rsid w:val="00231dca"/>
    <w:rPr>
      <w:rFonts w:ascii="Courier New" w:hAnsi="Courier New" w:eastAsia="Times New Roman" w:cs="Courier New"/>
      <w:lang w:val="fr-FR" w:eastAsia="en-US" w:bidi="ar-SA"/>
    </w:rPr>
  </w:style>
  <w:style w:type="character" w:styleId="BodyTextChar" w:customStyle="1">
    <w:name w:val="Body Text Char"/>
    <w:link w:val="BodyText"/>
    <w:qFormat/>
    <w:rsid w:val="00603503"/>
    <w:rPr>
      <w:rFonts w:eastAsia="Times New Roman"/>
      <w:szCs w:val="24"/>
    </w:rPr>
  </w:style>
  <w:style w:type="character" w:styleId="CMDChar" w:customStyle="1">
    <w:name w:val="CMD Char"/>
    <w:basedOn w:val="DefaultParagraphFont"/>
    <w:link w:val="CMD"/>
    <w:qFormat/>
    <w:rsid w:val="0010436e"/>
    <w:rPr>
      <w:rFonts w:ascii="Courier New" w:hAnsi="Courier New"/>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 w:cs="Times New Roman"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03503"/>
    <w:pPr>
      <w:spacing w:lineRule="auto" w:line="240" w:before="120" w:after="120"/>
    </w:pPr>
    <w:rPr>
      <w:rFonts w:eastAsia="Times New Roman"/>
      <w:sz w:val="2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lientNote" w:customStyle="1">
    <w:name w:val="Client Note"/>
    <w:basedOn w:val="Normal"/>
    <w:next w:val="Normal"/>
    <w:autoRedefine/>
    <w:semiHidden/>
    <w:unhideWhenUsed/>
    <w:qFormat/>
    <w:rsid w:val="003c7902"/>
    <w:pPr>
      <w:spacing w:lineRule="auto" w:line="240" w:before="60" w:after="0"/>
    </w:pPr>
    <w:rPr>
      <w:i/>
      <w:color w:val="FF0000"/>
    </w:rPr>
  </w:style>
  <w:style w:type="paragraph" w:styleId="AnswerLineL25" w:customStyle="1">
    <w:name w:val="Answer Line L25"/>
    <w:basedOn w:val="BodyTextL25"/>
    <w:next w:val="BodyTextL25"/>
    <w:qFormat/>
    <w:rsid w:val="009547e3"/>
    <w:pPr/>
    <w:rPr>
      <w:b/>
      <w:i/>
      <w:color w:val="FFFFFF" w:themeColor="background1"/>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90659a"/>
    <w:pPr>
      <w:spacing w:lineRule="auto" w:line="240" w:before="60" w:after="0"/>
    </w:pPr>
    <w:rPr>
      <w:rFonts w:ascii="Tahoma" w:hAnsi="Tahoma"/>
      <w:sz w:val="16"/>
      <w:szCs w:val="16"/>
    </w:rPr>
  </w:style>
  <w:style w:type="paragraph" w:styleId="TableText" w:customStyle="1">
    <w:name w:val="Table Text"/>
    <w:basedOn w:val="Normal"/>
    <w:link w:val="TableTextChar"/>
    <w:qFormat/>
    <w:rsid w:val="008b68e7"/>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spacing w:lineRule="auto" w:line="240"/>
    </w:pPr>
    <w:rPr>
      <w:color w:val="EE0000"/>
      <w:sz w:val="20"/>
    </w:rPr>
  </w:style>
  <w:style w:type="paragraph" w:styleId="ConfigWindow" w:customStyle="1">
    <w:name w:val="Config Window"/>
    <w:basedOn w:val="TextBody"/>
    <w:next w:val="BodyTextL25"/>
    <w:qFormat/>
    <w:rsid w:val="00587d91"/>
    <w:pPr>
      <w:spacing w:before="0" w:after="0"/>
    </w:pPr>
    <w:rPr>
      <w:i/>
      <w:color w:val="FFFFFF" w:themeColor="background1"/>
      <w:sz w:val="6"/>
    </w:rPr>
  </w:style>
  <w:style w:type="paragraph" w:styleId="SubStepAlpha" w:customStyle="1">
    <w:name w:val="SubStep Alpha"/>
    <w:basedOn w:val="BodyTextL25"/>
    <w:qFormat/>
    <w:rsid w:val="00a76665"/>
    <w:pPr/>
    <w:rPr/>
  </w:style>
  <w:style w:type="paragraph" w:styleId="CMD" w:customStyle="1">
    <w:name w:val="CMD"/>
    <w:basedOn w:val="BodyTextL25"/>
    <w:link w:val="CMDChar"/>
    <w:qFormat/>
    <w:rsid w:val="0010436e"/>
    <w:pPr>
      <w:spacing w:before="60" w:after="60"/>
      <w:ind w:left="720" w:hanging="0"/>
    </w:pPr>
    <w:rPr>
      <w:rFonts w:ascii="Courier New" w:hAnsi="Courier New"/>
    </w:rPr>
  </w:style>
  <w:style w:type="paragraph" w:styleId="BodyTextL50" w:customStyle="1">
    <w:name w:val="Body Text L50"/>
    <w:basedOn w:val="Normal"/>
    <w:qFormat/>
    <w:rsid w:val="00166253"/>
    <w:pPr>
      <w:spacing w:lineRule="auto" w:line="240" w:before="120" w:after="120"/>
      <w:ind w:left="720" w:hanging="0"/>
    </w:pPr>
    <w:rPr>
      <w:sz w:val="20"/>
    </w:rPr>
  </w:style>
  <w:style w:type="paragraph" w:styleId="BodyTextL25" w:customStyle="1">
    <w:name w:val="Body Text L25"/>
    <w:basedOn w:val="Normal"/>
    <w:qFormat/>
    <w:rsid w:val="00d778df"/>
    <w:pPr>
      <w:spacing w:lineRule="auto" w:line="240"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spacing w:lineRule="auto" w:line="240" w:before="60" w:after="0"/>
    </w:pPr>
    <w:rPr>
      <w:rFonts w:ascii="Tahoma" w:hAnsi="Tahoma"/>
      <w:sz w:val="16"/>
      <w:szCs w:val="16"/>
    </w:rPr>
  </w:style>
  <w:style w:type="paragraph" w:styleId="SubStepNum" w:customStyle="1">
    <w:name w:val="SubStep Num"/>
    <w:basedOn w:val="BodyTextL25"/>
    <w:qFormat/>
    <w:rsid w:val="00a76665"/>
    <w:pPr/>
    <w:rPr/>
  </w:style>
  <w:style w:type="paragraph" w:styleId="CMDOutput" w:customStyle="1">
    <w:name w:val="CMD Output"/>
    <w:basedOn w:val="BodyTextL25"/>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Annotationtext">
    <w:name w:val="annotation text"/>
    <w:basedOn w:val="Normal"/>
    <w:link w:val="CommentTextChar"/>
    <w:uiPriority w:val="99"/>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spacing w:lineRule="auto" w:line="240" w:before="0" w:after="0"/>
    </w:pPr>
    <w:rPr>
      <w:rFonts w:eastAsia="Times New Roman"/>
      <w:sz w:val="20"/>
      <w:szCs w:val="20"/>
    </w:rPr>
  </w:style>
  <w:style w:type="paragraph" w:styleId="Footnote">
    <w:name w:val="Footnote Text"/>
    <w:basedOn w:val="Normal"/>
    <w:link w:val="FootnoteTextChar"/>
    <w:semiHidden/>
    <w:rsid w:val="00231dca"/>
    <w:pPr>
      <w:spacing w:lineRule="auto" w:line="240" w:before="0" w:after="0"/>
    </w:pPr>
    <w:rPr>
      <w:rFonts w:eastAsia="Times New Roman"/>
      <w:sz w:val="20"/>
      <w:szCs w:val="20"/>
    </w:rPr>
  </w:style>
  <w:style w:type="paragraph" w:styleId="Index1">
    <w:name w:val="index 1"/>
    <w:basedOn w:val="Normal"/>
    <w:next w:val="Normal"/>
    <w:autoRedefine/>
    <w:semiHidden/>
    <w:qFormat/>
    <w:rsid w:val="00231dca"/>
    <w:pPr>
      <w:spacing w:lineRule="auto" w:line="240" w:before="0" w:after="0"/>
      <w:ind w:left="240" w:hanging="240"/>
    </w:pPr>
    <w:rPr>
      <w:rFonts w:eastAsia="Times New Roman"/>
      <w:sz w:val="20"/>
      <w:szCs w:val="24"/>
    </w:rPr>
  </w:style>
  <w:style w:type="paragraph" w:styleId="Index2">
    <w:name w:val="index 2"/>
    <w:basedOn w:val="Normal"/>
    <w:next w:val="Normal"/>
    <w:autoRedefine/>
    <w:semiHidden/>
    <w:qFormat/>
    <w:rsid w:val="00231dca"/>
    <w:pPr>
      <w:spacing w:lineRule="auto" w:line="240" w:before="0" w:after="0"/>
      <w:ind w:left="480" w:hanging="240"/>
    </w:pPr>
    <w:rPr>
      <w:rFonts w:eastAsia="Times New Roman"/>
      <w:sz w:val="20"/>
      <w:szCs w:val="24"/>
    </w:rPr>
  </w:style>
  <w:style w:type="paragraph" w:styleId="Index3">
    <w:name w:val="index 3"/>
    <w:basedOn w:val="Normal"/>
    <w:next w:val="Normal"/>
    <w:autoRedefine/>
    <w:semiHidden/>
    <w:qFormat/>
    <w:rsid w:val="00231dca"/>
    <w:pPr>
      <w:spacing w:lineRule="auto" w:line="240" w:before="0" w:after="0"/>
      <w:ind w:left="720" w:hanging="240"/>
    </w:pPr>
    <w:rPr>
      <w:rFonts w:eastAsia="Times New Roman"/>
      <w:sz w:val="20"/>
      <w:szCs w:val="24"/>
    </w:rPr>
  </w:style>
  <w:style w:type="paragraph" w:styleId="Index4">
    <w:name w:val="index 4"/>
    <w:basedOn w:val="Normal"/>
    <w:next w:val="Normal"/>
    <w:autoRedefine/>
    <w:semiHidden/>
    <w:qFormat/>
    <w:rsid w:val="00231dca"/>
    <w:pPr>
      <w:spacing w:lineRule="auto" w:line="240" w:before="0" w:after="0"/>
      <w:ind w:left="960" w:hanging="240"/>
    </w:pPr>
    <w:rPr>
      <w:rFonts w:eastAsia="Times New Roman"/>
      <w:sz w:val="20"/>
      <w:szCs w:val="24"/>
    </w:rPr>
  </w:style>
  <w:style w:type="paragraph" w:styleId="Index5">
    <w:name w:val="index 5"/>
    <w:basedOn w:val="Normal"/>
    <w:next w:val="Normal"/>
    <w:autoRedefine/>
    <w:semiHidden/>
    <w:qFormat/>
    <w:rsid w:val="00231dca"/>
    <w:pPr>
      <w:spacing w:lineRule="auto" w:line="240" w:before="0" w:after="0"/>
      <w:ind w:left="1200" w:hanging="240"/>
    </w:pPr>
    <w:rPr>
      <w:rFonts w:eastAsia="Times New Roman"/>
      <w:sz w:val="20"/>
      <w:szCs w:val="24"/>
    </w:rPr>
  </w:style>
  <w:style w:type="paragraph" w:styleId="Index6">
    <w:name w:val="index 6"/>
    <w:basedOn w:val="Normal"/>
    <w:next w:val="Normal"/>
    <w:autoRedefine/>
    <w:semiHidden/>
    <w:qFormat/>
    <w:rsid w:val="00231dca"/>
    <w:pPr>
      <w:spacing w:lineRule="auto" w:line="240" w:before="0" w:after="0"/>
      <w:ind w:left="1440" w:hanging="240"/>
    </w:pPr>
    <w:rPr>
      <w:rFonts w:eastAsia="Times New Roman"/>
      <w:sz w:val="20"/>
      <w:szCs w:val="24"/>
    </w:rPr>
  </w:style>
  <w:style w:type="paragraph" w:styleId="Index7">
    <w:name w:val="index 7"/>
    <w:basedOn w:val="Normal"/>
    <w:next w:val="Normal"/>
    <w:autoRedefine/>
    <w:semiHidden/>
    <w:qFormat/>
    <w:rsid w:val="00231dca"/>
    <w:pPr>
      <w:spacing w:lineRule="auto" w:line="240" w:before="0" w:after="0"/>
      <w:ind w:left="1680" w:hanging="240"/>
    </w:pPr>
    <w:rPr>
      <w:rFonts w:eastAsia="Times New Roman"/>
      <w:sz w:val="20"/>
      <w:szCs w:val="24"/>
    </w:rPr>
  </w:style>
  <w:style w:type="paragraph" w:styleId="Index8">
    <w:name w:val="index 8"/>
    <w:basedOn w:val="Normal"/>
    <w:next w:val="Normal"/>
    <w:autoRedefine/>
    <w:semiHidden/>
    <w:qFormat/>
    <w:rsid w:val="00231dca"/>
    <w:pPr>
      <w:spacing w:lineRule="auto" w:line="240" w:before="0" w:after="0"/>
      <w:ind w:left="1920" w:hanging="240"/>
    </w:pPr>
    <w:rPr>
      <w:rFonts w:eastAsia="Times New Roman"/>
      <w:sz w:val="20"/>
      <w:szCs w:val="24"/>
    </w:rPr>
  </w:style>
  <w:style w:type="paragraph" w:styleId="Index9">
    <w:name w:val="index 9"/>
    <w:basedOn w:val="Normal"/>
    <w:next w:val="Normal"/>
    <w:autoRedefine/>
    <w:semiHidden/>
    <w:qFormat/>
    <w:rsid w:val="00231dca"/>
    <w:pPr>
      <w:spacing w:lineRule="auto" w:line="240" w:before="0" w:after="0"/>
      <w:ind w:left="2160" w:hanging="240"/>
    </w:pPr>
    <w:rPr>
      <w:rFonts w:eastAsia="Times New Roman"/>
      <w:sz w:val="20"/>
      <w:szCs w:val="24"/>
    </w:rPr>
  </w:style>
  <w:style w:type="paragraph" w:styleId="Indexheading">
    <w:name w:val="index heading"/>
    <w:basedOn w:val="Normal"/>
    <w:next w:val="Index1"/>
    <w:semiHidden/>
    <w:qFormat/>
    <w:rsid w:val="00231dca"/>
    <w:pPr>
      <w:spacing w:lineRule="auto" w:line="240" w:before="0" w:after="0"/>
    </w:pPr>
    <w:rPr>
      <w:rFonts w:eastAsia="Times New Roman" w:cs="Arial"/>
      <w:b/>
      <w:bCs/>
      <w:sz w:val="20"/>
      <w:szCs w:val="24"/>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0"/>
      <w:jc w:val="left"/>
    </w:pPr>
    <w:rPr>
      <w:rFonts w:ascii="Courier New" w:hAnsi="Courier New" w:eastAsia="Times New Roman" w:cs="Courier New"/>
      <w:color w:val="auto"/>
      <w:kern w:val="0"/>
      <w:sz w:val="22"/>
      <w:szCs w:val="20"/>
      <w:lang w:val="fr-FR" w:eastAsia="en-US" w:bidi="ar-SA"/>
    </w:rPr>
  </w:style>
  <w:style w:type="paragraph" w:styleId="Tableofauthorities">
    <w:name w:val="table of authorities"/>
    <w:basedOn w:val="Normal"/>
    <w:next w:val="Normal"/>
    <w:semiHidden/>
    <w:qFormat/>
    <w:rsid w:val="00231dca"/>
    <w:pPr>
      <w:spacing w:lineRule="auto" w:line="240" w:before="0" w:after="0"/>
      <w:ind w:left="240" w:hanging="240"/>
    </w:pPr>
    <w:rPr>
      <w:rFonts w:eastAsia="Times New Roman"/>
      <w:sz w:val="20"/>
      <w:szCs w:val="24"/>
    </w:rPr>
  </w:style>
  <w:style w:type="paragraph" w:styleId="Tableoffigures">
    <w:name w:val="table of figures"/>
    <w:basedOn w:val="Normal"/>
    <w:next w:val="Normal"/>
    <w:semiHidden/>
    <w:qFormat/>
    <w:rsid w:val="00231dca"/>
    <w:pPr>
      <w:spacing w:lineRule="auto" w:line="240" w:before="0" w:after="0"/>
      <w:ind w:left="480" w:hanging="480"/>
    </w:pPr>
    <w:rPr>
      <w:rFonts w:eastAsia="Times New Roman"/>
      <w:sz w:val="20"/>
      <w:szCs w:val="24"/>
    </w:rPr>
  </w:style>
  <w:style w:type="paragraph" w:styleId="Toaheading">
    <w:name w:val="toa heading"/>
    <w:basedOn w:val="Normal"/>
    <w:next w:val="Normal"/>
    <w:semiHidden/>
    <w:qFormat/>
    <w:rsid w:val="00231dca"/>
    <w:pPr>
      <w:spacing w:lineRule="auto" w:line="240" w:before="120" w:after="0"/>
    </w:pPr>
    <w:rPr>
      <w:rFonts w:eastAsia="Times New Roman" w:cs="Arial"/>
      <w:b/>
      <w:bCs/>
      <w:sz w:val="20"/>
      <w:szCs w:val="24"/>
    </w:rPr>
  </w:style>
  <w:style w:type="paragraph" w:styleId="Contents1">
    <w:name w:val="TOC 1"/>
    <w:basedOn w:val="Normal"/>
    <w:next w:val="Normal"/>
    <w:autoRedefine/>
    <w:semiHidden/>
    <w:rsid w:val="00231dca"/>
    <w:pPr>
      <w:spacing w:lineRule="auto" w:line="240" w:before="0" w:after="0"/>
    </w:pPr>
    <w:rPr>
      <w:rFonts w:eastAsia="Times New Roman"/>
      <w:sz w:val="20"/>
      <w:szCs w:val="24"/>
    </w:rPr>
  </w:style>
  <w:style w:type="paragraph" w:styleId="Contents2">
    <w:name w:val="TOC 2"/>
    <w:basedOn w:val="Normal"/>
    <w:next w:val="Normal"/>
    <w:autoRedefine/>
    <w:semiHidden/>
    <w:rsid w:val="00231dca"/>
    <w:pPr>
      <w:spacing w:lineRule="auto" w:line="240" w:before="0" w:after="0"/>
      <w:ind w:left="240" w:hanging="0"/>
    </w:pPr>
    <w:rPr>
      <w:rFonts w:eastAsia="Times New Roman"/>
      <w:sz w:val="20"/>
      <w:szCs w:val="24"/>
    </w:rPr>
  </w:style>
  <w:style w:type="paragraph" w:styleId="Contents3">
    <w:name w:val="TOC 3"/>
    <w:basedOn w:val="Normal"/>
    <w:next w:val="Normal"/>
    <w:autoRedefine/>
    <w:semiHidden/>
    <w:rsid w:val="00231dca"/>
    <w:pPr>
      <w:spacing w:lineRule="auto" w:line="240" w:before="0" w:after="0"/>
      <w:ind w:left="480" w:hanging="0"/>
    </w:pPr>
    <w:rPr>
      <w:rFonts w:eastAsia="Times New Roman"/>
      <w:sz w:val="20"/>
      <w:szCs w:val="24"/>
    </w:rPr>
  </w:style>
  <w:style w:type="paragraph" w:styleId="Contents4">
    <w:name w:val="TOC 4"/>
    <w:basedOn w:val="Normal"/>
    <w:next w:val="Normal"/>
    <w:autoRedefine/>
    <w:semiHidden/>
    <w:rsid w:val="00231dca"/>
    <w:pPr>
      <w:spacing w:lineRule="auto" w:line="240" w:before="0" w:after="0"/>
      <w:ind w:left="720" w:hanging="0"/>
    </w:pPr>
    <w:rPr>
      <w:rFonts w:eastAsia="Times New Roman"/>
      <w:sz w:val="20"/>
      <w:szCs w:val="24"/>
    </w:rPr>
  </w:style>
  <w:style w:type="paragraph" w:styleId="Contents5">
    <w:name w:val="TOC 5"/>
    <w:basedOn w:val="Normal"/>
    <w:next w:val="Normal"/>
    <w:autoRedefine/>
    <w:semiHidden/>
    <w:rsid w:val="00231dca"/>
    <w:pPr>
      <w:spacing w:lineRule="auto" w:line="240" w:before="0" w:after="0"/>
      <w:ind w:left="960" w:hanging="0"/>
    </w:pPr>
    <w:rPr>
      <w:rFonts w:eastAsia="Times New Roman"/>
      <w:sz w:val="20"/>
      <w:szCs w:val="24"/>
    </w:rPr>
  </w:style>
  <w:style w:type="paragraph" w:styleId="Contents6">
    <w:name w:val="TOC 6"/>
    <w:basedOn w:val="Normal"/>
    <w:next w:val="Normal"/>
    <w:autoRedefine/>
    <w:semiHidden/>
    <w:rsid w:val="00231dca"/>
    <w:pPr>
      <w:spacing w:lineRule="auto" w:line="240" w:before="0" w:after="0"/>
      <w:ind w:left="1200" w:hanging="0"/>
    </w:pPr>
    <w:rPr>
      <w:rFonts w:eastAsia="Times New Roman"/>
      <w:sz w:val="20"/>
      <w:szCs w:val="24"/>
    </w:rPr>
  </w:style>
  <w:style w:type="paragraph" w:styleId="Contents7">
    <w:name w:val="TOC 7"/>
    <w:basedOn w:val="Normal"/>
    <w:next w:val="Normal"/>
    <w:autoRedefine/>
    <w:semiHidden/>
    <w:rsid w:val="00231dca"/>
    <w:pPr>
      <w:spacing w:lineRule="auto" w:line="240" w:before="0" w:after="0"/>
      <w:ind w:left="1440" w:hanging="0"/>
    </w:pPr>
    <w:rPr>
      <w:rFonts w:eastAsia="Times New Roman"/>
      <w:sz w:val="20"/>
      <w:szCs w:val="24"/>
    </w:rPr>
  </w:style>
  <w:style w:type="paragraph" w:styleId="Contents8">
    <w:name w:val="TOC 8"/>
    <w:basedOn w:val="Normal"/>
    <w:next w:val="Normal"/>
    <w:autoRedefine/>
    <w:semiHidden/>
    <w:rsid w:val="00231dca"/>
    <w:pPr>
      <w:spacing w:lineRule="auto" w:line="240" w:before="0" w:after="0"/>
      <w:ind w:left="1680" w:hanging="0"/>
    </w:pPr>
    <w:rPr>
      <w:rFonts w:eastAsia="Times New Roman"/>
      <w:sz w:val="20"/>
      <w:szCs w:val="24"/>
    </w:rPr>
  </w:style>
  <w:style w:type="paragraph" w:styleId="Contents9">
    <w:name w:val="TOC 9"/>
    <w:basedOn w:val="Normal"/>
    <w:next w:val="Normal"/>
    <w:autoRedefine/>
    <w:semiHidden/>
    <w:rsid w:val="00231dca"/>
    <w:pPr>
      <w:spacing w:lineRule="auto" w:line="240" w:before="0" w:after="0"/>
      <w:ind w:left="1920" w:hanging="0"/>
    </w:pPr>
    <w:rPr>
      <w:rFonts w:eastAsia="Times New Roman"/>
      <w:sz w:val="20"/>
      <w:szCs w:val="24"/>
    </w:rPr>
  </w:style>
  <w:style w:type="paragraph" w:styleId="ColorfulShadingAccent11" w:customStyle="1">
    <w:name w:val="Colorful Shading - Accent 11"/>
    <w:semiHidden/>
    <w:qFormat/>
    <w:rsid w:val="00231dca"/>
    <w:pPr>
      <w:widowControl/>
      <w:suppressAutoHyphens w:val="true"/>
      <w:bidi w:val="0"/>
      <w:spacing w:before="0" w:after="0"/>
      <w:jc w:val="left"/>
    </w:pPr>
    <w:rPr>
      <w:rFonts w:ascii="Arial" w:hAnsi="Arial" w:eastAsia="Times New Roman" w:cs="Arial"/>
      <w:color w:val="auto"/>
      <w:kern w:val="0"/>
      <w:sz w:val="22"/>
      <w:szCs w:val="20"/>
      <w:lang w:val="fr-FR"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lineRule="auto" w:line="240" w:before="0" w:after="120"/>
      <w:contextualSpacing/>
    </w:pPr>
    <w:rPr>
      <w:rFonts w:eastAsia="" w:cs="Times New Roman" w:cstheme="majorBidi" w:eastAsiaTheme="majorEastAsia"/>
      <w:b/>
      <w:kern w:val="2"/>
      <w:sz w:val="32"/>
      <w:szCs w:val="56"/>
    </w:rPr>
  </w:style>
  <w:style w:type="paragraph" w:styleId="BodyText1" w:customStyle="1">
    <w:name w:val="Body Text1"/>
    <w:basedOn w:val="Normal"/>
    <w:qFormat/>
    <w:rsid w:val="00c547a4"/>
    <w:pPr>
      <w:spacing w:lineRule="auto" w:line="240"/>
    </w:pPr>
    <w:rPr>
      <w:sz w:val="20"/>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FED450C6156485FAE86D4E56A39A14C"/>
        <w:category>
          <w:name w:val="General"/>
          <w:gallery w:val="placeholder"/>
        </w:category>
        <w:types>
          <w:type w:val="bbPlcHdr"/>
        </w:types>
        <w:behaviors>
          <w:behavior w:val="content"/>
        </w:behaviors>
        <w:guid w:val="{8A5A2EF4-50E3-48BB-AAE1-83DD748D2CA7}"/>
      </w:docPartPr>
      <w:docPartBody>
        <w:p w:rsidR="003537D9" w:rsidRDefault="00DF7732">
          <w:pPr>
            <w:pStyle w:val="AFED450C6156485FAE86D4E56A39A14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732"/>
    <w:rsid w:val="00336F5D"/>
    <w:rsid w:val="003537D9"/>
    <w:rsid w:val="004023B1"/>
    <w:rsid w:val="00832C53"/>
    <w:rsid w:val="009A33DB"/>
    <w:rsid w:val="00DF7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ED450C6156485FAE86D4E56A39A14C">
    <w:name w:val="AFED450C6156485FAE86D4E56A39A1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D4B3E9-194A-4A55-BC9E-BB6EE15BB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45</TotalTime>
  <Application>LibreOffice/6.4.7.2$Linux_X86_64 LibreOffice_project/40$Build-2</Application>
  <Pages>4</Pages>
  <Words>864</Words>
  <Characters>4481</Characters>
  <CharactersWithSpaces>5225</CharactersWithSpaces>
  <Paragraphs>96</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2020-05-31T21:26:00Z</dcterms:created>
  <dc:creator>SP</dc:creator>
  <dc:description>2019</dc:description>
  <dc:language>fr-FR</dc:language>
  <cp:lastModifiedBy/>
  <cp:lastPrinted>2020-05-31T21:33:00Z</cp:lastPrinted>
  <dcterms:modified xsi:type="dcterms:W3CDTF">2021-10-27T18:13:46Z</dcterms:modified>
  <cp:revision>44</cp:revision>
  <dc:subject/>
  <dc:title>Travaux pratiques - Conception et mise en œuvre d'un système d'adressage VLSM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Cisco Systems,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