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1A1A1A"/>
          <w:sz w:val="34"/>
        </w:rPr>
        <w:t>Nous: a one-page summary</w:t>
      </w:r>
    </w:p>
    <w:p>
      <w:r>
        <w:rPr>
          <w:b/>
        </w:rPr>
        <w:t>What it is:</w:t>
      </w:r>
      <w:r>
        <w:t xml:space="preserve"> Nous is a dependency-free Python prototype of a memory-and-activation substrate for a cognitive architecture, presented as much as a software-testing-methodology case study as an engineering artifact: a small system built test-first, in which adversarial testing caught a sequence of real structural bugs. It is not a mind, a consciousness, an AGI, or a validated cognitive model; the neuroscience it borrows vocabulary from is conceptual inspiration only.</w:t>
      </w:r>
    </w:p>
    <w:p>
      <w:r>
        <w:rPr>
          <w:b/>
        </w:rPr>
        <w:t>The four layers:</w:t>
      </w:r>
    </w:p>
    <w:p>
      <w:pPr>
        <w:pStyle w:val="ListBullet"/>
        <w:spacing w:after="60"/>
      </w:pPr>
      <w:r>
        <w:rPr>
          <w:b/>
        </w:rPr>
        <w:t>Substrate store:</w:t>
      </w:r>
      <w:r>
        <w:t xml:space="preserve"> a graph of concept </w:t>
      </w:r>
      <w:r>
        <w:rPr>
          <w:i/>
        </w:rPr>
        <w:t>nodes</w:t>
      </w:r>
      <w:r>
        <w:t xml:space="preserve"> and weighted </w:t>
      </w:r>
      <w:r>
        <w:rPr>
          <w:i/>
        </w:rPr>
        <w:t>roads</w:t>
      </w:r>
      <w:r>
        <w:t xml:space="preserve"> with consolidation-inspired dynamics, lazy activity-dependent decay, and "sticky" closure of edges.</w:t>
      </w:r>
    </w:p>
    <w:p>
      <w:pPr>
        <w:pStyle w:val="ListBullet"/>
        <w:spacing w:after="60"/>
      </w:pPr>
      <w:r>
        <w:rPr>
          <w:b/>
        </w:rPr>
        <w:t>Spreading activation:</w:t>
      </w:r>
      <w:r>
        <w:t xml:space="preserve"> a deterministic engine that records per-edge flow and treats closed roads as leaky rather than inert.</w:t>
      </w:r>
    </w:p>
    <w:p>
      <w:pPr>
        <w:pStyle w:val="ListBullet"/>
        <w:spacing w:after="60"/>
      </w:pPr>
      <w:r>
        <w:rPr>
          <w:b/>
        </w:rPr>
        <w:t>Multi-source field:</w:t>
      </w:r>
      <w:r>
        <w:t xml:space="preserve"> runs activation from several sources at once and assigns each node to the source that activates it most.</w:t>
      </w:r>
    </w:p>
    <w:p>
      <w:pPr>
        <w:pStyle w:val="ListBullet"/>
        <w:spacing w:after="60"/>
      </w:pPr>
      <w:r>
        <w:rPr>
          <w:b/>
        </w:rPr>
        <w:t>Perceive then think slice:</w:t>
      </w:r>
      <w:r>
        <w:t xml:space="preserve"> a first end-to-end pass from input text to a single selected "thought."</w:t>
      </w:r>
    </w:p>
    <w:p>
      <w:r>
        <w:rPr>
          <w:b/>
        </w:rPr>
        <w:t>Proven vs. exploratory:</w:t>
      </w:r>
      <w:r>
        <w:t xml:space="preserve"> The lower two layers (store and activation) are rigorously tested for three properties. </w:t>
      </w:r>
      <w:r>
        <w:rPr>
          <w:i/>
        </w:rPr>
        <w:t>Determinism:</w:t>
      </w:r>
      <w:r>
        <w:t xml:space="preserve"> identical results across process runs, including under randomized hash seeds checked in fresh subprocesses. </w:t>
      </w:r>
      <w:r>
        <w:rPr>
          <w:i/>
        </w:rPr>
        <w:t>Integrity:</w:t>
      </w:r>
      <w:r>
        <w:t xml:space="preserve"> graph indices and adjacency stay mutually consistent across every mutation. </w:t>
      </w:r>
      <w:r>
        <w:rPr>
          <w:i/>
        </w:rPr>
        <w:t>Purity:</w:t>
      </w:r>
      <w:r>
        <w:t xml:space="preserve"> reads never mutate stored state. These are claims about mechanism. The upper two layers (the field and the "thought") run and are deterministic, but their </w:t>
      </w:r>
      <w:r>
        <w:rPr>
          <w:i/>
        </w:rPr>
        <w:t>cognitive meaningfulness is explicitly not claimed.</w:t>
      </w:r>
      <w:r>
        <w:t xml:space="preserve"> The full suite is </w:t>
      </w:r>
      <w:r>
        <w:rPr>
          <w:b/>
        </w:rPr>
        <w:t>130 assertions across 56 test functions, all passing</w:t>
      </w:r>
      <w:r>
        <w:t xml:space="preserve"> (per suite: 45, 35, 19, 13, 18).</w:t>
      </w:r>
    </w:p>
    <w:p>
      <w:r>
        <w:rPr>
          <w:b/>
        </w:rPr>
        <w:t>The central methodology finding:</w:t>
      </w:r>
      <w:r>
        <w:t xml:space="preserve"> One failure mode recurred at every layer. A component would </w:t>
      </w:r>
      <w:r>
        <w:rPr>
          <w:i/>
        </w:rPr>
        <w:t>pass on a friendly, hand-built input</w:t>
      </w:r>
      <w:r>
        <w:t xml:space="preserve"> and break only under adversarial testing, or once the loop was closed so its inputs were system-generated instead of hand-chosen. Six structural bugs were caught this way: a read that secretly wrote, double-counting where paths converge, hash-seed nondeterminism, an identity and ordering leak, a binding step that always produced exactly one group, and circular validation from hand-placed sources.</w:t>
      </w:r>
    </w:p>
    <w:p>
      <w:r>
        <w:rPr>
          <w:b/>
        </w:rPr>
        <w:t>The honest negative result:</w:t>
      </w:r>
      <w:r>
        <w:t xml:space="preserve"> When real perception lights up several nodes in the </w:t>
      </w:r>
      <w:r>
        <w:rPr>
          <w:i/>
        </w:rPr>
        <w:t>same</w:t>
      </w:r>
      <w:r>
        <w:t xml:space="preserve"> domain, the field's basins collapse: one source over-swallows across domains while same-domain siblings strand alone, and the resulting "thought" is incoherent. This is not hidden. It is asserted as a known-limitation test that flips to green only if the underlying problem is solved.</w:t>
      </w:r>
    </w:p>
    <w:p>
      <w:r>
        <w:rPr>
          <w:b/>
        </w:rPr>
        <w:t>The next step:</w:t>
      </w:r>
      <w:r>
        <w:t xml:space="preserve"> Stop validating the cognitive layer against hand-built inputs, and instead test it against a </w:t>
      </w:r>
      <w:r>
        <w:rPr>
          <w:i/>
        </w:rPr>
        <w:t>measurable</w:t>
      </w:r>
      <w:r>
        <w:t xml:space="preserve"> cognitive effect whose direction is known independently of Nous, for example </w:t>
      </w:r>
      <w:r>
        <w:rPr>
          <w:b/>
        </w:rPr>
        <w:t>semantic priming</w:t>
      </w:r>
      <w:r>
        <w:t xml:space="preserve"> [10, 11]: does pre-activating a related concept measurably raise a target's activation?</w:t>
      </w:r>
    </w:p>
    <w:p>
      <w:r>
        <w:rPr>
          <w:b/>
        </w:rPr>
        <w:t>The ethos:</w:t>
      </w:r>
      <w:r>
        <w:t xml:space="preserve"> this part is proven; that part is not, and here is the failing test that says so.</w:t>
      </w:r>
    </w:p>
    <w:p>
      <w:r>
        <w:t>Report (open access, CC BY 4.0): https://doi.org/10.5281/zenodo.20474613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