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59A03" w14:textId="2FA67690" w:rsidR="00907952" w:rsidRPr="00907952" w:rsidRDefault="00907952" w:rsidP="00907952">
      <w:pPr>
        <w:rPr>
          <w:iCs/>
        </w:rPr>
      </w:pPr>
      <w:r w:rsidRPr="00754B3F">
        <w:t>TO:</w:t>
      </w:r>
      <w:r w:rsidRPr="00754B3F">
        <w:tab/>
      </w:r>
      <w:r w:rsidRPr="00754B3F">
        <w:tab/>
      </w:r>
      <w:r>
        <w:t xml:space="preserve">Rep. </w:t>
      </w:r>
      <w:r>
        <w:rPr>
          <w:spacing w:val="-3"/>
        </w:rPr>
        <w:t>Richard Neal</w:t>
      </w:r>
    </w:p>
    <w:p w14:paraId="09823DBC" w14:textId="75DA252A" w:rsidR="00907952" w:rsidRPr="00907952" w:rsidRDefault="00907952" w:rsidP="00907952">
      <w:pPr>
        <w:rPr>
          <w:iCs/>
        </w:rPr>
      </w:pPr>
      <w:r w:rsidRPr="00754B3F">
        <w:t>FROM:</w:t>
      </w:r>
      <w:r w:rsidRPr="00754B3F">
        <w:tab/>
      </w:r>
      <w:r>
        <w:rPr>
          <w:iCs/>
        </w:rPr>
        <w:t>Kevin Caggiano</w:t>
      </w:r>
    </w:p>
    <w:p w14:paraId="64870433" w14:textId="3CDEA75F" w:rsidR="00907952" w:rsidRPr="00754B3F" w:rsidRDefault="00907952" w:rsidP="00907952">
      <w:r w:rsidRPr="00754B3F">
        <w:t>SUBJECT:</w:t>
      </w:r>
      <w:r w:rsidRPr="00754B3F">
        <w:tab/>
      </w:r>
      <w:r>
        <w:t>Saving Social Security</w:t>
      </w:r>
      <w:r w:rsidRPr="00754B3F">
        <w:t xml:space="preserve"> </w:t>
      </w:r>
    </w:p>
    <w:p w14:paraId="2AB90D7E" w14:textId="0C051759" w:rsidR="00907952" w:rsidRPr="00907952" w:rsidRDefault="00907952" w:rsidP="00907952">
      <w:pPr>
        <w:pBdr>
          <w:bottom w:val="single" w:sz="6" w:space="1" w:color="auto"/>
        </w:pBdr>
        <w:rPr>
          <w:iCs/>
        </w:rPr>
      </w:pPr>
      <w:r w:rsidRPr="00754B3F">
        <w:t>DATE:</w:t>
      </w:r>
      <w:r w:rsidRPr="00754B3F">
        <w:tab/>
      </w:r>
      <w:r w:rsidRPr="00754B3F">
        <w:tab/>
      </w:r>
      <w:r>
        <w:rPr>
          <w:iCs/>
        </w:rPr>
        <w:t>September 29, 2021</w:t>
      </w:r>
    </w:p>
    <w:p w14:paraId="0FFC852C" w14:textId="3A5D6615" w:rsidR="00591E30" w:rsidRDefault="00104E79"/>
    <w:p w14:paraId="2C2208AD" w14:textId="3B236931" w:rsidR="00907952" w:rsidRDefault="00907952" w:rsidP="00907952">
      <w:pPr>
        <w:spacing w:line="480" w:lineRule="auto"/>
        <w:rPr>
          <w:b/>
          <w:bCs/>
        </w:rPr>
      </w:pPr>
      <w:r w:rsidRPr="00907952">
        <w:rPr>
          <w:b/>
          <w:bCs/>
        </w:rPr>
        <w:t>Executive Summary:</w:t>
      </w:r>
    </w:p>
    <w:p w14:paraId="5887512B" w14:textId="3C717C9B" w:rsidR="00907952" w:rsidRDefault="00F11538" w:rsidP="00F11538">
      <w:pPr>
        <w:spacing w:line="480" w:lineRule="auto"/>
        <w:ind w:firstLine="720"/>
      </w:pPr>
      <w:r>
        <w:t xml:space="preserve">The </w:t>
      </w:r>
      <w:r w:rsidR="00907952">
        <w:t xml:space="preserve">entire </w:t>
      </w:r>
      <w:r>
        <w:t xml:space="preserve">Social Security </w:t>
      </w:r>
      <w:r w:rsidR="00907952">
        <w:t>system is rapidly approaching an inflection point where if drastic action is not taken, the program will all but collapse. According to the Social Security Administration (SSA), benefits are expected to be paid in full and on time until 2037</w:t>
      </w:r>
      <w:r w:rsidR="00DD457F">
        <w:t>.</w:t>
      </w:r>
      <w:r w:rsidR="00F755AB">
        <w:rPr>
          <w:rStyle w:val="FootnoteReference"/>
        </w:rPr>
        <w:footnoteReference w:id="1"/>
      </w:r>
      <w:r w:rsidR="00907952">
        <w:t xml:space="preserve">After that point, the Social Security Trust Fund (SSTF) will be exhausted and only 76% of benefits could be maintained. Many </w:t>
      </w:r>
      <w:r w:rsidR="001272DD">
        <w:t>scholars, economists, and politicians suggest some type of combination of tax increases and benefit cuts to sustain the system for the next 75 years. However, that approach is</w:t>
      </w:r>
      <w:r w:rsidR="00DD457F">
        <w:t xml:space="preserve"> (a) </w:t>
      </w:r>
      <w:r w:rsidR="001272DD">
        <w:t>largely politically infeasible</w:t>
      </w:r>
      <w:r w:rsidR="00DD457F">
        <w:t xml:space="preserve">, </w:t>
      </w:r>
      <w:r w:rsidR="001272DD">
        <w:t>and</w:t>
      </w:r>
      <w:r w:rsidR="00DD457F">
        <w:t xml:space="preserve"> (b)</w:t>
      </w:r>
      <w:r w:rsidR="001272DD">
        <w:t xml:space="preserve"> </w:t>
      </w:r>
      <w:r w:rsidR="00ED3971">
        <w:t>delaying the inevitable</w:t>
      </w:r>
      <w:r w:rsidR="001272DD">
        <w:t xml:space="preserve">. I suggest that the government does what they should have done 30 years prior – the establishment of the SSTF as a sovereign wealth fund that would create long term sustainability, </w:t>
      </w:r>
      <w:r w:rsidR="00ED3971">
        <w:t xml:space="preserve">taking advantage of and bolstering </w:t>
      </w:r>
      <w:r w:rsidR="001272DD">
        <w:t>our world class economy.</w:t>
      </w:r>
    </w:p>
    <w:p w14:paraId="74CD4E6F" w14:textId="542CD8E0" w:rsidR="001272DD" w:rsidRDefault="001272DD" w:rsidP="00907952">
      <w:pPr>
        <w:spacing w:line="480" w:lineRule="auto"/>
        <w:rPr>
          <w:b/>
          <w:bCs/>
        </w:rPr>
      </w:pPr>
      <w:r>
        <w:rPr>
          <w:b/>
          <w:bCs/>
        </w:rPr>
        <w:t>Just how Problematic is the Problem?</w:t>
      </w:r>
    </w:p>
    <w:p w14:paraId="0BD66F04" w14:textId="57429102" w:rsidR="001272DD" w:rsidRPr="00730535" w:rsidRDefault="00E4198F" w:rsidP="00F11538">
      <w:pPr>
        <w:spacing w:line="480" w:lineRule="auto"/>
        <w:ind w:firstLine="720"/>
      </w:pPr>
      <w:r>
        <w:t xml:space="preserve">Social Security is becoming stressed at a drastically increasing rate. For example, in the inaugural year of Social Security, the </w:t>
      </w:r>
      <w:r w:rsidRPr="00E4198F">
        <w:t xml:space="preserve">ratio of Social Security </w:t>
      </w:r>
      <w:r>
        <w:t>c</w:t>
      </w:r>
      <w:r w:rsidRPr="00E4198F">
        <w:t xml:space="preserve">overed </w:t>
      </w:r>
      <w:r>
        <w:t>w</w:t>
      </w:r>
      <w:r w:rsidRPr="00E4198F">
        <w:t xml:space="preserve">orkers to </w:t>
      </w:r>
      <w:r>
        <w:t>b</w:t>
      </w:r>
      <w:r w:rsidRPr="00E4198F">
        <w:t>eneficiaries</w:t>
      </w:r>
      <w:r>
        <w:t xml:space="preserve"> was 159.4. By 2000, that ratio was at a mere 3.4</w:t>
      </w:r>
      <w:r w:rsidR="00DD457F">
        <w:t>.</w:t>
      </w:r>
      <w:r w:rsidR="00F755AB">
        <w:rPr>
          <w:rStyle w:val="FootnoteReference"/>
        </w:rPr>
        <w:footnoteReference w:id="2"/>
      </w:r>
      <w:r w:rsidR="00BC14A3">
        <w:t xml:space="preserve"> </w:t>
      </w:r>
      <w:r w:rsidR="00C61D62">
        <w:t xml:space="preserve">The SSA states that a ratio of at least 2.8 is needed to maintain the pay-as-you go structure. This problem becomes even more dire when you consider the forthcoming demographic changes in the country. </w:t>
      </w:r>
      <w:r w:rsidR="00C61D62" w:rsidRPr="00C61D62">
        <w:t xml:space="preserve">Today </w:t>
      </w:r>
      <w:r w:rsidR="00F755AB">
        <w:t xml:space="preserve">around </w:t>
      </w:r>
      <w:r w:rsidR="00C61D62" w:rsidRPr="00C61D62">
        <w:t>12 percent of th</w:t>
      </w:r>
      <w:r w:rsidR="000027EA">
        <w:t>e</w:t>
      </w:r>
      <w:r w:rsidR="00463CC4">
        <w:t xml:space="preserve"> </w:t>
      </w:r>
      <w:r w:rsidR="00C61D62" w:rsidRPr="00C61D62">
        <w:t>total population is aged 65 or older, but by 2080, it will be 23 percent</w:t>
      </w:r>
      <w:r w:rsidR="00DD457F">
        <w:t>.</w:t>
      </w:r>
      <w:r w:rsidR="00F755AB">
        <w:rPr>
          <w:rStyle w:val="FootnoteReference"/>
        </w:rPr>
        <w:footnoteReference w:id="3"/>
      </w:r>
      <w:r w:rsidR="00DD457F">
        <w:t xml:space="preserve"> </w:t>
      </w:r>
      <w:r w:rsidR="00C61D62">
        <w:t>The SSA estimates that</w:t>
      </w:r>
      <w:r w:rsidR="00F755AB">
        <w:t xml:space="preserve"> </w:t>
      </w:r>
      <w:r w:rsidR="00C61D62">
        <w:t xml:space="preserve">a 1.4% </w:t>
      </w:r>
      <w:r w:rsidR="00F755AB">
        <w:t xml:space="preserve">(75-year present value as a percentage of GDP) deficit must be overcome in order to </w:t>
      </w:r>
      <w:r w:rsidR="00F755AB">
        <w:lastRenderedPageBreak/>
        <w:t xml:space="preserve">maintain the </w:t>
      </w:r>
      <w:r w:rsidR="00ED3971">
        <w:t xml:space="preserve">current </w:t>
      </w:r>
      <w:r w:rsidR="00F755AB">
        <w:t>system</w:t>
      </w:r>
      <w:r w:rsidR="00DD457F">
        <w:t>.</w:t>
      </w:r>
      <w:r w:rsidR="00730535">
        <w:rPr>
          <w:rStyle w:val="FootnoteReference"/>
        </w:rPr>
        <w:footnoteReference w:id="4"/>
      </w:r>
      <w:r w:rsidR="00DD457F">
        <w:t xml:space="preserve"> </w:t>
      </w:r>
      <w:r w:rsidR="00F755AB">
        <w:t xml:space="preserve">There are a </w:t>
      </w:r>
      <w:r w:rsidR="00ED3971">
        <w:t xml:space="preserve">variety actions to take that can </w:t>
      </w:r>
      <w:r w:rsidR="00F755AB">
        <w:t>get</w:t>
      </w:r>
      <w:r w:rsidR="00ED3971">
        <w:t xml:space="preserve"> us</w:t>
      </w:r>
      <w:r w:rsidR="00F755AB">
        <w:t xml:space="preserve"> to this number. For</w:t>
      </w:r>
      <w:r w:rsidR="00ED3971">
        <w:t xml:space="preserve"> instance</w:t>
      </w:r>
      <w:r w:rsidR="00F755AB">
        <w:t xml:space="preserve">, you can raise the payroll tax rate percentage, cut benefits, raise the wage base, or modify the Primary Insurance Amount percentages. Nevertheless, these solutions provide a short-term solution to a long-term problem. Notwithstanding the </w:t>
      </w:r>
      <w:r w:rsidR="00730535">
        <w:t>immense political capital and cooperation needed from both Democrats and Republicans in order to pass even one of these measures. I propose a solution that can circumvent complicated budgetary and parliamentary matters, while making both sides of the aisle happy, and providing the American people a successful system that will ensure they get the benefits they need for as long as they need them.</w:t>
      </w:r>
    </w:p>
    <w:p w14:paraId="0C92C8B3" w14:textId="50C40A92" w:rsidR="00907952" w:rsidRPr="001272DD" w:rsidRDefault="001272DD" w:rsidP="00907952">
      <w:pPr>
        <w:spacing w:line="480" w:lineRule="auto"/>
        <w:rPr>
          <w:b/>
          <w:bCs/>
        </w:rPr>
      </w:pPr>
      <w:r w:rsidRPr="001272DD">
        <w:rPr>
          <w:b/>
          <w:bCs/>
        </w:rPr>
        <w:t xml:space="preserve">A </w:t>
      </w:r>
      <w:r>
        <w:rPr>
          <w:b/>
          <w:bCs/>
        </w:rPr>
        <w:t>N</w:t>
      </w:r>
      <w:r w:rsidRPr="001272DD">
        <w:rPr>
          <w:b/>
          <w:bCs/>
        </w:rPr>
        <w:t xml:space="preserve">ew </w:t>
      </w:r>
      <w:r>
        <w:rPr>
          <w:b/>
          <w:bCs/>
        </w:rPr>
        <w:t xml:space="preserve">Vision for </w:t>
      </w:r>
      <w:r w:rsidRPr="001272DD">
        <w:rPr>
          <w:b/>
          <w:bCs/>
        </w:rPr>
        <w:t>Privatization:</w:t>
      </w:r>
    </w:p>
    <w:p w14:paraId="05ADFB1A" w14:textId="2B59895E" w:rsidR="00907952" w:rsidRDefault="00730535" w:rsidP="000027EA">
      <w:pPr>
        <w:spacing w:line="480" w:lineRule="auto"/>
      </w:pPr>
      <w:r>
        <w:tab/>
        <w:t xml:space="preserve">Privatization </w:t>
      </w:r>
      <w:r w:rsidR="000027EA">
        <w:t xml:space="preserve">has long been touted as a possible </w:t>
      </w:r>
      <w:r w:rsidR="00ED3971">
        <w:t xml:space="preserve">remedy </w:t>
      </w:r>
      <w:r w:rsidR="000027EA">
        <w:t>to the Social Security problem. It would eliminate the pay-as-you go framework and substitute it with individual accounts invested privately in the markets</w:t>
      </w:r>
      <w:r w:rsidR="00DD457F">
        <w:t>.</w:t>
      </w:r>
      <w:r w:rsidR="00ED3971">
        <w:rPr>
          <w:rStyle w:val="FootnoteReference"/>
        </w:rPr>
        <w:footnoteReference w:id="5"/>
      </w:r>
      <w:r w:rsidR="00DD457F">
        <w:t xml:space="preserve"> </w:t>
      </w:r>
      <w:r w:rsidR="000027EA">
        <w:t>It is akin to a government set up 401k or traditional retirement plan. Proponents would say it gives people more freedom with what to do with their money, and that people would experience more monetary gains over time. But</w:t>
      </w:r>
      <w:r w:rsidR="00BC14A3">
        <w:t>,</w:t>
      </w:r>
      <w:r w:rsidR="000027EA">
        <w:t xml:space="preserve"> those against privatization argue that it significantly increases individual risk, </w:t>
      </w:r>
      <w:r w:rsidR="00BC14A3">
        <w:t xml:space="preserve">is </w:t>
      </w:r>
      <w:r w:rsidR="000027EA">
        <w:t>too complicated, and</w:t>
      </w:r>
      <w:r w:rsidR="00BC14A3">
        <w:t xml:space="preserve"> it will</w:t>
      </w:r>
      <w:r w:rsidR="000027EA">
        <w:t xml:space="preserve"> undermine the overall purpose behind the safety</w:t>
      </w:r>
      <w:r w:rsidR="00BC14A3">
        <w:t xml:space="preserve">-net of </w:t>
      </w:r>
      <w:r w:rsidR="000027EA">
        <w:t xml:space="preserve">Social Security. </w:t>
      </w:r>
      <w:r w:rsidR="00867FDA">
        <w:tab/>
      </w:r>
    </w:p>
    <w:p w14:paraId="60032D8A" w14:textId="765A1E8F" w:rsidR="00F11538" w:rsidRDefault="000027EA" w:rsidP="00F11538">
      <w:pPr>
        <w:spacing w:line="480" w:lineRule="auto"/>
      </w:pPr>
      <w:r>
        <w:tab/>
      </w:r>
      <w:r w:rsidR="00ED3971">
        <w:t>Each argument has their own merits</w:t>
      </w:r>
      <w:r>
        <w:t>. Yet</w:t>
      </w:r>
      <w:r w:rsidR="00463CC4">
        <w:t xml:space="preserve">, you simply cannot ignore the </w:t>
      </w:r>
      <w:r>
        <w:t xml:space="preserve">numbers surrounding private investment growth compared to SSTF </w:t>
      </w:r>
      <w:r w:rsidR="00463CC4">
        <w:t xml:space="preserve">growth. Social Security is and has been one of the worst performing pension funds in financial history. In 2020 the SSTF earned less than 1% on its bond investments. Meanwhile even with the unprecedented events of the Covid-19 pandemic, the S&amp;P 500 index fund and the more diversified Vanguard index fund </w:t>
      </w:r>
      <w:r w:rsidR="00463CC4">
        <w:lastRenderedPageBreak/>
        <w:t>earned 18% and 16% respectively</w:t>
      </w:r>
      <w:r w:rsidR="00DD457F">
        <w:t>.</w:t>
      </w:r>
      <w:r w:rsidR="00ED3971">
        <w:rPr>
          <w:rStyle w:val="FootnoteReference"/>
        </w:rPr>
        <w:footnoteReference w:id="6"/>
      </w:r>
      <w:r w:rsidR="00DD457F">
        <w:t xml:space="preserve"> </w:t>
      </w:r>
      <w:r w:rsidR="00463CC4">
        <w:t xml:space="preserve">If you look at returns over time, it simply is no-contest. </w:t>
      </w:r>
      <w:r w:rsidR="00867FDA">
        <w:t xml:space="preserve">A </w:t>
      </w:r>
      <w:r w:rsidR="00463CC4">
        <w:t xml:space="preserve">private solution will not only </w:t>
      </w:r>
      <w:r w:rsidR="00867FDA">
        <w:t xml:space="preserve">have saved social security, but increased the SSTF dramatically. Some type of privatized system must be implemented with haste. </w:t>
      </w:r>
    </w:p>
    <w:p w14:paraId="6795AD30" w14:textId="35D153EE" w:rsidR="000B5908" w:rsidRDefault="00867FDA" w:rsidP="00F11538">
      <w:pPr>
        <w:spacing w:line="480" w:lineRule="auto"/>
        <w:ind w:firstLine="720"/>
      </w:pPr>
      <w:r>
        <w:t xml:space="preserve">I propose combining the best of both sides of the argument. A sovereign wealth fund. </w:t>
      </w:r>
      <w:r w:rsidR="0053437E">
        <w:t xml:space="preserve">This </w:t>
      </w:r>
      <w:r>
        <w:t>private</w:t>
      </w:r>
      <w:r w:rsidR="000B5908">
        <w:t>-</w:t>
      </w:r>
      <w:r>
        <w:t xml:space="preserve">public solution will do wonders for all Americans and allow Social </w:t>
      </w:r>
      <w:r w:rsidR="000B5908">
        <w:t>Security</w:t>
      </w:r>
      <w:r>
        <w:t xml:space="preserve"> to not only</w:t>
      </w:r>
      <w:r w:rsidR="00BC14A3">
        <w:t xml:space="preserve"> survive</w:t>
      </w:r>
      <w:r>
        <w:t>, but</w:t>
      </w:r>
      <w:r w:rsidR="00BC14A3">
        <w:t xml:space="preserve"> thrive</w:t>
      </w:r>
      <w:r>
        <w:t>, while at the same time strengthening our economy.</w:t>
      </w:r>
      <w:r w:rsidR="00F01D6B">
        <w:t xml:space="preserve"> </w:t>
      </w:r>
      <w:r w:rsidR="000B5908">
        <w:t xml:space="preserve">The </w:t>
      </w:r>
      <w:r w:rsidR="00F11538">
        <w:t xml:space="preserve">Social </w:t>
      </w:r>
      <w:r w:rsidR="00BC14A3">
        <w:t>Security</w:t>
      </w:r>
      <w:r w:rsidR="00F11538">
        <w:t xml:space="preserve"> S</w:t>
      </w:r>
      <w:r w:rsidR="000B5908">
        <w:t xml:space="preserve">overeign </w:t>
      </w:r>
      <w:r w:rsidR="00F11538">
        <w:t>W</w:t>
      </w:r>
      <w:r w:rsidR="000B5908">
        <w:t xml:space="preserve">ealth </w:t>
      </w:r>
      <w:r w:rsidR="00F11538">
        <w:t>F</w:t>
      </w:r>
      <w:r w:rsidR="000B5908">
        <w:t>und</w:t>
      </w:r>
      <w:r w:rsidR="00F11538">
        <w:t xml:space="preserve"> (SSSWF)</w:t>
      </w:r>
      <w:r w:rsidR="000B5908">
        <w:t xml:space="preserve"> will work by taking a majority of the $2.3 trillion in the SSTF and investing it in the private sector via a diversified portfolio similar to Vanguard, Blackrock, </w:t>
      </w:r>
      <w:r w:rsidR="00BC14A3">
        <w:t xml:space="preserve">or </w:t>
      </w:r>
      <w:r w:rsidR="000B5908">
        <w:t>Fidelity. A portion of the SSTF will be reserved to continue paying current beneficiaries until the SS</w:t>
      </w:r>
      <w:r w:rsidR="00F01D6B">
        <w:t>SW</w:t>
      </w:r>
      <w:r w:rsidR="000B5908">
        <w:t xml:space="preserve">F realizes sustainable gains. </w:t>
      </w:r>
      <w:r w:rsidR="00BD3EFF">
        <w:t xml:space="preserve">Social Security </w:t>
      </w:r>
      <w:r w:rsidR="000B5908">
        <w:t>taxes will be lowered incrementally to also allow necessary funding to support current beneficiaries. Once the SS</w:t>
      </w:r>
      <w:r w:rsidR="00BD3EFF">
        <w:t>SW</w:t>
      </w:r>
      <w:r w:rsidR="000B5908">
        <w:t xml:space="preserve">F reaches the necessary gains to </w:t>
      </w:r>
      <w:r w:rsidR="00BD3EFF">
        <w:t xml:space="preserve">become self-sustaining, Social Security taxes will be lowered to a very small percentage (circa 1%) in order to continue providing investment capital to the fund. </w:t>
      </w:r>
    </w:p>
    <w:p w14:paraId="14EC2E1F" w14:textId="6459BB08" w:rsidR="00BD3EFF" w:rsidRDefault="00BD3EFF" w:rsidP="00867FDA">
      <w:pPr>
        <w:spacing w:line="480" w:lineRule="auto"/>
        <w:ind w:firstLine="720"/>
      </w:pPr>
      <w:r>
        <w:t>Current benefits could stay in place, and as the fund grows benefits can actually be increased without having to raise taxes. Furthermore, benefits to high wage earners will be incrementally cut as the fund grows, allowing for even more benefits to those that need them. This will work because high wage owners in the US are already heavily invested</w:t>
      </w:r>
      <w:r w:rsidR="00F01D6B">
        <w:t xml:space="preserve"> in the markets </w:t>
      </w:r>
      <w:r>
        <w:t>and will see their own benefits via the SSSWF investing large amounts of capital into the US economy. For example, 89% of households in the US who earn over $100,000 are invested in the market</w:t>
      </w:r>
      <w:r w:rsidR="00DD457F">
        <w:t>.</w:t>
      </w:r>
      <w:r w:rsidR="00F01D6B">
        <w:rPr>
          <w:rStyle w:val="FootnoteReference"/>
        </w:rPr>
        <w:footnoteReference w:id="7"/>
      </w:r>
      <w:r w:rsidR="00DD457F">
        <w:t xml:space="preserve"> </w:t>
      </w:r>
      <w:r>
        <w:t xml:space="preserve">With an increase in benefits, a decrease in taxes, and </w:t>
      </w:r>
      <w:r w:rsidR="00181A1B">
        <w:t>constant government reinvestment in the US economy, I believe the Social Security Sovereign Wealth Fund will drastically change the well-being of all Americans.</w:t>
      </w:r>
      <w:r w:rsidR="00996CBD">
        <w:t xml:space="preserve"> </w:t>
      </w:r>
    </w:p>
    <w:p w14:paraId="0184F1BE" w14:textId="311D2E3F" w:rsidR="00867FDA" w:rsidRDefault="00181A1B" w:rsidP="00181A1B">
      <w:pPr>
        <w:spacing w:line="480" w:lineRule="auto"/>
      </w:pPr>
      <w:r>
        <w:lastRenderedPageBreak/>
        <w:tab/>
        <w:t>The most obvious rebuke of the SSSWF would be the risk factors involved. Yet, if you look at similar funds like the Norwegian Sovereign Wealth Fund, you can see that they appropriately navigate risk. For example, the Norwegian fund only experienced a 12% loss during the global financial crisis of 2008</w:t>
      </w:r>
      <w:r w:rsidR="00DD457F">
        <w:t>.</w:t>
      </w:r>
      <w:r w:rsidR="00F01D6B">
        <w:rPr>
          <w:rStyle w:val="FootnoteReference"/>
        </w:rPr>
        <w:footnoteReference w:id="8"/>
      </w:r>
      <w:r w:rsidR="00DD457F">
        <w:t xml:space="preserve"> </w:t>
      </w:r>
      <w:r>
        <w:t xml:space="preserve">Prudent investing, along with large amounts of capital being invested back into the economy will help circumvent any risk of the fund collapsing. </w:t>
      </w:r>
      <w:r w:rsidR="007C5D43">
        <w:t>Sovereign wealth funds have been proven to experience long</w:t>
      </w:r>
      <w:r w:rsidR="00084BF7">
        <w:t>-</w:t>
      </w:r>
      <w:r w:rsidR="007C5D43">
        <w:t>term</w:t>
      </w:r>
      <w:r w:rsidR="00084BF7">
        <w:t xml:space="preserve"> consistent</w:t>
      </w:r>
      <w:r w:rsidR="007C5D43">
        <w:t xml:space="preserve"> growth. From 1990-2021 the world’s sovereign wealth funds have grown from about </w:t>
      </w:r>
      <w:r w:rsidR="0042414B">
        <w:t>$300 billion in total assets to over $9 trillion</w:t>
      </w:r>
      <w:r w:rsidR="00DD457F">
        <w:t>.</w:t>
      </w:r>
      <w:r w:rsidR="00F01D6B">
        <w:rPr>
          <w:rStyle w:val="FootnoteReference"/>
        </w:rPr>
        <w:footnoteReference w:id="9"/>
      </w:r>
    </w:p>
    <w:p w14:paraId="07BBF691" w14:textId="6BA58B30" w:rsidR="00996CBD" w:rsidRDefault="00996CBD" w:rsidP="0042414B">
      <w:pPr>
        <w:spacing w:line="480" w:lineRule="auto"/>
      </w:pPr>
      <w:r>
        <w:tab/>
        <w:t xml:space="preserve">Another area of concern would revolve around the management of these funds. How can we prevent cronyism, corruption, favoritism, or inefficiency? The answer would be to emulate the things we already do </w:t>
      </w:r>
      <w:r w:rsidR="0042414B">
        <w:t xml:space="preserve">with </w:t>
      </w:r>
      <w:r>
        <w:t xml:space="preserve">defense, infrastructure, </w:t>
      </w:r>
      <w:r w:rsidR="0042414B">
        <w:t xml:space="preserve">and </w:t>
      </w:r>
      <w:r>
        <w:t xml:space="preserve">healthcare </w:t>
      </w:r>
      <w:r w:rsidR="0042414B">
        <w:t>spending. Afterall, the government has been allocating trillions of tax dollars to the private sector over the years. The necessary precautions and regulations can be implemented to ensure high levels of accountability, fairness, and trust.</w:t>
      </w:r>
      <w:r w:rsidR="00084BF7">
        <w:t xml:space="preserve"> </w:t>
      </w:r>
    </w:p>
    <w:p w14:paraId="5DC2CF31" w14:textId="411B77F5" w:rsidR="00084BF7" w:rsidRDefault="00084BF7" w:rsidP="0042414B">
      <w:pPr>
        <w:spacing w:line="480" w:lineRule="auto"/>
      </w:pPr>
      <w:r>
        <w:tab/>
        <w:t>Finally, one would question the political viability of this idea. Although the initial barrier of transforming the entire Social Security system is formidable, once crossed</w:t>
      </w:r>
      <w:r w:rsidR="00ED3971">
        <w:t xml:space="preserve">, </w:t>
      </w:r>
      <w:r>
        <w:t>the long-term effects of a SS</w:t>
      </w:r>
      <w:r w:rsidR="00ED3971">
        <w:t xml:space="preserve">SWF could get even the most doubtful member of </w:t>
      </w:r>
      <w:r w:rsidR="00834523">
        <w:t>C</w:t>
      </w:r>
      <w:r w:rsidR="00ED3971">
        <w:t>ongress onboard. Furthermore, this plan leaves both parties happy. The Democrats are able to increase benefits over time, and the Republicans can lower taxes. We must begin this process before it is too late.</w:t>
      </w:r>
      <w:r w:rsidR="00F01D6B">
        <w:t xml:space="preserve"> Every day that</w:t>
      </w:r>
      <w:r w:rsidR="00F11538">
        <w:t xml:space="preserve"> </w:t>
      </w:r>
      <w:r w:rsidR="00F01D6B">
        <w:t>passes is another wasted opportunity</w:t>
      </w:r>
      <w:r w:rsidR="00BC14A3">
        <w:t>,</w:t>
      </w:r>
      <w:r w:rsidR="00F01D6B">
        <w:t xml:space="preserve"> and another day closer to a Social Security point of no return. </w:t>
      </w:r>
    </w:p>
    <w:p w14:paraId="4293CEEA" w14:textId="3B75D23B" w:rsidR="00F11538" w:rsidRDefault="00F11538" w:rsidP="0042414B">
      <w:pPr>
        <w:spacing w:line="480" w:lineRule="auto"/>
      </w:pPr>
    </w:p>
    <w:p w14:paraId="320EF880" w14:textId="63FB4555" w:rsidR="00F11538" w:rsidRDefault="00F11538" w:rsidP="00F11538">
      <w:pPr>
        <w:spacing w:line="480" w:lineRule="auto"/>
        <w:jc w:val="center"/>
        <w:rPr>
          <w:u w:val="single"/>
        </w:rPr>
      </w:pPr>
      <w:r w:rsidRPr="00F11538">
        <w:rPr>
          <w:u w:val="single"/>
        </w:rPr>
        <w:lastRenderedPageBreak/>
        <w:t>Sources</w:t>
      </w:r>
    </w:p>
    <w:p w14:paraId="686762B5" w14:textId="77777777" w:rsidR="00F11538" w:rsidRPr="00F11538" w:rsidRDefault="00F11538" w:rsidP="00F11538">
      <w:pPr>
        <w:pStyle w:val="Bibliography"/>
      </w:pPr>
      <w:r>
        <w:fldChar w:fldCharType="begin"/>
      </w:r>
      <w:r>
        <w:instrText xml:space="preserve"> ADDIN ZOTERO_BIBL {"uncited":[],"omitted":[],"custom":[]} CSL_BIBLIOGRAPHY </w:instrText>
      </w:r>
      <w:r>
        <w:fldChar w:fldCharType="separate"/>
      </w:r>
      <w:r w:rsidRPr="00F11538">
        <w:t>Arends, Brett. “Opinion: If Social Security Were a Private Retirement Fund, We’d Sue.” MarketWatch. Accessed September 28, 2021. https://www.marketwatch.com/story/if-social-security-were-a-private-retirement-fund-wed-sue-11615306418.</w:t>
      </w:r>
    </w:p>
    <w:p w14:paraId="61429C48" w14:textId="77777777" w:rsidR="00F11538" w:rsidRPr="00F11538" w:rsidRDefault="00F11538" w:rsidP="00F11538">
      <w:pPr>
        <w:pStyle w:val="Bibliography"/>
      </w:pPr>
      <w:r w:rsidRPr="00F11538">
        <w:t>Inc, Gallup. “What Percentage of Americans Owns Stock?” Gallup.com, September 13, 2019. https://news.gallup.com/poll/266807/percentage-americans-owns-stock.aspx.</w:t>
      </w:r>
    </w:p>
    <w:p w14:paraId="537270E3" w14:textId="77777777" w:rsidR="00F11538" w:rsidRPr="00F11538" w:rsidRDefault="00F11538" w:rsidP="00F11538">
      <w:pPr>
        <w:pStyle w:val="Bibliography"/>
      </w:pPr>
      <w:r w:rsidRPr="00F11538">
        <w:t>“Social Security History.” Accessed September 28, 2021. https://www.ssa.gov/history/ratios.html.</w:t>
      </w:r>
    </w:p>
    <w:p w14:paraId="6861A288" w14:textId="77777777" w:rsidR="00F11538" w:rsidRPr="00F11538" w:rsidRDefault="00F11538" w:rsidP="00F11538">
      <w:pPr>
        <w:pStyle w:val="Bibliography"/>
      </w:pPr>
      <w:r w:rsidRPr="00F11538">
        <w:t>“Sovereign Wealth Funds Surpass $9 Trillion in Assets - SWFI.” Accessed September 28, 2021. https://www.swfinstitute.org/news/88265/sovereign-wealth-funds-surpass-9-trillion-in-assets.</w:t>
      </w:r>
    </w:p>
    <w:p w14:paraId="04A53518" w14:textId="77777777" w:rsidR="00F11538" w:rsidRPr="00F11538" w:rsidRDefault="00F11538" w:rsidP="00F11538">
      <w:pPr>
        <w:pStyle w:val="Bibliography"/>
      </w:pPr>
      <w:r w:rsidRPr="00F11538">
        <w:t>Norges Bank Investment Management. “The Fund.” Accessed September 28, 2021. https://www.nbim.no/.</w:t>
      </w:r>
    </w:p>
    <w:p w14:paraId="50F28C98" w14:textId="77777777" w:rsidR="00F11538" w:rsidRPr="00F11538" w:rsidRDefault="00F11538" w:rsidP="00F11538">
      <w:pPr>
        <w:pStyle w:val="Bibliography"/>
      </w:pPr>
      <w:r w:rsidRPr="00F11538">
        <w:t>Social Security Administration Research, Statistics, and Policy Analysis. “The Future Financial Status of the Social Security Program.” Accessed September 28, 2021. https://www.ssa.gov/policy/docs/ssb/v70n3/v70n3p111.html.</w:t>
      </w:r>
    </w:p>
    <w:p w14:paraId="040889E0" w14:textId="11DE7207" w:rsidR="00F11538" w:rsidRDefault="00F11538" w:rsidP="00F11538">
      <w:pPr>
        <w:pStyle w:val="Bibliography"/>
      </w:pPr>
      <w:r w:rsidRPr="00F11538">
        <w:t>Investopedia. “What Would Privatized Social Security Mean for Americans?” Accessed September 28, 2021. https://www.investopedia.com/ask/answers/040715/what-would-privatized-social-security-mean-americans.asp.</w:t>
      </w:r>
    </w:p>
    <w:p w14:paraId="1DC9309D" w14:textId="4A5AC81B" w:rsidR="00DD457F" w:rsidRPr="00DD457F" w:rsidRDefault="00DD457F" w:rsidP="00DD457F">
      <w:r>
        <w:t>2021 Social Security Trustees Report Handout</w:t>
      </w:r>
    </w:p>
    <w:p w14:paraId="399FB701" w14:textId="19EAC920" w:rsidR="00F11538" w:rsidRPr="00F11538" w:rsidRDefault="00F11538" w:rsidP="00F11538">
      <w:pPr>
        <w:spacing w:line="480" w:lineRule="auto"/>
        <w:jc w:val="center"/>
      </w:pPr>
      <w:r>
        <w:fldChar w:fldCharType="end"/>
      </w:r>
    </w:p>
    <w:p w14:paraId="02EF875E" w14:textId="77777777" w:rsidR="00867FDA" w:rsidRDefault="00867FDA" w:rsidP="00867FDA">
      <w:pPr>
        <w:spacing w:line="480" w:lineRule="auto"/>
      </w:pPr>
    </w:p>
    <w:sectPr w:rsidR="00867FDA" w:rsidSect="00B562A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8AB41" w14:textId="77777777" w:rsidR="00104E79" w:rsidRDefault="00104E79" w:rsidP="00F755AB">
      <w:r>
        <w:separator/>
      </w:r>
    </w:p>
  </w:endnote>
  <w:endnote w:type="continuationSeparator" w:id="0">
    <w:p w14:paraId="4ACC8BB2" w14:textId="77777777" w:rsidR="00104E79" w:rsidRDefault="00104E79" w:rsidP="00F75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35550326"/>
      <w:docPartObj>
        <w:docPartGallery w:val="Page Numbers (Bottom of Page)"/>
        <w:docPartUnique/>
      </w:docPartObj>
    </w:sdtPr>
    <w:sdtEndPr>
      <w:rPr>
        <w:rStyle w:val="PageNumber"/>
      </w:rPr>
    </w:sdtEndPr>
    <w:sdtContent>
      <w:p w14:paraId="0071BEF1" w14:textId="4FABE17B" w:rsidR="00F11538" w:rsidRDefault="00F11538" w:rsidP="00106C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42F305" w14:textId="77777777" w:rsidR="00F11538" w:rsidRDefault="00F1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3407158"/>
      <w:docPartObj>
        <w:docPartGallery w:val="Page Numbers (Bottom of Page)"/>
        <w:docPartUnique/>
      </w:docPartObj>
    </w:sdtPr>
    <w:sdtEndPr>
      <w:rPr>
        <w:rStyle w:val="PageNumber"/>
      </w:rPr>
    </w:sdtEndPr>
    <w:sdtContent>
      <w:p w14:paraId="0A255BB3" w14:textId="42A5B3E1" w:rsidR="00F11538" w:rsidRDefault="00F11538" w:rsidP="00106C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58DD0F" w14:textId="77777777" w:rsidR="00F11538" w:rsidRDefault="00F1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6574E" w14:textId="77777777" w:rsidR="00104E79" w:rsidRDefault="00104E79" w:rsidP="00F755AB">
      <w:r>
        <w:separator/>
      </w:r>
    </w:p>
  </w:footnote>
  <w:footnote w:type="continuationSeparator" w:id="0">
    <w:p w14:paraId="144F6272" w14:textId="77777777" w:rsidR="00104E79" w:rsidRDefault="00104E79" w:rsidP="00F755AB">
      <w:r>
        <w:continuationSeparator/>
      </w:r>
    </w:p>
  </w:footnote>
  <w:footnote w:id="1">
    <w:p w14:paraId="1D685FE4" w14:textId="08876924" w:rsidR="00F755AB" w:rsidRDefault="00F755AB">
      <w:pPr>
        <w:pStyle w:val="FootnoteText"/>
      </w:pPr>
      <w:r>
        <w:rPr>
          <w:rStyle w:val="FootnoteReference"/>
        </w:rPr>
        <w:footnoteRef/>
      </w:r>
      <w:r>
        <w:t xml:space="preserve"> </w:t>
      </w:r>
      <w:r>
        <w:fldChar w:fldCharType="begin"/>
      </w:r>
      <w:r>
        <w:instrText xml:space="preserve"> ADDIN ZOTERO_ITEM CSL_CITATION {"citationID":"uEmQUu5t","properties":{"formattedCitation":"\\uc0\\u8220{}The Future Financial Status of the Social Security Program.\\uc0\\u8221{}","plainCitation":"“The Future Financial Status of the Social Security Program.”","noteIndex":1},"citationItems":[{"id":24101,"uris":["http://zotero.org/users/6271350/items/IME94RGG"],"uri":["http://zotero.org/users/6271350/items/IME94RGG"],"itemData":{"id":24101,"type":"webpage","abstract":"Social Security Administration Research, Statistics, and Policy Analysis","container-title":"Social Security Administration Research, Statistics, and Policy Analysis","language":"en","title":"The Future Financial Status of the Social Security Program","URL":"https://www.ssa.gov/policy/docs/ssb/v70n3/v70n3p111.html","accessed":{"date-parts":[["2021",9,28]]}}}],"schema":"https://github.com/citation-style-language/schema/raw/master/csl-citation.json"} </w:instrText>
      </w:r>
      <w:r>
        <w:fldChar w:fldCharType="separate"/>
      </w:r>
      <w:r w:rsidRPr="00F755AB">
        <w:t>“The Future Financial Status of the Social Security Program.”</w:t>
      </w:r>
      <w:r>
        <w:fldChar w:fldCharType="end"/>
      </w:r>
    </w:p>
  </w:footnote>
  <w:footnote w:id="2">
    <w:p w14:paraId="21FBA3AF" w14:textId="1746A0C7" w:rsidR="00F755AB" w:rsidRDefault="00F755AB">
      <w:pPr>
        <w:pStyle w:val="FootnoteText"/>
      </w:pPr>
      <w:r>
        <w:rPr>
          <w:rStyle w:val="FootnoteReference"/>
        </w:rPr>
        <w:footnoteRef/>
      </w:r>
      <w:r>
        <w:t xml:space="preserve"> </w:t>
      </w:r>
      <w:r>
        <w:fldChar w:fldCharType="begin"/>
      </w:r>
      <w:r>
        <w:instrText xml:space="preserve"> ADDIN ZOTERO_ITEM CSL_CITATION {"citationID":"ZCiMiGQ0","properties":{"formattedCitation":"\\uc0\\u8220{}Social Security History.\\uc0\\u8221{}","plainCitation":"“Social Security History.”","noteIndex":2},"citationItems":[{"id":24099,"uris":["http://zotero.org/users/6271350/items/SXSFSVYV"],"uri":["http://zotero.org/users/6271350/items/SXSFSVYV"],"itemData":{"id":24099,"type":"webpage","title":"Social Security History","URL":"https://www.ssa.gov/history/ratios.html","accessed":{"date-parts":[["2021",9,28]]}}}],"schema":"https://github.com/citation-style-language/schema/raw/master/csl-citation.json"} </w:instrText>
      </w:r>
      <w:r>
        <w:fldChar w:fldCharType="separate"/>
      </w:r>
      <w:r w:rsidRPr="00F755AB">
        <w:t>“Social Security History.”</w:t>
      </w:r>
      <w:r>
        <w:fldChar w:fldCharType="end"/>
      </w:r>
    </w:p>
  </w:footnote>
  <w:footnote w:id="3">
    <w:p w14:paraId="146702CF" w14:textId="75F81D19" w:rsidR="00F755AB" w:rsidRDefault="00F755AB">
      <w:pPr>
        <w:pStyle w:val="FootnoteText"/>
      </w:pPr>
      <w:r>
        <w:rPr>
          <w:rStyle w:val="FootnoteReference"/>
        </w:rPr>
        <w:footnoteRef/>
      </w:r>
      <w:r>
        <w:t xml:space="preserve"> </w:t>
      </w:r>
      <w:r>
        <w:fldChar w:fldCharType="begin"/>
      </w:r>
      <w:r>
        <w:instrText xml:space="preserve"> ADDIN ZOTERO_ITEM CSL_CITATION {"citationID":"pkrKD34E","properties":{"formattedCitation":"\\uc0\\u8220{}The Future Financial Status of the Social Security Program.\\uc0\\u8221{}","plainCitation":"“The Future Financial Status of the Social Security Program.”","noteIndex":3},"citationItems":[{"id":24101,"uris":["http://zotero.org/users/6271350/items/IME94RGG"],"uri":["http://zotero.org/users/6271350/items/IME94RGG"],"itemData":{"id":24101,"type":"webpage","abstract":"Social Security Administration Research, Statistics, and Policy Analysis","container-title":"Social Security Administration Research, Statistics, and Policy Analysis","language":"en","title":"The Future Financial Status of the Social Security Program","URL":"https://www.ssa.gov/policy/docs/ssb/v70n3/v70n3p111.html","accessed":{"date-parts":[["2021",9,28]]}}}],"schema":"https://github.com/citation-style-language/schema/raw/master/csl-citation.json"} </w:instrText>
      </w:r>
      <w:r>
        <w:fldChar w:fldCharType="separate"/>
      </w:r>
      <w:r w:rsidRPr="00F755AB">
        <w:t>“The Future Financial Status of the Social Security Program.”</w:t>
      </w:r>
      <w:r>
        <w:fldChar w:fldCharType="end"/>
      </w:r>
    </w:p>
  </w:footnote>
  <w:footnote w:id="4">
    <w:p w14:paraId="53287CBF" w14:textId="0B2E897F" w:rsidR="00730535" w:rsidRDefault="00730535">
      <w:pPr>
        <w:pStyle w:val="FootnoteText"/>
      </w:pPr>
      <w:r>
        <w:rPr>
          <w:rStyle w:val="FootnoteReference"/>
        </w:rPr>
        <w:footnoteRef/>
      </w:r>
      <w:r>
        <w:t xml:space="preserve"> “2021 Social Security Trustees Report Handout”</w:t>
      </w:r>
    </w:p>
  </w:footnote>
  <w:footnote w:id="5">
    <w:p w14:paraId="2E3DF977" w14:textId="23CD8C7B" w:rsidR="00ED3971" w:rsidRDefault="00ED3971">
      <w:pPr>
        <w:pStyle w:val="FootnoteText"/>
      </w:pPr>
      <w:r>
        <w:rPr>
          <w:rStyle w:val="FootnoteReference"/>
        </w:rPr>
        <w:footnoteRef/>
      </w:r>
      <w:r>
        <w:t xml:space="preserve"> </w:t>
      </w:r>
      <w:r>
        <w:fldChar w:fldCharType="begin"/>
      </w:r>
      <w:r>
        <w:instrText xml:space="preserve"> ADDIN ZOTERO_ITEM CSL_CITATION {"citationID":"rgurw6Wh","properties":{"formattedCitation":"\\uc0\\u8220{}What Would Privatized Social Security Mean for Americans?\\uc0\\u8221{}","plainCitation":"“What Would Privatized Social Security Mean for Americans?”","noteIndex":5},"citationItems":[{"id":24105,"uris":["http://zotero.org/users/6271350/items/AAQG6SYK"],"uri":["http://zotero.org/users/6271350/items/AAQG6SYK"],"itemData":{"id":24105,"type":"webpage","abstract":"A privatized Social Security system would replace the current pay-as-you-go system, with pros and cons depending on who you ask.","container-title":"Investopedia","language":"en","title":"What Would Privatized Social Security Mean for Americans?","URL":"https://www.investopedia.com/ask/answers/040715/what-would-privatized-social-security-mean-americans.asp","accessed":{"date-parts":[["2021",9,28]]}}}],"schema":"https://github.com/citation-style-language/schema/raw/master/csl-citation.json"} </w:instrText>
      </w:r>
      <w:r>
        <w:fldChar w:fldCharType="separate"/>
      </w:r>
      <w:r w:rsidRPr="00ED3971">
        <w:t>“What Would Privatized Social Security Mean for Americans?”</w:t>
      </w:r>
      <w:r>
        <w:fldChar w:fldCharType="end"/>
      </w:r>
    </w:p>
  </w:footnote>
  <w:footnote w:id="6">
    <w:p w14:paraId="65EDD3E6" w14:textId="7625BB97" w:rsidR="00ED3971" w:rsidRDefault="00ED3971">
      <w:pPr>
        <w:pStyle w:val="FootnoteText"/>
      </w:pPr>
      <w:r>
        <w:rPr>
          <w:rStyle w:val="FootnoteReference"/>
        </w:rPr>
        <w:footnoteRef/>
      </w:r>
      <w:r>
        <w:t xml:space="preserve"> </w:t>
      </w:r>
      <w:r>
        <w:fldChar w:fldCharType="begin"/>
      </w:r>
      <w:r>
        <w:instrText xml:space="preserve"> ADDIN ZOTERO_ITEM CSL_CITATION {"citationID":"1d9KLa2i","properties":{"formattedCitation":"Arends, \\uc0\\u8220{}Opinion.\\uc0\\u8221{}","plainCitation":"Arends, “Opinion.”","noteIndex":6},"citationItems":[{"id":24107,"uris":["http://zotero.org/users/6271350/items/MFKJ47UI"],"uri":["http://zotero.org/users/6271350/items/MFKJ47UI"],"itemData":{"id":24107,"type":"webpage","abstract":"Imagine a company pension fund investing all its money in that company’s bonds","container-title":"MarketWatch","language":"EN-US","note":"section: Retirement","title":"Opinion: If Social Security were a private retirement fund, we’d sue","title-short":"Opinion","URL":"https://www.marketwatch.com/story/if-social-security-were-a-private-retirement-fund-wed-sue-11615306418","author":[{"family":"Arends","given":"Brett"}],"accessed":{"date-parts":[["2021",9,28]]}}}],"schema":"https://github.com/citation-style-language/schema/raw/master/csl-citation.json"} </w:instrText>
      </w:r>
      <w:r>
        <w:fldChar w:fldCharType="separate"/>
      </w:r>
      <w:r w:rsidRPr="00ED3971">
        <w:t>Arends, “Opinion.”</w:t>
      </w:r>
      <w:r>
        <w:fldChar w:fldCharType="end"/>
      </w:r>
    </w:p>
  </w:footnote>
  <w:footnote w:id="7">
    <w:p w14:paraId="4938452E" w14:textId="6D22C140" w:rsidR="00F01D6B" w:rsidRDefault="00F01D6B">
      <w:pPr>
        <w:pStyle w:val="FootnoteText"/>
      </w:pPr>
      <w:r>
        <w:rPr>
          <w:rStyle w:val="FootnoteReference"/>
        </w:rPr>
        <w:footnoteRef/>
      </w:r>
      <w:r>
        <w:t xml:space="preserve"> </w:t>
      </w:r>
      <w:r>
        <w:fldChar w:fldCharType="begin"/>
      </w:r>
      <w:r>
        <w:instrText xml:space="preserve"> ADDIN ZOTERO_ITEM CSL_CITATION {"citationID":"7zU1PBXB","properties":{"formattedCitation":"Inc, \\uc0\\u8220{}What Percentage of Americans Owns Stock?\\uc0\\u8221{}","plainCitation":"Inc, “What Percentage of Americans Owns Stock?”","noteIndex":7},"citationItems":[{"id":24109,"uris":["http://zotero.org/users/6271350/items/NDW656M9"],"uri":["http://zotero.org/users/6271350/items/NDW656M9"],"itemData":{"id":24109,"type":"webpage","abstract":"Gallup's latest estimate finds 56% of U.S. adults own stock, remaining down from before the Great Recession.","container-title":"Gallup.com","language":"en","note":"section: The Short Answer","title":"What Percentage of Americans Owns Stock?","URL":"https://news.gallup.com/poll/266807/percentage-americans-owns-stock.aspx","author":[{"family":"Inc","given":"Gallup"}],"accessed":{"date-parts":[["2021",9,28]]},"issued":{"date-parts":[["2019",9,13]]}}}],"schema":"https://github.com/citation-style-language/schema/raw/master/csl-citation.json"} </w:instrText>
      </w:r>
      <w:r>
        <w:fldChar w:fldCharType="separate"/>
      </w:r>
      <w:r w:rsidRPr="00F01D6B">
        <w:t>Inc, “What Percentage of Americans Owns Stock?”</w:t>
      </w:r>
      <w:r>
        <w:fldChar w:fldCharType="end"/>
      </w:r>
    </w:p>
  </w:footnote>
  <w:footnote w:id="8">
    <w:p w14:paraId="22D74B3C" w14:textId="2984E47E" w:rsidR="00F01D6B" w:rsidRDefault="00F01D6B">
      <w:pPr>
        <w:pStyle w:val="FootnoteText"/>
      </w:pPr>
      <w:r>
        <w:rPr>
          <w:rStyle w:val="FootnoteReference"/>
        </w:rPr>
        <w:footnoteRef/>
      </w:r>
      <w:r>
        <w:t xml:space="preserve"> </w:t>
      </w:r>
      <w:r>
        <w:fldChar w:fldCharType="begin"/>
      </w:r>
      <w:r>
        <w:instrText xml:space="preserve"> ADDIN ZOTERO_ITEM CSL_CITATION {"citationID":"sTCPnU2f","properties":{"formattedCitation":"\\uc0\\u8220{}The Fund.\\uc0\\u8221{}","plainCitation":"“The Fund.”","noteIndex":8},"citationItems":[{"id":24111,"uris":["http://zotero.org/users/6271350/items/9PPTNZUY"],"uri":["http://zotero.org/users/6271350/items/9PPTNZUY"],"itemData":{"id":24111,"type":"webpage","container-title":"Norges Bank Investment Management","language":"en-GB","title":"The fund","URL":"https://www.nbim.no/","accessed":{"date-parts":[["2021",9,28]]}}}],"schema":"https://github.com/citation-style-language/schema/raw/master/csl-citation.json"} </w:instrText>
      </w:r>
      <w:r>
        <w:fldChar w:fldCharType="separate"/>
      </w:r>
      <w:r w:rsidRPr="00F01D6B">
        <w:t>“The Fund.”</w:t>
      </w:r>
      <w:r>
        <w:fldChar w:fldCharType="end"/>
      </w:r>
    </w:p>
  </w:footnote>
  <w:footnote w:id="9">
    <w:p w14:paraId="7AE2052E" w14:textId="4E0F8EF2" w:rsidR="00F01D6B" w:rsidRDefault="00F01D6B">
      <w:pPr>
        <w:pStyle w:val="FootnoteText"/>
      </w:pPr>
      <w:r>
        <w:rPr>
          <w:rStyle w:val="FootnoteReference"/>
        </w:rPr>
        <w:footnoteRef/>
      </w:r>
      <w:r>
        <w:t xml:space="preserve"> </w:t>
      </w:r>
      <w:r>
        <w:fldChar w:fldCharType="begin"/>
      </w:r>
      <w:r>
        <w:instrText xml:space="preserve"> ADDIN ZOTERO_ITEM CSL_CITATION {"citationID":"Q2u5I1Uu","properties":{"formattedCitation":"\\uc0\\u8220{}Sovereign Wealth Funds Surpass $9 Trillion in Assets - SWFI.\\uc0\\u8221{}","plainCitation":"“Sovereign Wealth Funds Surpass $9 Trillion in Assets - SWFI.”","noteIndex":9},"citationItems":[{"id":24103,"uris":["http://zotero.org/users/6271350/items/Q23Y7NVJ"],"uri":["http://zotero.org/users/6271350/items/Q23Y7NVJ"],"itemData":{"id":24103,"type":"webpage","title":"Sovereign Wealth Funds Surpass $9 Trillion in Assets - SWFI","URL":"https://www.swfinstitute.org/news/88265/sovereign-wealth-funds-surpass-9-trillion-in-assets","accessed":{"date-parts":[["2021",9,28]]}}}],"schema":"https://github.com/citation-style-language/schema/raw/master/csl-citation.json"} </w:instrText>
      </w:r>
      <w:r>
        <w:fldChar w:fldCharType="separate"/>
      </w:r>
      <w:r w:rsidRPr="00F01D6B">
        <w:t>“Sovereign Wealth Funds Surpass $9 Trillion in Assets - SWFI.”</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52"/>
    <w:rsid w:val="000027EA"/>
    <w:rsid w:val="00084BF7"/>
    <w:rsid w:val="000B5908"/>
    <w:rsid w:val="00104E79"/>
    <w:rsid w:val="001272DD"/>
    <w:rsid w:val="00181A1B"/>
    <w:rsid w:val="0042414B"/>
    <w:rsid w:val="0044747C"/>
    <w:rsid w:val="00463CC4"/>
    <w:rsid w:val="0053437E"/>
    <w:rsid w:val="00617BD8"/>
    <w:rsid w:val="00730535"/>
    <w:rsid w:val="007C5D43"/>
    <w:rsid w:val="00834523"/>
    <w:rsid w:val="00867FDA"/>
    <w:rsid w:val="00907952"/>
    <w:rsid w:val="00996CBD"/>
    <w:rsid w:val="009E56A1"/>
    <w:rsid w:val="00B562AA"/>
    <w:rsid w:val="00BC14A3"/>
    <w:rsid w:val="00BD3EFF"/>
    <w:rsid w:val="00C61D62"/>
    <w:rsid w:val="00D03CB3"/>
    <w:rsid w:val="00DD457F"/>
    <w:rsid w:val="00E4198F"/>
    <w:rsid w:val="00ED3971"/>
    <w:rsid w:val="00F01D6B"/>
    <w:rsid w:val="00F11538"/>
    <w:rsid w:val="00F1457B"/>
    <w:rsid w:val="00F755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87D0"/>
  <w14:defaultImageDpi w14:val="32767"/>
  <w15:chartTrackingRefBased/>
  <w15:docId w15:val="{BBF99F58-7F4B-0249-BB01-28390756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7952"/>
    <w:rPr>
      <w:rFonts w:ascii="Times New Roman" w:eastAsia="Times New Roman" w:hAnsi="Times New Roman" w:cs="Times New Roman"/>
    </w:rPr>
  </w:style>
  <w:style w:type="paragraph" w:styleId="Heading4">
    <w:name w:val="heading 4"/>
    <w:basedOn w:val="Normal"/>
    <w:next w:val="Normal"/>
    <w:link w:val="Heading4Char"/>
    <w:uiPriority w:val="9"/>
    <w:semiHidden/>
    <w:unhideWhenUsed/>
    <w:qFormat/>
    <w:rsid w:val="00E4198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4198F"/>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F755AB"/>
    <w:rPr>
      <w:sz w:val="20"/>
      <w:szCs w:val="20"/>
    </w:rPr>
  </w:style>
  <w:style w:type="character" w:customStyle="1" w:styleId="FootnoteTextChar">
    <w:name w:val="Footnote Text Char"/>
    <w:basedOn w:val="DefaultParagraphFont"/>
    <w:link w:val="FootnoteText"/>
    <w:uiPriority w:val="99"/>
    <w:semiHidden/>
    <w:rsid w:val="00F755A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755AB"/>
    <w:rPr>
      <w:vertAlign w:val="superscript"/>
    </w:rPr>
  </w:style>
  <w:style w:type="paragraph" w:styleId="EndnoteText">
    <w:name w:val="endnote text"/>
    <w:basedOn w:val="Normal"/>
    <w:link w:val="EndnoteTextChar"/>
    <w:uiPriority w:val="99"/>
    <w:semiHidden/>
    <w:unhideWhenUsed/>
    <w:rsid w:val="00730535"/>
    <w:rPr>
      <w:sz w:val="20"/>
      <w:szCs w:val="20"/>
    </w:rPr>
  </w:style>
  <w:style w:type="character" w:customStyle="1" w:styleId="EndnoteTextChar">
    <w:name w:val="Endnote Text Char"/>
    <w:basedOn w:val="DefaultParagraphFont"/>
    <w:link w:val="EndnoteText"/>
    <w:uiPriority w:val="99"/>
    <w:semiHidden/>
    <w:rsid w:val="007305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730535"/>
    <w:rPr>
      <w:vertAlign w:val="superscript"/>
    </w:rPr>
  </w:style>
  <w:style w:type="character" w:styleId="CommentReference">
    <w:name w:val="annotation reference"/>
    <w:basedOn w:val="DefaultParagraphFont"/>
    <w:uiPriority w:val="99"/>
    <w:semiHidden/>
    <w:unhideWhenUsed/>
    <w:rsid w:val="00181A1B"/>
    <w:rPr>
      <w:sz w:val="16"/>
      <w:szCs w:val="16"/>
    </w:rPr>
  </w:style>
  <w:style w:type="paragraph" w:styleId="CommentText">
    <w:name w:val="annotation text"/>
    <w:basedOn w:val="Normal"/>
    <w:link w:val="CommentTextChar"/>
    <w:uiPriority w:val="99"/>
    <w:semiHidden/>
    <w:unhideWhenUsed/>
    <w:rsid w:val="00181A1B"/>
    <w:rPr>
      <w:sz w:val="20"/>
      <w:szCs w:val="20"/>
    </w:rPr>
  </w:style>
  <w:style w:type="character" w:customStyle="1" w:styleId="CommentTextChar">
    <w:name w:val="Comment Text Char"/>
    <w:basedOn w:val="DefaultParagraphFont"/>
    <w:link w:val="CommentText"/>
    <w:uiPriority w:val="99"/>
    <w:semiHidden/>
    <w:rsid w:val="00181A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81A1B"/>
    <w:rPr>
      <w:b/>
      <w:bCs/>
    </w:rPr>
  </w:style>
  <w:style w:type="character" w:customStyle="1" w:styleId="CommentSubjectChar">
    <w:name w:val="Comment Subject Char"/>
    <w:basedOn w:val="CommentTextChar"/>
    <w:link w:val="CommentSubject"/>
    <w:uiPriority w:val="99"/>
    <w:semiHidden/>
    <w:rsid w:val="00181A1B"/>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F01D6B"/>
    <w:pPr>
      <w:tabs>
        <w:tab w:val="center" w:pos="4680"/>
        <w:tab w:val="right" w:pos="9360"/>
      </w:tabs>
    </w:pPr>
  </w:style>
  <w:style w:type="character" w:customStyle="1" w:styleId="HeaderChar">
    <w:name w:val="Header Char"/>
    <w:basedOn w:val="DefaultParagraphFont"/>
    <w:link w:val="Header"/>
    <w:uiPriority w:val="99"/>
    <w:rsid w:val="00F01D6B"/>
    <w:rPr>
      <w:rFonts w:ascii="Times New Roman" w:eastAsia="Times New Roman" w:hAnsi="Times New Roman" w:cs="Times New Roman"/>
    </w:rPr>
  </w:style>
  <w:style w:type="paragraph" w:styleId="Footer">
    <w:name w:val="footer"/>
    <w:basedOn w:val="Normal"/>
    <w:link w:val="FooterChar"/>
    <w:uiPriority w:val="99"/>
    <w:unhideWhenUsed/>
    <w:rsid w:val="00F01D6B"/>
    <w:pPr>
      <w:tabs>
        <w:tab w:val="center" w:pos="4680"/>
        <w:tab w:val="right" w:pos="9360"/>
      </w:tabs>
    </w:pPr>
  </w:style>
  <w:style w:type="character" w:customStyle="1" w:styleId="FooterChar">
    <w:name w:val="Footer Char"/>
    <w:basedOn w:val="DefaultParagraphFont"/>
    <w:link w:val="Footer"/>
    <w:uiPriority w:val="99"/>
    <w:rsid w:val="00F01D6B"/>
    <w:rPr>
      <w:rFonts w:ascii="Times New Roman" w:eastAsia="Times New Roman" w:hAnsi="Times New Roman" w:cs="Times New Roman"/>
    </w:rPr>
  </w:style>
  <w:style w:type="character" w:styleId="PageNumber">
    <w:name w:val="page number"/>
    <w:basedOn w:val="DefaultParagraphFont"/>
    <w:uiPriority w:val="99"/>
    <w:semiHidden/>
    <w:unhideWhenUsed/>
    <w:rsid w:val="00F01D6B"/>
  </w:style>
  <w:style w:type="paragraph" w:styleId="Bibliography">
    <w:name w:val="Bibliography"/>
    <w:basedOn w:val="Normal"/>
    <w:next w:val="Normal"/>
    <w:uiPriority w:val="37"/>
    <w:unhideWhenUsed/>
    <w:rsid w:val="00F11538"/>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07839">
      <w:bodyDiv w:val="1"/>
      <w:marLeft w:val="0"/>
      <w:marRight w:val="0"/>
      <w:marTop w:val="0"/>
      <w:marBottom w:val="0"/>
      <w:divBdr>
        <w:top w:val="none" w:sz="0" w:space="0" w:color="auto"/>
        <w:left w:val="none" w:sz="0" w:space="0" w:color="auto"/>
        <w:bottom w:val="none" w:sz="0" w:space="0" w:color="auto"/>
        <w:right w:val="none" w:sz="0" w:space="0" w:color="auto"/>
      </w:divBdr>
    </w:div>
    <w:div w:id="1604417032">
      <w:bodyDiv w:val="1"/>
      <w:marLeft w:val="0"/>
      <w:marRight w:val="0"/>
      <w:marTop w:val="0"/>
      <w:marBottom w:val="0"/>
      <w:divBdr>
        <w:top w:val="none" w:sz="0" w:space="0" w:color="auto"/>
        <w:left w:val="none" w:sz="0" w:space="0" w:color="auto"/>
        <w:bottom w:val="none" w:sz="0" w:space="0" w:color="auto"/>
        <w:right w:val="none" w:sz="0" w:space="0" w:color="auto"/>
      </w:divBdr>
    </w:div>
    <w:div w:id="1892959946">
      <w:bodyDiv w:val="1"/>
      <w:marLeft w:val="0"/>
      <w:marRight w:val="0"/>
      <w:marTop w:val="0"/>
      <w:marBottom w:val="0"/>
      <w:divBdr>
        <w:top w:val="none" w:sz="0" w:space="0" w:color="auto"/>
        <w:left w:val="none" w:sz="0" w:space="0" w:color="auto"/>
        <w:bottom w:val="none" w:sz="0" w:space="0" w:color="auto"/>
        <w:right w:val="none" w:sz="0" w:space="0" w:color="auto"/>
      </w:divBdr>
    </w:div>
    <w:div w:id="1902056793">
      <w:bodyDiv w:val="1"/>
      <w:marLeft w:val="0"/>
      <w:marRight w:val="0"/>
      <w:marTop w:val="0"/>
      <w:marBottom w:val="0"/>
      <w:divBdr>
        <w:top w:val="none" w:sz="0" w:space="0" w:color="auto"/>
        <w:left w:val="none" w:sz="0" w:space="0" w:color="auto"/>
        <w:bottom w:val="none" w:sz="0" w:space="0" w:color="auto"/>
        <w:right w:val="none" w:sz="0" w:space="0" w:color="auto"/>
      </w:divBdr>
    </w:div>
    <w:div w:id="203969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850E9-5B48-EB4F-A897-879C13572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2021-12-12T23:44:00Z</cp:lastPrinted>
  <dcterms:created xsi:type="dcterms:W3CDTF">2021-12-13T03:15:00Z</dcterms:created>
  <dcterms:modified xsi:type="dcterms:W3CDTF">2021-12-13T03:15:00Z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id="g3jkOsTQ"/&gt;&lt;style id="http://www.zotero.org/styles/chicago-note-bibliography" locale="en-US" hasBibliography="1" bibliographyStyleHasBeenSet="1"/&gt;&lt;prefs&gt;&lt;pref name="fieldType" value="Field"/&gt;&lt;p</vt:lpwstr>
  </property>
  <property fmtid="{D5CDD505-2E9C-101B-9397-08002B2CF9AE}" pid="3" name="ZOTERO_PREF_2">
    <vt:lpwstr>ref name="automaticJournalAbbreviations" value="true"/&gt;&lt;pref name="noteType" value="1"/&gt;&lt;/prefs&gt;&lt;/data&gt;</vt:lpwstr>
  </property>
</Properties>
</file>