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Georgia" w:cs="Georgia" w:eastAsia="Georgia" w:hAnsi="Georgia"/>
          <w:b/>
          <w:bCs/>
          <w:color w:val="1B3A5C"/>
          <w:sz w:val="64"/>
          <w:szCs w:val="64"/>
        </w:rPr>
        <w:t xml:space="preserve">JWL Property Valuations</w:t>
      </w:r>
    </w:p>
    <w:p>
      <w:pPr>
        <w:spacing w:after="400"/>
        <w:jc w:val="center"/>
      </w:pPr>
      <w:r>
        <w:rPr>
          <w:rFonts w:ascii="Calibri" w:cs="Calibri" w:eastAsia="Calibri" w:hAnsi="Calibri"/>
          <w:color w:val="5A6672"/>
          <w:sz w:val="30"/>
          <w:szCs w:val="30"/>
        </w:rPr>
        <w:t xml:space="preserve">Website Copy — First Draft</w:t>
      </w:r>
    </w:p>
    <w:p>
      <w:pPr>
        <w:spacing w:after="600"/>
        <w:jc w:val="center"/>
      </w:pPr>
      <w:r>
        <w:rPr>
          <w:rFonts w:ascii="Georgia" w:cs="Georgia" w:eastAsia="Georgia" w:hAnsi="Georgia"/>
          <w:i/>
          <w:iCs/>
          <w:color w:val="B8860B"/>
          <w:sz w:val="32"/>
          <w:szCs w:val="32"/>
        </w:rPr>
        <w:t xml:space="preserve">Evidence Before Opinion</w:t>
      </w:r>
    </w:p>
    <w:p>
      <w:pPr>
        <w:spacing w:after="160" w:line="290"/>
      </w:pPr>
      <w:r>
        <w:rPr>
          <w:rFonts w:ascii="Calibri" w:cs="Calibri" w:eastAsia="Calibri" w:hAnsi="Calibri"/>
          <w:sz w:val="21"/>
          <w:szCs w:val="21"/>
        </w:rPr>
        <w:t xml:space="preserve">Prepared for: Shane Cooke, Director, JWL Property Valuations</w:t>
      </w:r>
    </w:p>
    <w:p>
      <w:pPr>
        <w:spacing w:after="160" w:line="290"/>
      </w:pPr>
      <w:r>
        <w:rPr>
          <w:rFonts w:ascii="Calibri" w:cs="Calibri" w:eastAsia="Calibri" w:hAnsi="Calibri"/>
          <w:sz w:val="21"/>
          <w:szCs w:val="21"/>
        </w:rPr>
        <w:t xml:space="preserve">Date: August 2026</w:t>
      </w:r>
    </w:p>
    <w:p>
      <w:pPr>
        <w:spacing w:after="160" w:line="290"/>
      </w:pPr>
      <w:r>
        <w:rPr>
          <w:rFonts w:ascii="Calibri" w:cs="Calibri" w:eastAsia="Calibri" w:hAnsi="Calibri"/>
          <w:sz w:val="21"/>
          <w:szCs w:val="21"/>
        </w:rPr>
        <w:t xml:space="preserve">Scope: Homepage · About Us · Services (hub + 12 sub-pages) · Insights · FAQ · Contact</w:t>
      </w:r>
    </w:p>
    <w:p>
      <w:pPr>
        <w:pBdr>
          <w:bottom w:val="single" w:color="C9D2DA" w:sz="6" w:space="4"/>
        </w:pBdr>
        <w:spacing w:after="200" w:before="100"/>
      </w:pPr>
      <w:r>
        <w:rPr>
          <w:sz w:val="2"/>
          <w:szCs w:val="2"/>
        </w:rPr>
        <w:t xml:space="preserve"/>
      </w:r>
    </w:p>
    <w:p>
      <w:pPr>
        <w:pStyle w:val="Heading2"/>
        <w:spacing w:after="140" w:before="340"/>
      </w:pPr>
      <w:r>
        <w:rPr>
          <w:rFonts w:ascii="Calibri" w:cs="Calibri" w:eastAsia="Calibri" w:hAnsi="Calibri"/>
          <w:b/>
          <w:bCs/>
          <w:color w:val="1B3A5C"/>
          <w:sz w:val="27"/>
          <w:szCs w:val="27"/>
        </w:rPr>
        <w:t xml:space="preserve">How to use this document</w:t>
      </w:r>
    </w:p>
    <w:p>
      <w:pPr>
        <w:spacing w:after="160" w:line="290"/>
      </w:pPr>
      <w:r>
        <w:rPr>
          <w:rFonts w:ascii="Calibri" w:cs="Calibri" w:eastAsia="Calibri" w:hAnsi="Calibri"/>
          <w:sz w:val="21"/>
          <w:szCs w:val="21"/>
        </w:rPr>
        <w:t xml:space="preserve">This is a first-draft copy deck, not a finished website. It is written to be handed straight to a web designer or developer: every page is broken into the sections a builder will lay out, with the heading level (H1, H2, H3) marked so the SEO structure survives the build.</w:t>
      </w:r>
    </w:p>
    <w:p>
      <w:pPr>
        <w:pStyle w:val="ListParagraph"/>
        <w:numPr>
          <w:ilvl w:val="0"/>
          <w:numId w:val="2"/>
        </w:numPr>
        <w:spacing w:after="90" w:line="280"/>
      </w:pPr>
      <w:r>
        <w:rPr>
          <w:rFonts w:ascii="Calibri" w:cs="Calibri" w:eastAsia="Calibri" w:hAnsi="Calibri"/>
          <w:sz w:val="21"/>
          <w:szCs w:val="21"/>
        </w:rPr>
        <w:t xml:space="preserve">Anything in [square brackets] is a placeholder that needs your confirmation before the site goes live — usually a number, a date or a fact only you can verify.</w:t>
      </w:r>
    </w:p>
    <w:p>
      <w:pPr>
        <w:pStyle w:val="ListParagraph"/>
        <w:numPr>
          <w:ilvl w:val="0"/>
          <w:numId w:val="2"/>
        </w:numPr>
        <w:spacing w:after="90" w:line="280"/>
      </w:pPr>
      <w:r>
        <w:rPr>
          <w:rFonts w:ascii="Calibri" w:cs="Calibri" w:eastAsia="Calibri" w:hAnsi="Calibri"/>
          <w:sz w:val="21"/>
          <w:szCs w:val="21"/>
        </w:rPr>
        <w:t xml:space="preserve">Grey italic notes are instructions for the designer (photo placement, badge placement, layout intent). They are not website copy and should not appear on the site.</w:t>
      </w:r>
    </w:p>
    <w:p>
      <w:pPr>
        <w:pStyle w:val="ListParagraph"/>
        <w:numPr>
          <w:ilvl w:val="0"/>
          <w:numId w:val="2"/>
        </w:numPr>
        <w:spacing w:after="90" w:line="280"/>
      </w:pPr>
      <w:r>
        <w:rPr>
          <w:rFonts w:ascii="Calibri" w:cs="Calibri" w:eastAsia="Calibri" w:hAnsi="Calibri"/>
          <w:sz w:val="21"/>
          <w:szCs w:val="21"/>
        </w:rPr>
        <w:t xml:space="preserve">Word counts are deliberate. Service pages sit in the 350–600 word range, which is the range that ranks for commercial-intent local searches without padding.</w:t>
      </w:r>
    </w:p>
    <w:p>
      <w:pPr>
        <w:pStyle w:val="ListParagraph"/>
        <w:numPr>
          <w:ilvl w:val="0"/>
          <w:numId w:val="2"/>
        </w:numPr>
        <w:spacing w:after="90" w:line="280"/>
      </w:pPr>
      <w:r>
        <w:rPr>
          <w:rFonts w:ascii="Calibri" w:cs="Calibri" w:eastAsia="Calibri" w:hAnsi="Calibri"/>
          <w:sz w:val="21"/>
          <w:szCs w:val="21"/>
        </w:rPr>
        <w:t xml:space="preserve">Every claim is written so it can be evidenced. In line with the JWL framework, nothing here says "best in the business" or "trust us" — the copy earns trust by showing method, credentials and process instead.</w:t>
      </w:r>
    </w:p>
    <w:p>
      <w:pPr>
        <w:spacing w:after="160" w:line="290"/>
      </w:pPr>
      <w:r>
        <w:rPr>
          <w:rFonts w:ascii="Calibri" w:cs="Calibri" w:eastAsia="Calibri" w:hAnsi="Calibri"/>
          <w:sz w:val="21"/>
          <w:szCs w:val="21"/>
        </w:rPr>
        <w:t xml:space="preserve">A short list of open questions for you sits at the end of this document.</w:t>
      </w:r>
    </w:p>
    <w:p>
      <w:pPr>
        <w:pStyle w:val="Heading2"/>
        <w:spacing w:after="140" w:before="340"/>
      </w:pPr>
      <w:r>
        <w:rPr>
          <w:rFonts w:ascii="Calibri" w:cs="Calibri" w:eastAsia="Calibri" w:hAnsi="Calibri"/>
          <w:b/>
          <w:bCs/>
          <w:color w:val="1B3A5C"/>
          <w:sz w:val="27"/>
          <w:szCs w:val="27"/>
        </w:rPr>
        <w:t xml:space="preserve">Before this goes live — operational claims to check</w:t>
      </w:r>
    </w:p>
    <w:p>
      <w:pPr>
        <w:spacing w:after="160" w:line="290"/>
      </w:pPr>
      <w:r>
        <w:rPr>
          <w:rFonts w:ascii="Calibri" w:cs="Calibri" w:eastAsia="Calibri" w:hAnsi="Calibri"/>
          <w:sz w:val="21"/>
          <w:szCs w:val="21"/>
        </w:rPr>
        <w:t xml:space="preserve">Website copy inevitably describes how a business works, and I have written this draft from how a valuation practice of JWL's type would normally operate rather than from observing JWL itself. That is fine for a first draft, but every line below is a promise the practice would have to keep. Please read them as a checklist and correct anything that is not accurate — it is much cheaper to change now than after a client holds you to it.</w:t>
      </w:r>
    </w:p>
    <w:p>
      <w:pPr>
        <w:pStyle w:val="ListParagraph"/>
        <w:numPr>
          <w:ilvl w:val="0"/>
          <w:numId w:val="2"/>
        </w:numPr>
        <w:spacing w:after="90" w:line="280"/>
      </w:pPr>
      <w:r>
        <w:rPr>
          <w:rFonts w:ascii="Calibri" w:cs="Calibri" w:eastAsia="Calibri" w:hAnsi="Calibri"/>
          <w:sz w:val="21"/>
          <w:szCs w:val="21"/>
        </w:rPr>
        <w:t xml:space="preserve">Turnaround. The draft says inspection within [1–2 working days] and the valuation issued within [2–3 working days]. Both are placeholders and both appear in several places.</w:t>
      </w:r>
    </w:p>
    <w:p>
      <w:pPr>
        <w:pStyle w:val="ListParagraph"/>
        <w:numPr>
          <w:ilvl w:val="0"/>
          <w:numId w:val="2"/>
        </w:numPr>
        <w:spacing w:after="90" w:line="280"/>
      </w:pPr>
      <w:r>
        <w:rPr>
          <w:rFonts w:ascii="Calibri" w:cs="Calibri" w:eastAsia="Calibri" w:hAnsi="Calibri"/>
          <w:sz w:val="21"/>
          <w:szCs w:val="21"/>
        </w:rPr>
        <w:t xml:space="preserve">Fees. The draft says a fee is confirmed before any work starts. It no longer promises a fixed fee — tell me if you do quote fixed fees, because that is a stronger selling point.</w:t>
      </w:r>
    </w:p>
    <w:p>
      <w:pPr>
        <w:pStyle w:val="ListParagraph"/>
        <w:numPr>
          <w:ilvl w:val="0"/>
          <w:numId w:val="2"/>
        </w:numPr>
        <w:spacing w:after="90" w:line="280"/>
      </w:pPr>
      <w:r>
        <w:rPr>
          <w:rFonts w:ascii="Calibri" w:cs="Calibri" w:eastAsia="Calibri" w:hAnsi="Calibri"/>
          <w:sz w:val="21"/>
          <w:szCs w:val="21"/>
        </w:rPr>
        <w:t xml:space="preserve">What the client actually receives. Each service page carries a "What your valuation includes" list. These are informed assumptions, not descriptions of your reports. One redacted sample report would let me rewrite all twelve accurately.</w:t>
      </w:r>
    </w:p>
    <w:p>
      <w:pPr>
        <w:pStyle w:val="ListParagraph"/>
        <w:numPr>
          <w:ilvl w:val="0"/>
          <w:numId w:val="2"/>
        </w:numPr>
        <w:spacing w:after="90" w:line="280"/>
      </w:pPr>
      <w:r>
        <w:rPr>
          <w:rFonts w:ascii="Calibri" w:cs="Calibri" w:eastAsia="Calibri" w:hAnsi="Calibri"/>
          <w:sz w:val="21"/>
          <w:szCs w:val="21"/>
        </w:rPr>
        <w:t xml:space="preserve">Who the valuation goes to. The draft assumes it can be issued to the client or directly to a lender, solicitor or authority, whichever suits.</w:t>
      </w:r>
    </w:p>
    <w:p>
      <w:pPr>
        <w:pStyle w:val="ListParagraph"/>
        <w:numPr>
          <w:ilvl w:val="0"/>
          <w:numId w:val="2"/>
        </w:numPr>
        <w:spacing w:after="90" w:line="280"/>
      </w:pPr>
      <w:r>
        <w:rPr>
          <w:rFonts w:ascii="Calibri" w:cs="Calibri" w:eastAsia="Calibri" w:hAnsi="Calibri"/>
          <w:sz w:val="21"/>
          <w:szCs w:val="21"/>
        </w:rPr>
        <w:t xml:space="preserve">Lender panels. Several pages, and the whole LTV service, depend on which panels JWL is on. This is the single most important item on the list.</w:t>
      </w:r>
    </w:p>
    <w:p>
      <w:pPr>
        <w:pStyle w:val="ListParagraph"/>
        <w:numPr>
          <w:ilvl w:val="0"/>
          <w:numId w:val="2"/>
        </w:numPr>
        <w:spacing w:after="90" w:line="280"/>
      </w:pPr>
      <w:r>
        <w:rPr>
          <w:rFonts w:ascii="Calibri" w:cs="Calibri" w:eastAsia="Calibri" w:hAnsi="Calibri"/>
          <w:sz w:val="21"/>
          <w:szCs w:val="21"/>
        </w:rPr>
        <w:t xml:space="preserve">Working with third parties. The draft says you will deal directly with solicitors and brokers where that is easier.</w:t>
      </w:r>
    </w:p>
    <w:p>
      <w:pPr>
        <w:pStyle w:val="ListParagraph"/>
        <w:numPr>
          <w:ilvl w:val="0"/>
          <w:numId w:val="2"/>
        </w:numPr>
        <w:spacing w:after="90" w:line="280"/>
      </w:pPr>
      <w:r>
        <w:rPr>
          <w:rFonts w:ascii="Calibri" w:cs="Calibri" w:eastAsia="Calibri" w:hAnsi="Calibri"/>
          <w:sz w:val="21"/>
          <w:szCs w:val="21"/>
        </w:rPr>
        <w:t xml:space="preserve">Access and inspection. The draft says inspections are arranged at a time that suits, that the property does not need to be prepared, and that you will arrange access with tenants or family members directly.</w:t>
      </w:r>
    </w:p>
    <w:p>
      <w:pPr>
        <w:pStyle w:val="ListParagraph"/>
        <w:numPr>
          <w:ilvl w:val="0"/>
          <w:numId w:val="2"/>
        </w:numPr>
        <w:spacing w:after="90" w:line="280"/>
      </w:pPr>
      <w:r>
        <w:rPr>
          <w:rFonts w:ascii="Calibri" w:cs="Calibri" w:eastAsia="Calibri" w:hAnsi="Calibri"/>
          <w:sz w:val="21"/>
          <w:szCs w:val="21"/>
        </w:rPr>
        <w:t xml:space="preserve">Who carries out the work. The draft says an accredited valuer inspects the property, prepares the report and puts their name to it.</w:t>
      </w:r>
    </w:p>
    <w:p>
      <w:pPr>
        <w:spacing w:after="160" w:line="290"/>
      </w:pPr>
      <w:r>
        <w:rPr>
          <w:rFonts w:ascii="Calibri" w:cs="Calibri" w:eastAsia="Calibri" w:hAnsi="Calibri"/>
          <w:sz w:val="21"/>
          <w:szCs w:val="21"/>
        </w:rPr>
        <w:t xml:space="preserve">Where I was not confident, I have softened the wording rather than invented a process. That means a few sections are deliberately general and would be stronger once you tell me what actually happens.</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1. Site structure and navigation</w:t>
      </w:r>
    </w:p>
    <w:p>
      <w:pPr>
        <w:pStyle w:val="Heading2"/>
        <w:spacing w:after="140" w:before="340"/>
      </w:pPr>
      <w:r>
        <w:rPr>
          <w:rFonts w:ascii="Calibri" w:cs="Calibri" w:eastAsia="Calibri" w:hAnsi="Calibri"/>
          <w:b/>
          <w:bCs/>
          <w:color w:val="1B3A5C"/>
          <w:sz w:val="27"/>
          <w:szCs w:val="27"/>
        </w:rPr>
        <w:t xml:space="preserve">Top navigation bar</w:t>
      </w:r>
    </w:p>
    <w:p>
      <w:pPr>
        <w:spacing w:after="160" w:line="290"/>
      </w:pPr>
      <w:r>
        <w:rPr>
          <w:rFonts w:ascii="Calibri" w:cs="Calibri" w:eastAsia="Calibri" w:hAnsi="Calibri"/>
          <w:sz w:val="21"/>
          <w:szCs w:val="21"/>
        </w:rPr>
        <w:t xml:space="preserve">Left to right: Logo · Home · About · Services (dropdown) · Insights · FAQ · Contact · [Request a Valuation — button] · Phone number</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"Request a Valuation" is a solid accent-colour button, visually distinct from the text links, pinned to the right of the nav and sticky on scroll. The phone number sits beside it as a click-to-call link on mobile — on a small screen, the phone icon and the button are the only two nav elements that should remain visible without opening the menu.</w:t>
      </w:r>
    </w:p>
    <w:p>
      <w:pPr>
        <w:pStyle w:val="Heading2"/>
        <w:spacing w:after="140" w:before="340"/>
      </w:pPr>
      <w:r>
        <w:rPr>
          <w:rFonts w:ascii="Calibri" w:cs="Calibri" w:eastAsia="Calibri" w:hAnsi="Calibri"/>
          <w:b/>
          <w:bCs/>
          <w:color w:val="1B3A5C"/>
          <w:sz w:val="27"/>
          <w:szCs w:val="27"/>
        </w:rPr>
        <w:t xml:space="preserve">Services dropdown (12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w:t>
            </w:r>
          </w:p>
        </w:tc>
        <w:tc>
          <w:tcPr>
            <w:tcW w:type="dxa" w:w="420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Service page</w:t>
            </w:r>
          </w:p>
        </w:tc>
        <w:tc>
          <w:tcPr>
            <w:tcW w:type="dxa" w:w="456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URL slug</w:t>
            </w:r>
          </w:p>
        </w:tc>
      </w:tr>
      <w:tr>
        <w:tc>
          <w:tcPr>
            <w:tcW w:type="dxa" w:w="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1</w:t>
            </w:r>
          </w:p>
        </w:tc>
        <w:tc>
          <w:tcPr>
            <w:tcW w:type="dxa" w:w="4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Valuation</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/services/property-valuation/</w:t>
            </w:r>
          </w:p>
        </w:tc>
      </w:tr>
      <w:tr>
        <w:tc>
          <w:tcPr>
            <w:tcW w:type="dxa" w:w="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2</w:t>
            </w:r>
          </w:p>
        </w:tc>
        <w:tc>
          <w:tcPr>
            <w:tcW w:type="dxa" w:w="4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Bank &amp; Credit Union Valuation</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/services/bank-credit-union-valuation/</w:t>
            </w:r>
          </w:p>
        </w:tc>
      </w:tr>
      <w:tr>
        <w:tc>
          <w:tcPr>
            <w:tcW w:type="dxa" w:w="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3</w:t>
            </w:r>
          </w:p>
        </w:tc>
        <w:tc>
          <w:tcPr>
            <w:tcW w:type="dxa" w:w="4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Probate Valuation</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/services/probate-valuation/</w:t>
            </w:r>
          </w:p>
        </w:tc>
      </w:tr>
      <w:tr>
        <w:tc>
          <w:tcPr>
            <w:tcW w:type="dxa" w:w="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4</w:t>
            </w:r>
          </w:p>
        </w:tc>
        <w:tc>
          <w:tcPr>
            <w:tcW w:type="dxa" w:w="4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Family Law Valuation</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/services/family-law-valuation/</w:t>
            </w:r>
          </w:p>
        </w:tc>
      </w:tr>
      <w:tr>
        <w:tc>
          <w:tcPr>
            <w:tcW w:type="dxa" w:w="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5</w:t>
            </w:r>
          </w:p>
        </w:tc>
        <w:tc>
          <w:tcPr>
            <w:tcW w:type="dxa" w:w="4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Fair Deal Valuation</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/services/fair-deal-valuation/</w:t>
            </w:r>
          </w:p>
        </w:tc>
      </w:tr>
      <w:tr>
        <w:tc>
          <w:tcPr>
            <w:tcW w:type="dxa" w:w="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6</w:t>
            </w:r>
          </w:p>
        </w:tc>
        <w:tc>
          <w:tcPr>
            <w:tcW w:type="dxa" w:w="4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Local Property Tax (LPT) Valuation</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/services/lpt-valuation/</w:t>
            </w:r>
          </w:p>
        </w:tc>
      </w:tr>
      <w:tr>
        <w:tc>
          <w:tcPr>
            <w:tcW w:type="dxa" w:w="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7</w:t>
            </w:r>
          </w:p>
        </w:tc>
        <w:tc>
          <w:tcPr>
            <w:tcW w:type="dxa" w:w="4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Local Authority Valuation</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/services/local-authority-valuation/</w:t>
            </w:r>
          </w:p>
        </w:tc>
      </w:tr>
      <w:tr>
        <w:tc>
          <w:tcPr>
            <w:tcW w:type="dxa" w:w="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8</w:t>
            </w:r>
          </w:p>
        </w:tc>
        <w:tc>
          <w:tcPr>
            <w:tcW w:type="dxa" w:w="4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Historic Valuation</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/services/historic-valuation/</w:t>
            </w:r>
          </w:p>
        </w:tc>
      </w:tr>
      <w:tr>
        <w:tc>
          <w:tcPr>
            <w:tcW w:type="dxa" w:w="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9</w:t>
            </w:r>
          </w:p>
        </w:tc>
        <w:tc>
          <w:tcPr>
            <w:tcW w:type="dxa" w:w="4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Blue Book Valuation</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/services/blue-book-valuation/</w:t>
            </w:r>
          </w:p>
        </w:tc>
      </w:tr>
      <w:tr>
        <w:tc>
          <w:tcPr>
            <w:tcW w:type="dxa" w:w="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10</w:t>
            </w:r>
          </w:p>
        </w:tc>
        <w:tc>
          <w:tcPr>
            <w:tcW w:type="dxa" w:w="4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Switcher Valuation</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/services/switcher-valuation/</w:t>
            </w:r>
          </w:p>
        </w:tc>
      </w:tr>
      <w:tr>
        <w:tc>
          <w:tcPr>
            <w:tcW w:type="dxa" w:w="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11</w:t>
            </w:r>
          </w:p>
        </w:tc>
        <w:tc>
          <w:tcPr>
            <w:tcW w:type="dxa" w:w="4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Rental Valuation</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/services/rental-valuation/</w:t>
            </w:r>
          </w:p>
        </w:tc>
      </w:tr>
      <w:tr>
        <w:tc>
          <w:tcPr>
            <w:tcW w:type="dxa" w:w="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12</w:t>
            </w:r>
          </w:p>
        </w:tc>
        <w:tc>
          <w:tcPr>
            <w:tcW w:type="dxa" w:w="4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Loan to Value (LTV) Valuation</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/services/ltv-valuation/</w:t>
            </w:r>
          </w:p>
        </w:tc>
      </w:tr>
    </w:tbl>
    <w:p>
      <w:pPr>
        <w:spacing w:after="200"/>
      </w:pPr>
      <w:r>
        <w:rPr>
          <w:sz w:val="2"/>
          <w:szCs w:val="2"/>
        </w:rPr>
        <w:t xml:space="preserve"/>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the dropdown is long. Use a two-column mega-menu rather than a single 12-item list, grouped under two soft sub-headings — "Lending &amp; Finance" (Bank &amp; Credit Union, LTV, Switcher, Local Authority, Blue Book) and "Legal &amp; Statutory" (Probate, Family Law, Fair Deal, LPT, Historic) — with Property Valuation and Rental Valuation sitting above as general services. Grouping lifts click-through and helps Google understand the topical clusters.</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DEVELOPER — implementation notes for the dropdown. Accessibility: the Services trigger should be a real &lt;button&gt; with aria-expanded and aria-haspopup, opening/closing on click and on Escape, with arrow-key or Tab movement between the 12 links — not a hover-only menu, which is unusable on touch and awkward with a keyboard. Mobile: collapse the two-column mega-menu into a single-column accordion under Services in the mobile nav, rather than trying to show two columns on a small screen. SEO: all 12 links must exist in the page HTML on load (server-rendered or present in the DOM and merely hidden with CSS) rather than injected only after a click — a menu that only renders its links on a JS interaction risks Google never finding those service pages through internal linking, which matters a lot here given how much of the strategy in section 2 rests on those pages ranking individually.</w:t>
      </w:r>
    </w:p>
    <w:p>
      <w:pPr>
        <w:pStyle w:val="Heading2"/>
        <w:spacing w:after="140" w:before="340"/>
      </w:pPr>
      <w:r>
        <w:rPr>
          <w:rFonts w:ascii="Calibri" w:cs="Calibri" w:eastAsia="Calibri" w:hAnsi="Calibri"/>
          <w:b/>
          <w:bCs/>
          <w:color w:val="1B3A5C"/>
          <w:sz w:val="27"/>
          <w:szCs w:val="27"/>
        </w:rPr>
        <w:t xml:space="preserve">Footer</w:t>
      </w:r>
    </w:p>
    <w:p>
      <w:pPr>
        <w:spacing w:after="160" w:line="290"/>
      </w:pPr>
      <w:r>
        <w:rPr>
          <w:rFonts w:ascii="Calibri" w:cs="Calibri" w:eastAsia="Calibri" w:hAnsi="Calibri"/>
          <w:sz w:val="21"/>
          <w:szCs w:val="21"/>
        </w:rPr>
        <w:t xml:space="preserve">Column 1 — JWL logo, tagline, one-line description, PSRA licence number. Column 2 — all 12 service links. Column 3 — About, Insights, FAQ, Contact, Privacy Policy, Terms. Column 4 — contact block (phone, email, areas covered) and the TRV, IPAV and PSRA badges.</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2. SEO keyword strategy</w:t>
      </w:r>
    </w:p>
    <w:p>
      <w:pPr>
        <w:spacing w:after="160" w:line="290"/>
      </w:pPr>
      <w:r>
        <w:rPr>
          <w:rFonts w:ascii="Calibri" w:cs="Calibri" w:eastAsia="Calibri" w:hAnsi="Calibri"/>
          <w:sz w:val="21"/>
          <w:szCs w:val="21"/>
        </w:rPr>
        <w:t xml:space="preserve">The competitive picture in Irish property valuation search is a small field of specialists competing against a much larger field of estate agents who offer valuations as a side service. That is the opening. Estate agents rank for "property valuation Dublin" with thin pages that exist to capture sales instructions. A specialist practice with a genuinely useful page per valuation type will out-rank them on the long-tail commercial terms, which is where the enquiries with real intent actually come from.</w:t>
      </w:r>
    </w:p>
    <w:p>
      <w:pPr>
        <w:pStyle w:val="Heading2"/>
        <w:spacing w:after="140" w:before="340"/>
      </w:pPr>
      <w:r>
        <w:rPr>
          <w:rFonts w:ascii="Calibri" w:cs="Calibri" w:eastAsia="Calibri" w:hAnsi="Calibri"/>
          <w:b/>
          <w:bCs/>
          <w:color w:val="1B3A5C"/>
          <w:sz w:val="27"/>
          <w:szCs w:val="27"/>
        </w:rPr>
        <w:t xml:space="preserve">Primary head terms (homepage and services hub)</w:t>
      </w:r>
    </w:p>
    <w:p>
      <w:pPr>
        <w:spacing w:after="160" w:line="290"/>
      </w:pPr>
      <w:r>
        <w:rPr>
          <w:rFonts w:ascii="Calibri" w:cs="Calibri" w:eastAsia="Calibri" w:hAnsi="Calibri"/>
          <w:sz w:val="21"/>
          <w:szCs w:val="21"/>
        </w:rPr>
        <w:t xml:space="preserve">property valuation Dublin · property valuations Dublin · property valuer Dublin · house valuation Dublin · property valuation Leinster · certified property valuer Ireland · independent property valuation Dublin</w:t>
      </w:r>
    </w:p>
    <w:p>
      <w:pPr>
        <w:pStyle w:val="Heading2"/>
        <w:spacing w:after="140" w:before="340"/>
      </w:pPr>
      <w:r>
        <w:rPr>
          <w:rFonts w:ascii="Calibri" w:cs="Calibri" w:eastAsia="Calibri" w:hAnsi="Calibri"/>
          <w:b/>
          <w:bCs/>
          <w:color w:val="1B3A5C"/>
          <w:sz w:val="27"/>
          <w:szCs w:val="27"/>
        </w:rPr>
        <w:t xml:space="preserve">Long-tail commercial terms (service pages)</w:t>
      </w:r>
    </w:p>
    <w:p>
      <w:pPr>
        <w:spacing w:after="160" w:line="290"/>
      </w:pPr>
      <w:r>
        <w:rPr>
          <w:rFonts w:ascii="Calibri" w:cs="Calibri" w:eastAsia="Calibri" w:hAnsi="Calibri"/>
          <w:sz w:val="21"/>
          <w:szCs w:val="21"/>
        </w:rPr>
        <w:t xml:space="preserve">These carry lower volume but far higher intent. Someone searching "house valuation for probate Dublin" is not browsing — they have a solicitor waiting on a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Service page</w:t>
            </w:r>
          </w:p>
        </w:tc>
        <w:tc>
          <w:tcPr>
            <w:tcW w:type="dxa" w:w="676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Target keywords</w:t>
            </w:r>
          </w:p>
        </w:tc>
      </w:tr>
      <w:tr>
        <w:tc>
          <w:tcPr>
            <w:tcW w:type="dxa" w:w="2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Valuation</w:t>
            </w:r>
          </w:p>
        </w:tc>
        <w:tc>
          <w:tcPr>
            <w:tcW w:type="dxa" w:w="67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valuation Dublin · market valuation report · independent house valuation Dublin · how much is my house worth Dublin</w:t>
            </w:r>
          </w:p>
        </w:tc>
      </w:tr>
      <w:tr>
        <w:tc>
          <w:tcPr>
            <w:tcW w:type="dxa" w:w="2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Bank &amp; Credit Union</w:t>
            </w:r>
          </w:p>
        </w:tc>
        <w:tc>
          <w:tcPr>
            <w:tcW w:type="dxa" w:w="67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bank valuation Dublin · mortgage valuation Dublin · credit union property valuation · valuation report for lender Ireland · valuer on bank panel</w:t>
            </w:r>
          </w:p>
        </w:tc>
      </w:tr>
      <w:tr>
        <w:tc>
          <w:tcPr>
            <w:tcW w:type="dxa" w:w="2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Probate</w:t>
            </w:r>
          </w:p>
        </w:tc>
        <w:tc>
          <w:tcPr>
            <w:tcW w:type="dxa" w:w="67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probate valuation Dublin · house valuation for probate Ireland · date of death valuation · valuation for Revenue Form SA.2 · probate property valuer</w:t>
            </w:r>
          </w:p>
        </w:tc>
      </w:tr>
      <w:tr>
        <w:tc>
          <w:tcPr>
            <w:tcW w:type="dxa" w:w="2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Family Law</w:t>
            </w:r>
          </w:p>
        </w:tc>
        <w:tc>
          <w:tcPr>
            <w:tcW w:type="dxa" w:w="67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valuation for divorce Ireland · family law valuation · valuation for judicial separation · matrimonial property valuation Dublin</w:t>
            </w:r>
          </w:p>
        </w:tc>
      </w:tr>
      <w:tr>
        <w:tc>
          <w:tcPr>
            <w:tcW w:type="dxa" w:w="2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Fair Deal</w:t>
            </w:r>
          </w:p>
        </w:tc>
        <w:tc>
          <w:tcPr>
            <w:tcW w:type="dxa" w:w="67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Fair Deal valuation · HSE Fair Deal property valuation · nursing home support scheme valuation · Fair Deal house valuation Ireland</w:t>
            </w:r>
          </w:p>
        </w:tc>
      </w:tr>
      <w:tr>
        <w:tc>
          <w:tcPr>
            <w:tcW w:type="dxa" w:w="2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LPT</w:t>
            </w:r>
          </w:p>
        </w:tc>
        <w:tc>
          <w:tcPr>
            <w:tcW w:type="dxa" w:w="67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LPT valuation · Local Property Tax valuation Ireland · LPT band valuation 2026 · property tax valuation Dublin</w:t>
            </w:r>
          </w:p>
        </w:tc>
      </w:tr>
      <w:tr>
        <w:tc>
          <w:tcPr>
            <w:tcW w:type="dxa" w:w="2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Local Authority</w:t>
            </w:r>
          </w:p>
        </w:tc>
        <w:tc>
          <w:tcPr>
            <w:tcW w:type="dxa" w:w="67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local authority home loan valuation · council mortgage valuation Ireland · local authority purchase and renovation loan valuation</w:t>
            </w:r>
          </w:p>
        </w:tc>
      </w:tr>
      <w:tr>
        <w:tc>
          <w:tcPr>
            <w:tcW w:type="dxa" w:w="2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Historic</w:t>
            </w:r>
          </w:p>
        </w:tc>
        <w:tc>
          <w:tcPr>
            <w:tcW w:type="dxa" w:w="67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historic property valuation Ireland · retrospective valuation · backdated property valuation · valuation as at a past date</w:t>
            </w:r>
          </w:p>
        </w:tc>
      </w:tr>
      <w:tr>
        <w:tc>
          <w:tcPr>
            <w:tcW w:type="dxa" w:w="2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Blue Book</w:t>
            </w:r>
          </w:p>
        </w:tc>
        <w:tc>
          <w:tcPr>
            <w:tcW w:type="dxa" w:w="67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Blue Book valuation Ireland · EVS valuation · European Valuation Standards Ireland · TEGoVA valuation report</w:t>
            </w:r>
          </w:p>
        </w:tc>
      </w:tr>
      <w:tr>
        <w:tc>
          <w:tcPr>
            <w:tcW w:type="dxa" w:w="2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Switcher</w:t>
            </w:r>
          </w:p>
        </w:tc>
        <w:tc>
          <w:tcPr>
            <w:tcW w:type="dxa" w:w="67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switcher valuation · valuation for switching mortgage Ireland · mortgage switch property valuation Dublin</w:t>
            </w:r>
          </w:p>
        </w:tc>
      </w:tr>
      <w:tr>
        <w:tc>
          <w:tcPr>
            <w:tcW w:type="dxa" w:w="2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Rental</w:t>
            </w:r>
          </w:p>
        </w:tc>
        <w:tc>
          <w:tcPr>
            <w:tcW w:type="dxa" w:w="67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rental valuation Dublin · market rent valuation Ireland · rent review valuation · RTB rent valuation</w:t>
            </w:r>
          </w:p>
        </w:tc>
      </w:tr>
      <w:tr>
        <w:tc>
          <w:tcPr>
            <w:tcW w:type="dxa" w:w="26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LTV</w:t>
            </w:r>
          </w:p>
        </w:tc>
        <w:tc>
          <w:tcPr>
            <w:tcW w:type="dxa" w:w="67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loan to value valuation · LTV valuation Ireland · valuation to reduce mortgage rate · LTV band valuation Dublin</w:t>
            </w:r>
          </w:p>
        </w:tc>
      </w:tr>
    </w:tbl>
    <w:p>
      <w:pPr>
        <w:spacing w:after="200"/>
      </w:pPr>
      <w:r>
        <w:rPr>
          <w:sz w:val="2"/>
          <w:szCs w:val="2"/>
        </w:rPr>
        <w:t xml:space="preserve"/>
      </w:r>
    </w:p>
    <w:p>
      <w:pPr>
        <w:pStyle w:val="Heading2"/>
        <w:spacing w:after="140" w:before="340"/>
      </w:pPr>
      <w:r>
        <w:rPr>
          <w:rFonts w:ascii="Calibri" w:cs="Calibri" w:eastAsia="Calibri" w:hAnsi="Calibri"/>
          <w:b/>
          <w:bCs/>
          <w:color w:val="1B3A5C"/>
          <w:sz w:val="27"/>
          <w:szCs w:val="27"/>
        </w:rPr>
        <w:t xml:space="preserve">Local and geographic terms</w:t>
      </w:r>
    </w:p>
    <w:p>
      <w:pPr>
        <w:spacing w:after="160" w:line="290"/>
      </w:pPr>
      <w:r>
        <w:rPr>
          <w:rFonts w:ascii="Calibri" w:cs="Calibri" w:eastAsia="Calibri" w:hAnsi="Calibri"/>
          <w:sz w:val="21"/>
          <w:szCs w:val="21"/>
        </w:rPr>
        <w:t xml:space="preserve">Dublin dominates volume, but Leinster county terms are close to uncontested. Work them into an "Areas We Cover" block on the homepage and a single line in each service page intro, and give each of the highest-value counties a mention in at least one Insights article.</w:t>
      </w:r>
    </w:p>
    <w:p>
      <w:pPr>
        <w:spacing w:after="160" w:line="290"/>
      </w:pPr>
      <w:r>
        <w:rPr>
          <w:rFonts w:ascii="Calibri" w:cs="Calibri" w:eastAsia="Calibri" w:hAnsi="Calibri"/>
          <w:sz w:val="21"/>
          <w:szCs w:val="21"/>
        </w:rPr>
        <w:t xml:space="preserve">Dublin (city, north, south, west) · Dún Laoghaire-Rathdown · Fingal · South Dublin · Kildare · Wicklow · Meath · Louth · Carlow · Kilkenny · Laois · Longford · Offaly · Westmeath · Wexford</w:t>
      </w:r>
    </w:p>
    <w:p>
      <w:pPr>
        <w:pStyle w:val="Heading2"/>
        <w:spacing w:after="140" w:before="340"/>
      </w:pPr>
      <w:r>
        <w:rPr>
          <w:rFonts w:ascii="Calibri" w:cs="Calibri" w:eastAsia="Calibri" w:hAnsi="Calibri"/>
          <w:b/>
          <w:bCs/>
          <w:color w:val="1B3A5C"/>
          <w:sz w:val="27"/>
          <w:szCs w:val="27"/>
        </w:rPr>
        <w:t xml:space="preserve">On-page rules the build must follow</w:t>
      </w:r>
    </w:p>
    <w:p>
      <w:pPr>
        <w:pStyle w:val="ListParagraph"/>
        <w:numPr>
          <w:ilvl w:val="0"/>
          <w:numId w:val="2"/>
        </w:numPr>
        <w:spacing w:after="90" w:line="280"/>
      </w:pPr>
      <w:r>
        <w:rPr>
          <w:rFonts w:ascii="Calibri" w:cs="Calibri" w:eastAsia="Calibri" w:hAnsi="Calibri"/>
          <w:sz w:val="21"/>
          <w:szCs w:val="21"/>
        </w:rPr>
        <w:t xml:space="preserve">One H1 per page. The H1 always contains the primary keyword and, where it reads naturally, the location.</w:t>
      </w:r>
    </w:p>
    <w:p>
      <w:pPr>
        <w:pStyle w:val="ListParagraph"/>
        <w:numPr>
          <w:ilvl w:val="0"/>
          <w:numId w:val="2"/>
        </w:numPr>
        <w:spacing w:after="90" w:line="280"/>
      </w:pPr>
      <w:r>
        <w:rPr>
          <w:rFonts w:ascii="Calibri" w:cs="Calibri" w:eastAsia="Calibri" w:hAnsi="Calibri"/>
          <w:sz w:val="21"/>
          <w:szCs w:val="21"/>
        </w:rPr>
        <w:t xml:space="preserve">H2s carry secondary keywords and question phrases. Question-form H2s ("What is a Fair Deal valuation?") are what win featured snippets and AI-generated answers.</w:t>
      </w:r>
    </w:p>
    <w:p>
      <w:pPr>
        <w:pStyle w:val="ListParagraph"/>
        <w:numPr>
          <w:ilvl w:val="0"/>
          <w:numId w:val="2"/>
        </w:numPr>
        <w:spacing w:after="90" w:line="280"/>
      </w:pPr>
      <w:r>
        <w:rPr>
          <w:rFonts w:ascii="Calibri" w:cs="Calibri" w:eastAsia="Calibri" w:hAnsi="Calibri"/>
          <w:sz w:val="21"/>
          <w:szCs w:val="21"/>
        </w:rPr>
        <w:t xml:space="preserve">Every service page links to at least two sibling service pages and back to the services hub. Every Insights article links to at least one service page.</w:t>
      </w:r>
    </w:p>
    <w:p>
      <w:pPr>
        <w:pStyle w:val="ListParagraph"/>
        <w:numPr>
          <w:ilvl w:val="0"/>
          <w:numId w:val="2"/>
        </w:numPr>
        <w:spacing w:after="90" w:line="280"/>
      </w:pPr>
      <w:r>
        <w:rPr>
          <w:rFonts w:ascii="Calibri" w:cs="Calibri" w:eastAsia="Calibri" w:hAnsi="Calibri"/>
          <w:sz w:val="21"/>
          <w:szCs w:val="21"/>
        </w:rPr>
        <w:t xml:space="preserve">Mark up the FAQ page and the FAQ block on each service page with FAQPage schema. Mark up the business with LocalBusiness / RealEstateAgent schema including the PSRA licence number, phone, email and service area.</w:t>
      </w:r>
    </w:p>
    <w:p>
      <w:pPr>
        <w:pStyle w:val="ListParagraph"/>
        <w:numPr>
          <w:ilvl w:val="0"/>
          <w:numId w:val="2"/>
        </w:numPr>
        <w:spacing w:after="90" w:line="280"/>
      </w:pPr>
      <w:r>
        <w:rPr>
          <w:rFonts w:ascii="Calibri" w:cs="Calibri" w:eastAsia="Calibri" w:hAnsi="Calibri"/>
          <w:sz w:val="21"/>
          <w:szCs w:val="21"/>
        </w:rPr>
        <w:t xml:space="preserve">Meta titles stay under 60 characters, meta descriptions under 155. A full table sits in section 10.</w:t>
      </w:r>
    </w:p>
    <w:p>
      <w:pPr>
        <w:pStyle w:val="ListParagraph"/>
        <w:numPr>
          <w:ilvl w:val="0"/>
          <w:numId w:val="2"/>
        </w:numPr>
        <w:spacing w:after="90" w:line="280"/>
      </w:pPr>
      <w:r>
        <w:rPr>
          <w:rFonts w:ascii="Calibri" w:cs="Calibri" w:eastAsia="Calibri" w:hAnsi="Calibri"/>
          <w:sz w:val="21"/>
          <w:szCs w:val="21"/>
        </w:rPr>
        <w:t xml:space="preserve">Image alt text describes the property and the location, e.g. "Semi-detached house in Rathfarnham, Dublin 14 valued by JWL" — not "house.jpg".</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3. Homepage</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Property Valuations Dublin &amp; Leinster | JWL Valuers</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Independent, legally defensible property valuations across Dublin and Leinster. IPAV-registered, PSRA-licensed. Evidence before opinion. Request a valuation today.</w:t>
      </w:r>
    </w:p>
    <w:p>
      <w:pPr>
        <w:pBdr>
          <w:bottom w:val="single" w:color="C9D2DA" w:sz="6" w:space="4"/>
        </w:pBdr>
        <w:spacing w:after="200" w:before="100"/>
      </w:pPr>
      <w:r>
        <w:rPr>
          <w:sz w:val="2"/>
          <w:szCs w:val="2"/>
        </w:rPr>
        <w:t xml:space="preserve"/>
      </w:r>
    </w:p>
    <w:p>
      <w:pPr>
        <w:pStyle w:val="Heading2"/>
        <w:spacing w:after="140" w:before="340"/>
      </w:pPr>
      <w:r>
        <w:rPr>
          <w:rFonts w:ascii="Calibri" w:cs="Calibri" w:eastAsia="Calibri" w:hAnsi="Calibri"/>
          <w:b/>
          <w:bCs/>
          <w:color w:val="1B3A5C"/>
          <w:sz w:val="27"/>
          <w:szCs w:val="27"/>
        </w:rPr>
        <w:t xml:space="preserve">3.1 Hero section</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full-width hero. Left two-thirds carries the copy and buttons; right third holds a photograph. Use a real Dublin or Leinster residential street — Georgian red brick, a suburban semi, or a period terrace — shot in daylight. Authentic over stock, per the brand framework. The three credential badges sit directly beneath the buttons, small and in a single row.</w:t>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Property Valuations in Dublin and Leinster</w:t>
      </w:r>
    </w:p>
    <w:p>
      <w:pPr>
        <w:pStyle w:val="Heading3"/>
        <w:spacing w:after="80" w:before="240"/>
      </w:pPr>
      <w:r>
        <w:rPr>
          <w:rFonts w:ascii="Calibri" w:cs="Calibri" w:eastAsia="Calibri" w:hAnsi="Calibri"/>
          <w:b/>
          <w:bCs/>
          <w:caps/>
          <w:color w:val="2E7D5B"/>
          <w:sz w:val="21"/>
          <w:szCs w:val="21"/>
        </w:rPr>
        <w:t xml:space="preserve">Supporting line (large, sits directly under the H1)</w:t>
      </w:r>
    </w:p>
    <w:p>
      <w:pPr>
        <w:pBdr>
          <w:left w:val="single" w:color="B8860B" w:sz="18" w:space="12"/>
        </w:pBdr>
        <w:spacing w:after="180" w:before="60"/>
        <w:ind w:left="240"/>
      </w:pPr>
      <w:r>
        <w:rPr>
          <w:rFonts w:ascii="Georgia" w:cs="Georgia" w:eastAsia="Georgia" w:hAnsi="Georgia"/>
          <w:b/>
          <w:bCs/>
          <w:color w:val="1B3A5C"/>
          <w:sz w:val="24"/>
          <w:szCs w:val="24"/>
        </w:rPr>
        <w:t xml:space="preserve">Evidence before opinion.</w:t>
      </w:r>
    </w:p>
    <w:p>
      <w:pPr>
        <w:pStyle w:val="Heading3"/>
        <w:spacing w:after="80" w:before="240"/>
      </w:pPr>
      <w:r>
        <w:rPr>
          <w:rFonts w:ascii="Calibri" w:cs="Calibri" w:eastAsia="Calibri" w:hAnsi="Calibri"/>
          <w:b/>
          <w:bCs/>
          <w:caps/>
          <w:color w:val="2E7D5B"/>
          <w:sz w:val="21"/>
          <w:szCs w:val="21"/>
        </w:rPr>
        <w:t xml:space="preserve">Hero body copy</w:t>
      </w:r>
    </w:p>
    <w:p>
      <w:pPr>
        <w:spacing w:after="160" w:line="290"/>
      </w:pPr>
      <w:r>
        <w:rPr>
          <w:rFonts w:ascii="Calibri" w:cs="Calibri" w:eastAsia="Calibri" w:hAnsi="Calibri"/>
          <w:sz w:val="21"/>
          <w:szCs w:val="21"/>
        </w:rPr>
        <w:t xml:space="preserve">When a valuation has to satisfy a lender, a solicitor, the Revenue Commissioners or a court, the figure on its own is not enough. You need to know where it came from. JWL has been valuing property across the greater Dublin area and Leinster for more than ten years, and every valuation we issue is built on real comparable evidence, current market conditions and the expert judgement that comes from knowing these areas well.</w:t>
      </w:r>
    </w:p>
    <w:p>
      <w:pPr>
        <w:pStyle w:val="Heading3"/>
        <w:spacing w:after="80" w:before="240"/>
      </w:pPr>
      <w:r>
        <w:rPr>
          <w:rFonts w:ascii="Calibri" w:cs="Calibri" w:eastAsia="Calibri" w:hAnsi="Calibri"/>
          <w:b/>
          <w:bCs/>
          <w:caps/>
          <w:color w:val="2E7D5B"/>
          <w:sz w:val="21"/>
          <w:szCs w:val="21"/>
        </w:rPr>
        <w:t xml:space="preserve">Calls to action</w:t>
      </w:r>
    </w:p>
    <w:p>
      <w:pPr>
        <w:pStyle w:val="ListParagraph"/>
        <w:numPr>
          <w:ilvl w:val="0"/>
          <w:numId w:val="2"/>
        </w:numPr>
        <w:spacing w:after="90" w:line="280"/>
      </w:pPr>
      <w:r>
        <w:rPr>
          <w:rFonts w:ascii="Calibri" w:cs="Calibri" w:eastAsia="Calibri" w:hAnsi="Calibri"/>
          <w:sz w:val="21"/>
          <w:szCs w:val="21"/>
        </w:rPr>
        <w:t xml:space="preserve">Primary button: Request a Valuation</w:t>
      </w:r>
    </w:p>
    <w:p>
      <w:pPr>
        <w:pStyle w:val="ListParagraph"/>
        <w:numPr>
          <w:ilvl w:val="0"/>
          <w:numId w:val="2"/>
        </w:numPr>
        <w:spacing w:after="90" w:line="280"/>
      </w:pPr>
      <w:r>
        <w:rPr>
          <w:rFonts w:ascii="Calibri" w:cs="Calibri" w:eastAsia="Calibri" w:hAnsi="Calibri"/>
          <w:sz w:val="21"/>
          <w:szCs w:val="21"/>
        </w:rPr>
        <w:t xml:space="preserve">Secondary button: Call 087 960 4211</w:t>
      </w:r>
    </w:p>
    <w:p>
      <w:pPr>
        <w:pStyle w:val="Heading3"/>
        <w:spacing w:after="80" w:before="240"/>
      </w:pPr>
      <w:r>
        <w:rPr>
          <w:rFonts w:ascii="Calibri" w:cs="Calibri" w:eastAsia="Calibri" w:hAnsi="Calibri"/>
          <w:b/>
          <w:bCs/>
          <w:caps/>
          <w:color w:val="2E7D5B"/>
          <w:sz w:val="21"/>
          <w:szCs w:val="21"/>
        </w:rPr>
        <w:t xml:space="preserve">Credential badges</w:t>
      </w:r>
    </w:p>
    <w:p>
      <w:pPr>
        <w:spacing w:after="160" w:line="290"/>
      </w:pPr>
      <w:r>
        <w:rPr>
          <w:rFonts w:ascii="Calibri" w:cs="Calibri" w:eastAsia="Calibri" w:hAnsi="Calibri"/>
          <w:sz w:val="21"/>
          <w:szCs w:val="21"/>
        </w:rPr>
        <w:t xml:space="preserve">TRV — TEGoVA Residential Valuer  ·  IPAV — Institute of Professional Auctioneers &amp; Valuers  ·  PSRA Licence No. 004865</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badges are logo marks with the short caption beneath, not text alone. These are the single highest-converting element on the page for a service where the buyer is checking legitimacy — keep them above the fold on desktop and no more than one scroll down on mobile.</w:t>
      </w:r>
    </w:p>
    <w:p>
      <w:pPr>
        <w:pStyle w:val="Heading2"/>
        <w:spacing w:after="140" w:before="340"/>
      </w:pPr>
      <w:r>
        <w:rPr>
          <w:rFonts w:ascii="Calibri" w:cs="Calibri" w:eastAsia="Calibri" w:hAnsi="Calibri"/>
          <w:b/>
          <w:bCs/>
          <w:color w:val="1B3A5C"/>
          <w:sz w:val="27"/>
          <w:szCs w:val="27"/>
        </w:rPr>
        <w:t xml:space="preserve">3.2 Trust bar</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a slim four-column strip immediately below the hero, on a contrasting background. Icon above, short line below. No paragraph text.</w:t>
      </w:r>
    </w:p>
    <w:p>
      <w:pPr>
        <w:pStyle w:val="ListParagraph"/>
        <w:numPr>
          <w:ilvl w:val="0"/>
          <w:numId w:val="2"/>
        </w:numPr>
        <w:spacing w:after="90" w:line="280"/>
      </w:pPr>
      <w:r>
        <w:rPr>
          <w:rFonts w:ascii="Calibri" w:cs="Calibri" w:eastAsia="Calibri" w:hAnsi="Calibri"/>
          <w:sz w:val="21"/>
          <w:szCs w:val="21"/>
        </w:rPr>
        <w:t xml:space="preserve">10+ years — valuing property across Dublin and Leinster</w:t>
      </w:r>
    </w:p>
    <w:p>
      <w:pPr>
        <w:pStyle w:val="ListParagraph"/>
        <w:numPr>
          <w:ilvl w:val="0"/>
          <w:numId w:val="2"/>
        </w:numPr>
        <w:spacing w:after="90" w:line="280"/>
      </w:pPr>
      <w:r>
        <w:rPr>
          <w:rFonts w:ascii="Calibri" w:cs="Calibri" w:eastAsia="Calibri" w:hAnsi="Calibri"/>
          <w:sz w:val="21"/>
          <w:szCs w:val="21"/>
        </w:rPr>
        <w:t xml:space="preserve">Regulated — PSRA Licence No. 004865</w:t>
      </w:r>
    </w:p>
    <w:p>
      <w:pPr>
        <w:pStyle w:val="ListParagraph"/>
        <w:numPr>
          <w:ilvl w:val="0"/>
          <w:numId w:val="2"/>
        </w:numPr>
        <w:spacing w:after="90" w:line="280"/>
      </w:pPr>
      <w:r>
        <w:rPr>
          <w:rFonts w:ascii="Calibri" w:cs="Calibri" w:eastAsia="Calibri" w:hAnsi="Calibri"/>
          <w:sz w:val="21"/>
          <w:szCs w:val="21"/>
        </w:rPr>
        <w:t xml:space="preserve">Qualified — MIPAV, REV, RESI and TRV accredited</w:t>
      </w:r>
    </w:p>
    <w:p>
      <w:pPr>
        <w:pStyle w:val="ListParagraph"/>
        <w:numPr>
          <w:ilvl w:val="0"/>
          <w:numId w:val="2"/>
        </w:numPr>
        <w:spacing w:after="90" w:line="280"/>
      </w:pPr>
      <w:r>
        <w:rPr>
          <w:rFonts w:ascii="Calibri" w:cs="Calibri" w:eastAsia="Calibri" w:hAnsi="Calibri"/>
          <w:sz w:val="21"/>
          <w:szCs w:val="21"/>
        </w:rPr>
        <w:t xml:space="preserve">Accepted — by lenders, credit unions, solicitors and the HSE</w:t>
      </w:r>
    </w:p>
    <w:p>
      <w:pPr>
        <w:pStyle w:val="Heading2"/>
        <w:spacing w:after="140" w:before="340"/>
      </w:pPr>
      <w:r>
        <w:rPr>
          <w:rFonts w:ascii="Calibri" w:cs="Calibri" w:eastAsia="Calibri" w:hAnsi="Calibri"/>
          <w:b/>
          <w:bCs/>
          <w:color w:val="1B3A5C"/>
          <w:sz w:val="27"/>
          <w:szCs w:val="27"/>
        </w:rPr>
        <w:t xml:space="preserve">3.3 Positioning section</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What goes into a JWL Property Valuation</w:t>
      </w:r>
    </w:p>
    <w:p>
      <w:pPr>
        <w:pStyle w:val="Heading3"/>
        <w:spacing w:after="80" w:before="240"/>
      </w:pPr>
      <w:r>
        <w:rPr>
          <w:rFonts w:ascii="Calibri" w:cs="Calibri" w:eastAsia="Calibri" w:hAnsi="Calibri"/>
          <w:b/>
          <w:bCs/>
          <w:caps/>
          <w:color w:val="2E7D5B"/>
          <w:sz w:val="21"/>
          <w:szCs w:val="21"/>
        </w:rPr>
        <w:t xml:space="preserve">Intro line</w:t>
      </w:r>
    </w:p>
    <w:p>
      <w:pPr>
        <w:spacing w:after="160" w:line="290"/>
      </w:pPr>
      <w:r>
        <w:rPr>
          <w:rFonts w:ascii="Calibri" w:cs="Calibri" w:eastAsia="Calibri" w:hAnsi="Calibri"/>
          <w:sz w:val="21"/>
          <w:szCs w:val="21"/>
        </w:rPr>
        <w:t xml:space="preserve">Three things, in every valuation we issue.</w:t>
      </w:r>
    </w:p>
    <w:p>
      <w:pPr>
        <w:pStyle w:val="Heading4"/>
        <w:spacing w:after="80" w:before="200"/>
      </w:pPr>
      <w:r>
        <w:rPr>
          <w:rFonts w:ascii="Calibri" w:cs="Calibri" w:eastAsia="Calibri" w:hAnsi="Calibri"/>
          <w:b/>
          <w:bCs/>
          <w:color w:val="333333"/>
          <w:sz w:val="22"/>
          <w:szCs w:val="22"/>
        </w:rPr>
        <w:t xml:space="preserve">H3: Judgement</w:t>
      </w:r>
    </w:p>
    <w:p>
      <w:pPr>
        <w:spacing w:after="160" w:line="290"/>
      </w:pPr>
      <w:r>
        <w:rPr>
          <w:rFonts w:ascii="Calibri" w:cs="Calibri" w:eastAsia="Calibri" w:hAnsi="Calibri"/>
          <w:sz w:val="21"/>
          <w:szCs w:val="21"/>
        </w:rPr>
        <w:t xml:space="preserve">More than ten years valuing property across Dublin and Leinster — knowing how a particular road or estate actually trades, not what an online estimate or index suggests.</w:t>
      </w:r>
    </w:p>
    <w:p>
      <w:pPr>
        <w:pStyle w:val="Heading4"/>
        <w:spacing w:after="80" w:before="200"/>
      </w:pPr>
      <w:r>
        <w:rPr>
          <w:rFonts w:ascii="Calibri" w:cs="Calibri" w:eastAsia="Calibri" w:hAnsi="Calibri"/>
          <w:b/>
          <w:bCs/>
          <w:color w:val="333333"/>
          <w:sz w:val="22"/>
          <w:szCs w:val="22"/>
        </w:rPr>
        <w:t xml:space="preserve">H3: Worth</w:t>
      </w:r>
    </w:p>
    <w:p>
      <w:pPr>
        <w:spacing w:after="160" w:line="290"/>
      </w:pPr>
      <w:r>
        <w:rPr>
          <w:rFonts w:ascii="Calibri" w:cs="Calibri" w:eastAsia="Calibri" w:hAnsi="Calibri"/>
          <w:sz w:val="21"/>
          <w:szCs w:val="21"/>
        </w:rPr>
        <w:t xml:space="preserve">A figure grounded in the market as it stands: recent sales of comparable properties, current conditions, and the particular qualities of the property itself.</w:t>
      </w:r>
    </w:p>
    <w:p>
      <w:pPr>
        <w:pStyle w:val="Heading4"/>
        <w:spacing w:after="80" w:before="200"/>
      </w:pPr>
      <w:r>
        <w:rPr>
          <w:rFonts w:ascii="Calibri" w:cs="Calibri" w:eastAsia="Calibri" w:hAnsi="Calibri"/>
          <w:b/>
          <w:bCs/>
          <w:color w:val="333333"/>
          <w:sz w:val="22"/>
          <w:szCs w:val="22"/>
        </w:rPr>
        <w:t xml:space="preserve">H3: Legitimacy</w:t>
      </w:r>
    </w:p>
    <w:p>
      <w:pPr>
        <w:spacing w:after="160" w:line="290"/>
      </w:pPr>
      <w:r>
        <w:rPr>
          <w:rFonts w:ascii="Calibri" w:cs="Calibri" w:eastAsia="Calibri" w:hAnsi="Calibri"/>
          <w:sz w:val="21"/>
          <w:szCs w:val="21"/>
        </w:rPr>
        <w:t xml:space="preserve">Professional accreditation and recognised valuation standards behind the report — so it is accepted by the lender, solicitor or authority who has to rely on it.</w:t>
      </w:r>
    </w:p>
    <w:p>
      <w:pPr>
        <w:pStyle w:val="Heading3"/>
        <w:spacing w:after="80" w:before="240"/>
      </w:pPr>
      <w:r>
        <w:rPr>
          <w:rFonts w:ascii="Calibri" w:cs="Calibri" w:eastAsia="Calibri" w:hAnsi="Calibri"/>
          <w:b/>
          <w:bCs/>
          <w:caps/>
          <w:color w:val="2E7D5B"/>
          <w:sz w:val="21"/>
          <w:szCs w:val="21"/>
        </w:rPr>
        <w:t xml:space="preserve">Closing line</w:t>
      </w:r>
    </w:p>
    <w:p>
      <w:pPr>
        <w:pBdr>
          <w:left w:val="single" w:color="B8860B" w:sz="18" w:space="12"/>
        </w:pBdr>
        <w:spacing w:after="180" w:before="60"/>
        <w:ind w:left="240"/>
      </w:pPr>
      <w:r>
        <w:rPr>
          <w:rFonts w:ascii="Georgia" w:cs="Georgia" w:eastAsia="Georgia" w:hAnsi="Georgia"/>
          <w:b/>
          <w:bCs/>
          <w:color w:val="1B3A5C"/>
          <w:sz w:val="24"/>
          <w:szCs w:val="24"/>
        </w:rPr>
        <w:t xml:space="preserve">That is what we mean by evidence before opinion.</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three columns, side by side. Use the J.W.L. colour system from the brand framework here — blue for Judgement, green for Worth, gold for Legitimacy — as the heading colour or a rule above each column. The three words are the JWL framework, but the page never says so and never spells out the acronym. Anyone who notices it gets a quiet reward; anyone who does not simply reads three good reasons. Do not add a caption explaining it.</w:t>
      </w:r>
    </w:p>
    <w:p>
      <w:pPr>
        <w:pStyle w:val="Heading2"/>
        <w:spacing w:after="140" w:before="340"/>
      </w:pPr>
      <w:r>
        <w:rPr>
          <w:rFonts w:ascii="Calibri" w:cs="Calibri" w:eastAsia="Calibri" w:hAnsi="Calibri"/>
          <w:b/>
          <w:bCs/>
          <w:color w:val="1B3A5C"/>
          <w:sz w:val="27"/>
          <w:szCs w:val="27"/>
        </w:rPr>
        <w:t xml:space="preserve">3.4 Featured services — the three most requested</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three equal cards, side by side on desktop, stacked on mobile. Each card: icon, H3, two lines of copy, text link. Give these cards more visual weight than the full service grid below them.</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Our most requested valuations</w:t>
      </w:r>
    </w:p>
    <w:p>
      <w:pPr>
        <w:pStyle w:val="Heading4"/>
        <w:spacing w:after="80" w:before="200"/>
      </w:pPr>
      <w:r>
        <w:rPr>
          <w:rFonts w:ascii="Calibri" w:cs="Calibri" w:eastAsia="Calibri" w:hAnsi="Calibri"/>
          <w:b/>
          <w:bCs/>
          <w:color w:val="333333"/>
          <w:sz w:val="22"/>
          <w:szCs w:val="22"/>
        </w:rPr>
        <w:t xml:space="preserve">Card 1 — H3: Property Valuation</w:t>
      </w:r>
    </w:p>
    <w:p>
      <w:pPr>
        <w:spacing w:after="160" w:line="290"/>
      </w:pPr>
      <w:r>
        <w:rPr>
          <w:rFonts w:ascii="Calibri" w:cs="Calibri" w:eastAsia="Calibri" w:hAnsi="Calibri"/>
          <w:sz w:val="21"/>
          <w:szCs w:val="21"/>
        </w:rPr>
        <w:t xml:space="preserve">An independent market valuation of your home or investment property, backed by comparable sales evidence you can see. The starting point for most decisions involving property.</w:t>
      </w:r>
    </w:p>
    <w:p>
      <w:pPr>
        <w:spacing w:after="160" w:line="290"/>
      </w:pPr>
      <w:r>
        <w:rPr>
          <w:rFonts w:ascii="Calibri" w:cs="Calibri" w:eastAsia="Calibri" w:hAnsi="Calibri"/>
          <w:sz w:val="21"/>
          <w:szCs w:val="21"/>
        </w:rPr>
        <w:t xml:space="preserve">Link: Property valuation →</w:t>
      </w:r>
    </w:p>
    <w:p>
      <w:pPr>
        <w:pStyle w:val="Heading4"/>
        <w:spacing w:after="80" w:before="200"/>
      </w:pPr>
      <w:r>
        <w:rPr>
          <w:rFonts w:ascii="Calibri" w:cs="Calibri" w:eastAsia="Calibri" w:hAnsi="Calibri"/>
          <w:b/>
          <w:bCs/>
          <w:color w:val="333333"/>
          <w:sz w:val="22"/>
          <w:szCs w:val="22"/>
        </w:rPr>
        <w:t xml:space="preserve">Card 2 — H3: Bank &amp; Credit Union Valuation</w:t>
      </w:r>
    </w:p>
    <w:p>
      <w:pPr>
        <w:spacing w:after="160" w:line="290"/>
      </w:pPr>
      <w:r>
        <w:rPr>
          <w:rFonts w:ascii="Calibri" w:cs="Calibri" w:eastAsia="Calibri" w:hAnsi="Calibri"/>
          <w:sz w:val="21"/>
          <w:szCs w:val="21"/>
        </w:rPr>
        <w:t xml:space="preserve">Lender-format valuation reports prepared to the standards banks and credit unions require, issued promptly so your loan or drawdown is not the thing holding up the transaction.</w:t>
      </w:r>
    </w:p>
    <w:p>
      <w:pPr>
        <w:spacing w:after="160" w:line="290"/>
      </w:pPr>
      <w:r>
        <w:rPr>
          <w:rFonts w:ascii="Calibri" w:cs="Calibri" w:eastAsia="Calibri" w:hAnsi="Calibri"/>
          <w:sz w:val="21"/>
          <w:szCs w:val="21"/>
        </w:rPr>
        <w:t xml:space="preserve">Link: Bank &amp; credit union valuation →</w:t>
      </w:r>
    </w:p>
    <w:p>
      <w:pPr>
        <w:pStyle w:val="Heading4"/>
        <w:spacing w:after="80" w:before="200"/>
      </w:pPr>
      <w:r>
        <w:rPr>
          <w:rFonts w:ascii="Calibri" w:cs="Calibri" w:eastAsia="Calibri" w:hAnsi="Calibri"/>
          <w:b/>
          <w:bCs/>
          <w:color w:val="333333"/>
          <w:sz w:val="22"/>
          <w:szCs w:val="22"/>
        </w:rPr>
        <w:t xml:space="preserve">Card 3 — H3: Loan to Value (LTV) Valuation</w:t>
      </w:r>
    </w:p>
    <w:p>
      <w:pPr>
        <w:spacing w:after="160" w:line="290"/>
      </w:pPr>
      <w:r>
        <w:rPr>
          <w:rFonts w:ascii="Calibri" w:cs="Calibri" w:eastAsia="Calibri" w:hAnsi="Calibri"/>
          <w:sz w:val="21"/>
          <w:szCs w:val="21"/>
        </w:rPr>
        <w:t xml:space="preserve">If your property has risen in value, an up-to-date valuation may move your mortgage into a lower LTV rate band. Several of the main lenders have a formal process for it — the valuation is usually the only thing standing in the way.</w:t>
      </w:r>
    </w:p>
    <w:p>
      <w:pPr>
        <w:spacing w:after="160" w:line="290"/>
      </w:pPr>
      <w:r>
        <w:rPr>
          <w:rFonts w:ascii="Calibri" w:cs="Calibri" w:eastAsia="Calibri" w:hAnsi="Calibri"/>
          <w:sz w:val="21"/>
          <w:szCs w:val="21"/>
        </w:rPr>
        <w:t xml:space="preserve">Link: LTV valuation →</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DECISION (design review): the full 12-tile service grid that previously sat here has been removed from the homepage at your request. Internal linking to all 12 pages is unaffected — every one is still reachable from the Services menu on every page and from the /services/ hub page, which keeps its own full grid. Nothing crawlable was lost, just the duplication on the homepage.</w:t>
      </w:r>
    </w:p>
    <w:p>
      <w:pPr>
        <w:pStyle w:val="Heading2"/>
        <w:spacing w:after="140" w:before="340"/>
      </w:pPr>
      <w:r>
        <w:rPr>
          <w:rFonts w:ascii="Calibri" w:cs="Calibri" w:eastAsia="Calibri" w:hAnsi="Calibri"/>
          <w:b/>
          <w:bCs/>
          <w:color w:val="1B3A5C"/>
          <w:sz w:val="27"/>
          <w:szCs w:val="27"/>
        </w:rPr>
        <w:t xml:space="preserve">3.6 Why clients choose JWL</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four columns, or two rows of two. Icon, H3, short paragraph.</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Why Dublin and Leinster clients choose JWL</w:t>
      </w:r>
    </w:p>
    <w:p>
      <w:pPr>
        <w:pStyle w:val="Heading4"/>
        <w:spacing w:after="80" w:before="200"/>
      </w:pPr>
      <w:r>
        <w:rPr>
          <w:rFonts w:ascii="Calibri" w:cs="Calibri" w:eastAsia="Calibri" w:hAnsi="Calibri"/>
          <w:b/>
          <w:bCs/>
          <w:color w:val="333333"/>
          <w:sz w:val="22"/>
          <w:szCs w:val="22"/>
        </w:rPr>
        <w:t xml:space="preserve">H3: We do not sell property</w:t>
      </w:r>
    </w:p>
    <w:p>
      <w:pPr>
        <w:spacing w:after="160" w:line="290"/>
      </w:pPr>
      <w:r>
        <w:rPr>
          <w:rFonts w:ascii="Calibri" w:cs="Calibri" w:eastAsia="Calibri" w:hAnsi="Calibri"/>
          <w:sz w:val="21"/>
          <w:szCs w:val="21"/>
        </w:rPr>
        <w:t xml:space="preserve">An estate agent valuing your home is usually also pitching to sell it. We are not. Valuation is the whole business, so there is nothing riding on the figure being anything other than right.</w:t>
      </w:r>
    </w:p>
    <w:p>
      <w:pPr>
        <w:pStyle w:val="Heading4"/>
        <w:spacing w:after="80" w:before="200"/>
      </w:pPr>
      <w:r>
        <w:rPr>
          <w:rFonts w:ascii="Calibri" w:cs="Calibri" w:eastAsia="Calibri" w:hAnsi="Calibri"/>
          <w:b/>
          <w:bCs/>
          <w:color w:val="333333"/>
          <w:sz w:val="22"/>
          <w:szCs w:val="22"/>
        </w:rPr>
        <w:t xml:space="preserve">H3: An accredited valuer, every time</w:t>
      </w:r>
    </w:p>
    <w:p>
      <w:pPr>
        <w:spacing w:after="160" w:line="290"/>
      </w:pPr>
      <w:r>
        <w:rPr>
          <w:rFonts w:ascii="Calibri" w:cs="Calibri" w:eastAsia="Calibri" w:hAnsi="Calibri"/>
          <w:sz w:val="21"/>
          <w:szCs w:val="21"/>
        </w:rPr>
        <w:t xml:space="preserve">Every JWL valuation is carried out by a qualified valuer who inspects the property and signs the report. Whoever you deal with, the accreditation and the standard behind the figure are the same.</w:t>
      </w:r>
    </w:p>
    <w:p>
      <w:pPr>
        <w:pStyle w:val="Heading4"/>
        <w:spacing w:after="80" w:before="200"/>
      </w:pPr>
      <w:r>
        <w:rPr>
          <w:rFonts w:ascii="Calibri" w:cs="Calibri" w:eastAsia="Calibri" w:hAnsi="Calibri"/>
          <w:b/>
          <w:bCs/>
          <w:color w:val="333333"/>
          <w:sz w:val="22"/>
          <w:szCs w:val="22"/>
        </w:rPr>
        <w:t xml:space="preserve">H3: Built for whoever is receiving it</w:t>
      </w:r>
    </w:p>
    <w:p>
      <w:pPr>
        <w:spacing w:after="160" w:line="290"/>
      </w:pPr>
      <w:r>
        <w:rPr>
          <w:rFonts w:ascii="Calibri" w:cs="Calibri" w:eastAsia="Calibri" w:hAnsi="Calibri"/>
          <w:sz w:val="21"/>
          <w:szCs w:val="21"/>
        </w:rPr>
        <w:t xml:space="preserve">A lender, a solicitor, the HSE and Revenue all want something slightly different. Tell us who the report is for and we will work to what they need.</w:t>
      </w:r>
    </w:p>
    <w:p>
      <w:pPr>
        <w:pStyle w:val="Heading4"/>
        <w:spacing w:after="80" w:before="200"/>
      </w:pPr>
      <w:r>
        <w:rPr>
          <w:rFonts w:ascii="Calibri" w:cs="Calibri" w:eastAsia="Calibri" w:hAnsi="Calibri"/>
          <w:b/>
          <w:bCs/>
          <w:color w:val="333333"/>
          <w:sz w:val="22"/>
          <w:szCs w:val="22"/>
        </w:rPr>
        <w:t xml:space="preserve">H3: Straight answers</w:t>
      </w:r>
    </w:p>
    <w:p>
      <w:pPr>
        <w:spacing w:after="160" w:line="290"/>
      </w:pPr>
      <w:r>
        <w:rPr>
          <w:rFonts w:ascii="Calibri" w:cs="Calibri" w:eastAsia="Calibri" w:hAnsi="Calibri"/>
          <w:sz w:val="21"/>
          <w:szCs w:val="21"/>
        </w:rPr>
        <w:t xml:space="preserve">If the valuation is not what you were hoping for, we will tell you plainly. A figure that bends to suit the occasion is worth nothing to anyone who has to rely on it.</w:t>
      </w:r>
    </w:p>
    <w:p>
      <w:pPr>
        <w:pStyle w:val="Heading2"/>
        <w:spacing w:after="140" w:before="340"/>
      </w:pPr>
      <w:r>
        <w:rPr>
          <w:rFonts w:ascii="Calibri" w:cs="Calibri" w:eastAsia="Calibri" w:hAnsi="Calibri"/>
          <w:b/>
          <w:bCs/>
          <w:color w:val="1B3A5C"/>
          <w:sz w:val="27"/>
          <w:szCs w:val="27"/>
        </w:rPr>
        <w:t xml:space="preserve">3.7 How it works</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How a JWL valuation works</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horizontal four-step process bar with connecting line and numbered markers.</w:t>
      </w:r>
    </w:p>
    <w:p>
      <w:pPr>
        <w:pStyle w:val="Heading4"/>
        <w:spacing w:after="80" w:before="200"/>
      </w:pPr>
      <w:r>
        <w:rPr>
          <w:rFonts w:ascii="Calibri" w:cs="Calibri" w:eastAsia="Calibri" w:hAnsi="Calibri"/>
          <w:b/>
          <w:bCs/>
          <w:color w:val="333333"/>
          <w:sz w:val="22"/>
          <w:szCs w:val="22"/>
        </w:rPr>
        <w:t xml:space="preserve">Step 1 — Get in touch</w:t>
      </w:r>
    </w:p>
    <w:p>
      <w:pPr>
        <w:spacing w:after="160" w:line="290"/>
      </w:pPr>
      <w:r>
        <w:rPr>
          <w:rFonts w:ascii="Calibri" w:cs="Calibri" w:eastAsia="Calibri" w:hAnsi="Calibri"/>
          <w:sz w:val="21"/>
          <w:szCs w:val="21"/>
        </w:rPr>
        <w:t xml:space="preserve">Tell us about the property and what the valuation is for. The purpose shapes the report, so we ask up front. Call, email, or use the form.</w:t>
      </w:r>
    </w:p>
    <w:p>
      <w:pPr>
        <w:pStyle w:val="Heading4"/>
        <w:spacing w:after="80" w:before="200"/>
      </w:pPr>
      <w:r>
        <w:rPr>
          <w:rFonts w:ascii="Calibri" w:cs="Calibri" w:eastAsia="Calibri" w:hAnsi="Calibri"/>
          <w:b/>
          <w:bCs/>
          <w:color w:val="333333"/>
          <w:sz w:val="22"/>
          <w:szCs w:val="22"/>
        </w:rPr>
        <w:t xml:space="preserve">Step 2 — Inspection</w:t>
      </w:r>
    </w:p>
    <w:p>
      <w:pPr>
        <w:spacing w:after="160" w:line="290"/>
      </w:pPr>
      <w:r>
        <w:rPr>
          <w:rFonts w:ascii="Calibri" w:cs="Calibri" w:eastAsia="Calibri" w:hAnsi="Calibri"/>
          <w:sz w:val="21"/>
          <w:szCs w:val="21"/>
        </w:rPr>
        <w:t xml:space="preserve">We arrange a time that suits and inspect the property in person.</w:t>
      </w:r>
    </w:p>
    <w:p>
      <w:pPr>
        <w:pStyle w:val="Heading4"/>
        <w:spacing w:after="80" w:before="200"/>
      </w:pPr>
      <w:r>
        <w:rPr>
          <w:rFonts w:ascii="Calibri" w:cs="Calibri" w:eastAsia="Calibri" w:hAnsi="Calibri"/>
          <w:b/>
          <w:bCs/>
          <w:color w:val="333333"/>
          <w:sz w:val="22"/>
          <w:szCs w:val="22"/>
        </w:rPr>
        <w:t xml:space="preserve">Step 3 — Evidence and analysis</w:t>
      </w:r>
    </w:p>
    <w:p>
      <w:pPr>
        <w:spacing w:after="160" w:line="290"/>
      </w:pPr>
      <w:r>
        <w:rPr>
          <w:rFonts w:ascii="Calibri" w:cs="Calibri" w:eastAsia="Calibri" w:hAnsi="Calibri"/>
          <w:sz w:val="21"/>
          <w:szCs w:val="21"/>
        </w:rPr>
        <w:t xml:space="preserve">We assemble the comparable evidence — recent sales of genuinely similar properties in the area — and apply professional valuation practice and experience to reach a figure.</w:t>
      </w:r>
    </w:p>
    <w:p>
      <w:pPr>
        <w:pStyle w:val="Heading4"/>
        <w:spacing w:after="80" w:before="200"/>
      </w:pPr>
      <w:r>
        <w:rPr>
          <w:rFonts w:ascii="Calibri" w:cs="Calibri" w:eastAsia="Calibri" w:hAnsi="Calibri"/>
          <w:b/>
          <w:bCs/>
          <w:color w:val="333333"/>
          <w:sz w:val="22"/>
          <w:szCs w:val="22"/>
        </w:rPr>
        <w:t xml:space="preserve">Step 4 — Your valuation</w:t>
      </w:r>
    </w:p>
    <w:p>
      <w:pPr>
        <w:spacing w:after="160" w:line="290"/>
      </w:pPr>
      <w:r>
        <w:rPr>
          <w:rFonts w:ascii="Calibri" w:cs="Calibri" w:eastAsia="Calibri" w:hAnsi="Calibri"/>
          <w:sz w:val="21"/>
          <w:szCs w:val="21"/>
        </w:rPr>
        <w:t xml:space="preserve">Your valuation is issued in the format the receiving party requires — to you, or directly to your lender, solicitor or the relevant authority, whichever suits. Typically within [2–3 working days] of inspection. If you have questions, just ask.</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the turnaround figure in Step 4. This is one of the strongest conversion levers on the site and should be a commitment you are comfortable making in writing every time.</w:t>
      </w:r>
    </w:p>
    <w:p>
      <w:pPr>
        <w:pStyle w:val="Heading2"/>
        <w:spacing w:after="140" w:before="340"/>
      </w:pPr>
      <w:r>
        <w:rPr>
          <w:rFonts w:ascii="Calibri" w:cs="Calibri" w:eastAsia="Calibri" w:hAnsi="Calibri"/>
          <w:b/>
          <w:bCs/>
          <w:color w:val="1B3A5C"/>
          <w:sz w:val="27"/>
          <w:szCs w:val="27"/>
        </w:rPr>
        <w:t xml:space="preserve">3.8 The practice behind the valuation</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two-column band. Left — professional headshot of Shane Cooke, portrait crop, on-site or office setting rather than a plain studio backdrop. Right — the copy below and the credential line. [PHOTO PLACEHOLDER — approx. 500 × 600px]</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The practice behind the valuation</w:t>
      </w:r>
    </w:p>
    <w:p>
      <w:pPr>
        <w:pStyle w:val="Heading3"/>
        <w:spacing w:after="80" w:before="240"/>
      </w:pPr>
      <w:r>
        <w:rPr>
          <w:rFonts w:ascii="Calibri" w:cs="Calibri" w:eastAsia="Calibri" w:hAnsi="Calibri"/>
          <w:b/>
          <w:bCs/>
          <w:caps/>
          <w:color w:val="2E7D5B"/>
          <w:sz w:val="21"/>
          <w:szCs w:val="21"/>
        </w:rPr>
        <w:t xml:space="preserve">Name and credentials</w:t>
      </w:r>
    </w:p>
    <w:p>
      <w:pPr>
        <w:pBdr>
          <w:left w:val="single" w:color="B8860B" w:sz="18" w:space="12"/>
        </w:pBdr>
        <w:spacing w:after="180" w:before="60"/>
        <w:ind w:left="240"/>
      </w:pPr>
      <w:r>
        <w:rPr>
          <w:rFonts w:ascii="Georgia" w:cs="Georgia" w:eastAsia="Georgia" w:hAnsi="Georgia"/>
          <w:b/>
          <w:bCs/>
          <w:color w:val="1B3A5C"/>
          <w:sz w:val="24"/>
          <w:szCs w:val="24"/>
        </w:rPr>
        <w:t xml:space="preserve">Shane Cooke — Director</w:t>
      </w:r>
    </w:p>
    <w:p>
      <w:pPr>
        <w:pBdr>
          <w:left w:val="single" w:color="B8860B" w:sz="18" w:space="12"/>
        </w:pBdr>
        <w:spacing w:after="180" w:before="60"/>
        <w:ind w:left="240"/>
      </w:pPr>
      <w:r>
        <w:rPr>
          <w:rFonts w:ascii="Georgia" w:cs="Georgia" w:eastAsia="Georgia" w:hAnsi="Georgia"/>
          <w:b/>
          <w:bCs/>
          <w:color w:val="1B3A5C"/>
          <w:sz w:val="24"/>
          <w:szCs w:val="24"/>
        </w:rPr>
        <w:t xml:space="preserve">MIPAV | REV | RESI | MMCEPI</w:t>
      </w:r>
    </w:p>
    <w:p>
      <w:pPr>
        <w:pStyle w:val="Heading3"/>
        <w:spacing w:after="80" w:before="240"/>
      </w:pPr>
      <w:r>
        <w:rPr>
          <w:rFonts w:ascii="Calibri" w:cs="Calibri" w:eastAsia="Calibri" w:hAnsi="Calibri"/>
          <w:b/>
          <w:bCs/>
          <w:caps/>
          <w:color w:val="2E7D5B"/>
          <w:sz w:val="21"/>
          <w:szCs w:val="21"/>
        </w:rPr>
        <w:t xml:space="preserve">Body copy</w:t>
      </w:r>
    </w:p>
    <w:p>
      <w:pPr>
        <w:spacing w:after="160" w:line="290"/>
      </w:pPr>
      <w:r>
        <w:rPr>
          <w:rFonts w:ascii="Calibri" w:cs="Calibri" w:eastAsia="Calibri" w:hAnsi="Calibri"/>
          <w:sz w:val="21"/>
          <w:szCs w:val="21"/>
        </w:rPr>
        <w:t xml:space="preserve">JWL was founded on a straightforward conviction: that a valuation should be able to withstand any amount of scrutiny, because the evidence behind it is there to see and the reasoning is transparent. Our valuers have been working the Dublin and Leinster market for over ten years, and the practice is led by Shane Cooke, MIPAV REV RESI MMCEPI.</w:t>
      </w:r>
    </w:p>
    <w:p>
      <w:pPr>
        <w:spacing w:after="160" w:line="290"/>
      </w:pPr>
      <w:r>
        <w:rPr>
          <w:rFonts w:ascii="Calibri" w:cs="Calibri" w:eastAsia="Calibri" w:hAnsi="Calibri"/>
          <w:sz w:val="21"/>
          <w:szCs w:val="21"/>
        </w:rPr>
        <w:t xml:space="preserve">Every valuation is carried out by an accredited valuer who inspects the property, prepares the report and signs it. If you want to understand how a figure was arrived at, you can ask the person who arrived at it.</w:t>
      </w:r>
    </w:p>
    <w:p>
      <w:pPr>
        <w:spacing w:after="160" w:line="290"/>
      </w:pPr>
      <w:r>
        <w:rPr>
          <w:rFonts w:ascii="Calibri" w:cs="Calibri" w:eastAsia="Calibri" w:hAnsi="Calibri"/>
          <w:sz w:val="21"/>
          <w:szCs w:val="21"/>
        </w:rPr>
        <w:t xml:space="preserve">Link: More about JWL →</w:t>
      </w:r>
    </w:p>
    <w:p>
      <w:pPr>
        <w:pStyle w:val="Heading2"/>
        <w:spacing w:after="140" w:before="340"/>
      </w:pPr>
      <w:r>
        <w:rPr>
          <w:rFonts w:ascii="Calibri" w:cs="Calibri" w:eastAsia="Calibri" w:hAnsi="Calibri"/>
          <w:b/>
          <w:bCs/>
          <w:color w:val="1B3A5C"/>
          <w:sz w:val="27"/>
          <w:szCs w:val="27"/>
        </w:rPr>
        <w:t xml:space="preserve">3.9 Areas we cover</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Valuations across Dublin and Leinster</w:t>
      </w:r>
    </w:p>
    <w:p>
      <w:pPr>
        <w:spacing w:after="160" w:line="290"/>
      </w:pPr>
      <w:r>
        <w:rPr>
          <w:rFonts w:ascii="Calibri" w:cs="Calibri" w:eastAsia="Calibri" w:hAnsi="Calibri"/>
          <w:sz w:val="21"/>
          <w:szCs w:val="21"/>
        </w:rPr>
        <w:t xml:space="preserve">We cover the greater Dublin area in full — Dublin city, north Dublin and Fingal, south Dublin and Dún Laoghaire-Rathdown, and west Dublin — along with Kildare, Wicklow, Meath, Louth, Carlow, Kilkenny, Laois, Longford, Offaly, Westmeath and Wexford.</w:t>
      </w:r>
    </w:p>
    <w:p>
      <w:pPr>
        <w:spacing w:after="160" w:line="290"/>
      </w:pPr>
      <w:r>
        <w:rPr>
          <w:rFonts w:ascii="Calibri" w:cs="Calibri" w:eastAsia="Calibri" w:hAnsi="Calibri"/>
          <w:sz w:val="21"/>
          <w:szCs w:val="21"/>
        </w:rPr>
        <w:t xml:space="preserve">Local knowledge counts for a lot in this work. Two similar houses a mile apart can be worth quite different amounts, and knowing an area well makes that difference easier to read. If you are not sure whether your property is within our area, give us a call — and if we are not the right practice for it, we will tell you.</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pair this with a simple map graphic of Leinster with the covered counties highlighted in the brand accent colours. Avoid an embedded interactive map — it slows the page and adds nothing here.</w:t>
      </w:r>
    </w:p>
    <w:p>
      <w:pPr>
        <w:pStyle w:val="Heading2"/>
        <w:spacing w:after="140" w:before="340"/>
      </w:pPr>
      <w:r>
        <w:rPr>
          <w:rFonts w:ascii="Calibri" w:cs="Calibri" w:eastAsia="Calibri" w:hAnsi="Calibri"/>
          <w:b/>
          <w:bCs/>
          <w:color w:val="1B3A5C"/>
          <w:sz w:val="27"/>
          <w:szCs w:val="27"/>
        </w:rPr>
        <w:t xml:space="preserve">3.10 Insights teaser</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Insights from the Dublin and Leinster market</w:t>
      </w:r>
    </w:p>
    <w:p>
      <w:pPr>
        <w:spacing w:after="160" w:line="290"/>
      </w:pPr>
      <w:r>
        <w:rPr>
          <w:rFonts w:ascii="Calibri" w:cs="Calibri" w:eastAsia="Calibri" w:hAnsi="Calibri"/>
          <w:sz w:val="21"/>
          <w:szCs w:val="21"/>
        </w:rPr>
        <w:t xml:space="preserve">Practical guidance on valuation, grounded in what the evidence actually shows.</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three article cards — image, category tag, H3 headline, one-line standfirst, "Read more". Full article drafts are in section 8.</w:t>
      </w:r>
    </w:p>
    <w:p>
      <w:pPr>
        <w:pStyle w:val="ListParagraph"/>
        <w:numPr>
          <w:ilvl w:val="0"/>
          <w:numId w:val="2"/>
        </w:numPr>
        <w:spacing w:after="90" w:line="280"/>
      </w:pPr>
      <w:r>
        <w:rPr>
          <w:rFonts w:ascii="Calibri" w:cs="Calibri" w:eastAsia="Calibri" w:hAnsi="Calibri"/>
          <w:sz w:val="21"/>
          <w:szCs w:val="21"/>
        </w:rPr>
        <w:t xml:space="preserve">What a Probate Valuation Actually Involves — And Why the Date Matters More Than You Think</w:t>
      </w:r>
    </w:p>
    <w:p>
      <w:pPr>
        <w:pStyle w:val="ListParagraph"/>
        <w:numPr>
          <w:ilvl w:val="0"/>
          <w:numId w:val="2"/>
        </w:numPr>
        <w:spacing w:after="90" w:line="280"/>
      </w:pPr>
      <w:r>
        <w:rPr>
          <w:rFonts w:ascii="Calibri" w:cs="Calibri" w:eastAsia="Calibri" w:hAnsi="Calibri"/>
          <w:sz w:val="21"/>
          <w:szCs w:val="21"/>
        </w:rPr>
        <w:t xml:space="preserve">Local Property Tax 2026: How to Value Your Home for the New Bands with Confidence</w:t>
      </w:r>
    </w:p>
    <w:p>
      <w:pPr>
        <w:pStyle w:val="ListParagraph"/>
        <w:numPr>
          <w:ilvl w:val="0"/>
          <w:numId w:val="2"/>
        </w:numPr>
        <w:spacing w:after="90" w:line="280"/>
      </w:pPr>
      <w:r>
        <w:rPr>
          <w:rFonts w:ascii="Calibri" w:cs="Calibri" w:eastAsia="Calibri" w:hAnsi="Calibri"/>
          <w:sz w:val="21"/>
          <w:szCs w:val="21"/>
        </w:rPr>
        <w:t xml:space="preserve">Could a Loan to Value Valuation Cut Your Mortgage Rate?</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DECISION (design review): the on-page homepage FAQ block has been removed at your request, in favour of keeping FAQs on their own page under the FAQ nav tab. This does not cost you the SEO value — FAQPage schema and the keyword-rich Q&amp;A content live on the dedicated /faq/ page, which is linked from the main nav on every page, so it is just as discoverable to Google as a homepage block would have been. Having the schema in one place also avoids two pages on the same site competing for the same rich-snippet slot.</w:t>
      </w:r>
    </w:p>
    <w:p>
      <w:pPr>
        <w:pStyle w:val="Heading2"/>
        <w:spacing w:after="140" w:before="340"/>
      </w:pPr>
      <w:r>
        <w:rPr>
          <w:rFonts w:ascii="Calibri" w:cs="Calibri" w:eastAsia="Calibri" w:hAnsi="Calibri"/>
          <w:b/>
          <w:bCs/>
          <w:color w:val="1B3A5C"/>
          <w:sz w:val="27"/>
          <w:szCs w:val="27"/>
        </w:rPr>
        <w:t xml:space="preserve">3.12 Closing call to action</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Need a valuation you can rely on?</w:t>
      </w:r>
    </w:p>
    <w:p>
      <w:pPr>
        <w:spacing w:after="160" w:line="290"/>
      </w:pPr>
      <w:r>
        <w:rPr>
          <w:rFonts w:ascii="Calibri" w:cs="Calibri" w:eastAsia="Calibri" w:hAnsi="Calibri"/>
          <w:sz w:val="21"/>
          <w:szCs w:val="21"/>
        </w:rPr>
        <w:t xml:space="preserve">Tell us about the property and what the valuation is for. We will confirm the fee and the timeline before any work begins.</w:t>
      </w:r>
    </w:p>
    <w:p>
      <w:pPr>
        <w:pStyle w:val="ListParagraph"/>
        <w:numPr>
          <w:ilvl w:val="0"/>
          <w:numId w:val="2"/>
        </w:numPr>
        <w:spacing w:after="90" w:line="280"/>
      </w:pPr>
      <w:r>
        <w:rPr>
          <w:rFonts w:ascii="Calibri" w:cs="Calibri" w:eastAsia="Calibri" w:hAnsi="Calibri"/>
          <w:sz w:val="21"/>
          <w:szCs w:val="21"/>
        </w:rPr>
        <w:t xml:space="preserve">Primary button: Request a Valuation</w:t>
      </w:r>
    </w:p>
    <w:p>
      <w:pPr>
        <w:pStyle w:val="ListParagraph"/>
        <w:numPr>
          <w:ilvl w:val="0"/>
          <w:numId w:val="2"/>
        </w:numPr>
        <w:spacing w:after="90" w:line="280"/>
      </w:pPr>
      <w:r>
        <w:rPr>
          <w:rFonts w:ascii="Calibri" w:cs="Calibri" w:eastAsia="Calibri" w:hAnsi="Calibri"/>
          <w:sz w:val="21"/>
          <w:szCs w:val="21"/>
        </w:rPr>
        <w:t xml:space="preserve">Or call 087 960 4211  ·  Email shane@jwl.ie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4. About Us</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/about/</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About JWL | Property Valuers Dublin &amp; Leinster</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Over 10 years valuing property across Dublin and Leinster. Led by Shane Cooke, MIPAV REV RESI MMCEPI. PSRA licensed. Evidence before opinion.</w:t>
      </w:r>
    </w:p>
    <w:p>
      <w:pPr>
        <w:pBdr>
          <w:bottom w:val="single" w:color="C9D2DA" w:sz="6" w:space="4"/>
        </w:pBdr>
        <w:spacing w:after="200" w:before="100"/>
      </w:pPr>
      <w:r>
        <w:rPr>
          <w:sz w:val="2"/>
          <w:szCs w:val="2"/>
        </w:rPr>
        <w:t xml:space="preserve"/>
      </w:r>
    </w:p>
    <w:p>
      <w:pPr>
        <w:pStyle w:val="Heading2"/>
        <w:spacing w:after="140" w:before="340"/>
      </w:pPr>
      <w:r>
        <w:rPr>
          <w:rFonts w:ascii="Calibri" w:cs="Calibri" w:eastAsia="Calibri" w:hAnsi="Calibri"/>
          <w:b/>
          <w:bCs/>
          <w:color w:val="1B3A5C"/>
          <w:sz w:val="27"/>
          <w:szCs w:val="27"/>
        </w:rPr>
        <w:t xml:space="preserve">4.1 Page hero</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narrower hero than the homepage. Headline and standfirst over a muted background image — a Dublin streetscape or a period property exterior. The TRV, IPAV and PSRA badges repeat here in the same row format as the homepage.</w:t>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Expert Property Valuers in Dublin and Leinster</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More than ten years of evidence-led valuation across the greater Dublin area and the wider Leinster market.</w:t>
      </w:r>
    </w:p>
    <w:p>
      <w:pPr>
        <w:pStyle w:val="Heading2"/>
        <w:spacing w:after="140" w:before="340"/>
      </w:pPr>
      <w:r>
        <w:rPr>
          <w:rFonts w:ascii="Calibri" w:cs="Calibri" w:eastAsia="Calibri" w:hAnsi="Calibri"/>
          <w:b/>
          <w:bCs/>
          <w:color w:val="1B3A5C"/>
          <w:sz w:val="27"/>
          <w:szCs w:val="27"/>
        </w:rPr>
        <w:t xml:space="preserve">4.2 Who we are</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Valuation is not a sideline for us. It is the whole business.</w:t>
      </w:r>
    </w:p>
    <w:p>
      <w:pPr>
        <w:spacing w:after="160" w:line="290"/>
      </w:pPr>
      <w:r>
        <w:rPr>
          <w:rFonts w:ascii="Calibri" w:cs="Calibri" w:eastAsia="Calibri" w:hAnsi="Calibri"/>
          <w:sz w:val="21"/>
          <w:szCs w:val="21"/>
        </w:rPr>
        <w:t xml:space="preserve">JWL Property Valuations has been valuing property across the greater Dublin area and Leinster for over ten years. In that time we have prepared valuations for banks and credit unions, for solicitors handling probate and family law matters, for families navigating the Fair Deal Scheme, for landlords and investors, and for homeowners who simply needed to know with certainty what their property was worth.</w:t>
      </w:r>
    </w:p>
    <w:p>
      <w:pPr>
        <w:spacing w:after="160" w:line="290"/>
      </w:pPr>
      <w:r>
        <w:rPr>
          <w:rFonts w:ascii="Calibri" w:cs="Calibri" w:eastAsia="Calibri" w:hAnsi="Calibri"/>
          <w:sz w:val="21"/>
          <w:szCs w:val="21"/>
        </w:rPr>
        <w:t xml:space="preserve">Most property valuations in Ireland are carried out by estate agents, for whom valuation is one service among many and often a route to a sales instruction. We work differently. JWL is a dedicated valuation practice. We are not trying to sell your house, we are not looking for the listing, and we have no interest in the figure being anything other than accurate. That independence is the point, and it is why solicitors and lenders come back to us.</w:t>
      </w:r>
    </w:p>
    <w:p>
      <w:pPr>
        <w:spacing w:after="160" w:line="290"/>
      </w:pPr>
      <w:r>
        <w:rPr>
          <w:rFonts w:ascii="Calibri" w:cs="Calibri" w:eastAsia="Calibri" w:hAnsi="Calibri"/>
          <w:sz w:val="21"/>
          <w:szCs w:val="21"/>
        </w:rPr>
        <w:t xml:space="preserve">It also means the work gets our full attention. Valuation methodology, market evidence, professional standards and report structure are not things we fit in around other business. They are the business.</w:t>
      </w:r>
    </w:p>
    <w:p>
      <w:pPr>
        <w:spacing w:after="160" w:line="290"/>
      </w:pPr>
      <w:r>
        <w:rPr>
          <w:rFonts w:ascii="Calibri" w:cs="Calibri" w:eastAsia="Calibri" w:hAnsi="Calibri"/>
          <w:sz w:val="21"/>
          <w:szCs w:val="21"/>
        </w:rPr>
        <w:t xml:space="preserve">Our team of valuers works across the greater Dublin area and Leinster, which means we can cover ground quickly without ever sending someone who does not know the area. Whoever carries out your valuation, the accreditation, the standards and the approach are the same.</w:t>
      </w:r>
    </w:p>
    <w:p>
      <w:pPr>
        <w:pStyle w:val="Heading2"/>
        <w:spacing w:after="140" w:before="340"/>
      </w:pPr>
      <w:r>
        <w:rPr>
          <w:rFonts w:ascii="Calibri" w:cs="Calibri" w:eastAsia="Calibri" w:hAnsi="Calibri"/>
          <w:b/>
          <w:bCs/>
          <w:color w:val="1B3A5C"/>
          <w:sz w:val="27"/>
          <w:szCs w:val="27"/>
        </w:rPr>
        <w:t xml:space="preserve">4.3 Our approach</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Evidence before opinion</w:t>
      </w:r>
    </w:p>
    <w:p>
      <w:pPr>
        <w:spacing w:after="160" w:line="290"/>
      </w:pPr>
      <w:r>
        <w:rPr>
          <w:rFonts w:ascii="Calibri" w:cs="Calibri" w:eastAsia="Calibri" w:hAnsi="Calibri"/>
          <w:sz w:val="21"/>
          <w:szCs w:val="21"/>
        </w:rPr>
        <w:t xml:space="preserve">Our tagline is also our method. In property valuation, and especially in the legally sensitive work that makes up much of what we do, opinions carry very little weight. Evidence carries all of it.</w:t>
      </w:r>
    </w:p>
    <w:p>
      <w:pPr>
        <w:spacing w:after="160" w:line="290"/>
      </w:pPr>
      <w:r>
        <w:rPr>
          <w:rFonts w:ascii="Calibri" w:cs="Calibri" w:eastAsia="Calibri" w:hAnsi="Calibri"/>
          <w:sz w:val="21"/>
          <w:szCs w:val="21"/>
        </w:rPr>
        <w:t xml:space="preserve">A valuation that says "in our opinion, this property is worth €X" gives a solicitor nothing to work with, gives Revenue nothing to accept and gives a court nothing to rely on. A valuation that shows what it is based on — recent sales of similar properties nearby, and how this property compares — is a document that can be examined, tested and relied upon.</w:t>
      </w:r>
    </w:p>
    <w:p>
      <w:pPr>
        <w:spacing w:after="160" w:line="290"/>
      </w:pPr>
      <w:r>
        <w:rPr>
          <w:rFonts w:ascii="Calibri" w:cs="Calibri" w:eastAsia="Calibri" w:hAnsi="Calibri"/>
          <w:sz w:val="21"/>
          <w:szCs w:val="21"/>
        </w:rPr>
        <w:t xml:space="preserve">In practice, that means four things:</w:t>
      </w:r>
    </w:p>
    <w:p>
      <w:pPr>
        <w:pStyle w:val="ListParagraph"/>
        <w:numPr>
          <w:ilvl w:val="0"/>
          <w:numId w:val="2"/>
        </w:numPr>
        <w:spacing w:after="90" w:line="280"/>
      </w:pPr>
      <w:r>
        <w:rPr>
          <w:rFonts w:ascii="Calibri" w:cs="Calibri" w:eastAsia="Calibri" w:hAnsi="Calibri"/>
          <w:sz w:val="21"/>
          <w:szCs w:val="21"/>
        </w:rPr>
        <w:t xml:space="preserve">Every valuation is backed by documented evidence — comparable sales, current market data and recognised professional standards.</w:t>
      </w:r>
    </w:p>
    <w:p>
      <w:pPr>
        <w:pStyle w:val="ListParagraph"/>
        <w:numPr>
          <w:ilvl w:val="0"/>
          <w:numId w:val="2"/>
        </w:numPr>
        <w:spacing w:after="90" w:line="280"/>
      </w:pPr>
      <w:r>
        <w:rPr>
          <w:rFonts w:ascii="Calibri" w:cs="Calibri" w:eastAsia="Calibri" w:hAnsi="Calibri"/>
          <w:sz w:val="21"/>
          <w:szCs w:val="21"/>
        </w:rPr>
        <w:t xml:space="preserve">Our reasoning is transparent. You understand not just the figure, but the evidence behind it.</w:t>
      </w:r>
    </w:p>
    <w:p>
      <w:pPr>
        <w:pStyle w:val="ListParagraph"/>
        <w:numPr>
          <w:ilvl w:val="0"/>
          <w:numId w:val="2"/>
        </w:numPr>
        <w:spacing w:after="90" w:line="280"/>
      </w:pPr>
      <w:r>
        <w:rPr>
          <w:rFonts w:ascii="Calibri" w:cs="Calibri" w:eastAsia="Calibri" w:hAnsi="Calibri"/>
          <w:sz w:val="21"/>
          <w:szCs w:val="21"/>
        </w:rPr>
        <w:t xml:space="preserve">Our valuations are defensible. They stand up to scrutiny because they are grounded in fact rather than assumption.</w:t>
      </w:r>
    </w:p>
    <w:p>
      <w:pPr>
        <w:pStyle w:val="ListParagraph"/>
        <w:numPr>
          <w:ilvl w:val="0"/>
          <w:numId w:val="2"/>
        </w:numPr>
        <w:spacing w:after="90" w:line="280"/>
      </w:pPr>
      <w:r>
        <w:rPr>
          <w:rFonts w:ascii="Calibri" w:cs="Calibri" w:eastAsia="Calibri" w:hAnsi="Calibri"/>
          <w:sz w:val="21"/>
          <w:szCs w:val="21"/>
        </w:rPr>
        <w:t xml:space="preserve">We communicate with confidence. We state our findings plainly, because we can show where they came from.</w:t>
      </w:r>
    </w:p>
    <w:p>
      <w:pPr>
        <w:pStyle w:val="Heading2"/>
        <w:spacing w:after="140" w:before="340"/>
      </w:pPr>
      <w:r>
        <w:rPr>
          <w:rFonts w:ascii="Calibri" w:cs="Calibri" w:eastAsia="Calibri" w:hAnsi="Calibri"/>
          <w:b/>
          <w:bCs/>
          <w:color w:val="1B3A5C"/>
          <w:sz w:val="27"/>
          <w:szCs w:val="27"/>
        </w:rPr>
        <w:t xml:space="preserve">4.4 Shane Cooke, Director</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two-column layout. Left column — professional portrait of Shane Cooke, approximately 600 × 750px, portrait orientation. Shoot on location rather than in a studio: outside a period property, or at a desk with plans and comparables visible. The brand framework calls for authentic imagery of professionals at work. Right column — the copy below, with the credential line set as a distinct element beneath the name. [PHOTO PLACEHOLDER]</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Shane Cooke — Director</w:t>
      </w:r>
    </w:p>
    <w:p>
      <w:pPr>
        <w:pStyle w:val="Heading3"/>
        <w:spacing w:after="80" w:before="240"/>
      </w:pPr>
      <w:r>
        <w:rPr>
          <w:rFonts w:ascii="Calibri" w:cs="Calibri" w:eastAsia="Calibri" w:hAnsi="Calibri"/>
          <w:b/>
          <w:bCs/>
          <w:caps/>
          <w:color w:val="2E7D5B"/>
          <w:sz w:val="21"/>
          <w:szCs w:val="21"/>
        </w:rPr>
        <w:t xml:space="preserve">Credential line</w:t>
      </w:r>
    </w:p>
    <w:p>
      <w:pPr>
        <w:pBdr>
          <w:left w:val="single" w:color="B8860B" w:sz="18" w:space="12"/>
        </w:pBdr>
        <w:spacing w:after="180" w:before="60"/>
        <w:ind w:left="240"/>
      </w:pPr>
      <w:r>
        <w:rPr>
          <w:rFonts w:ascii="Georgia" w:cs="Georgia" w:eastAsia="Georgia" w:hAnsi="Georgia"/>
          <w:b/>
          <w:bCs/>
          <w:color w:val="1B3A5C"/>
          <w:sz w:val="24"/>
          <w:szCs w:val="24"/>
        </w:rPr>
        <w:t xml:space="preserve">MIPAV  |  REV  |  RESI  |  MMCEPI</w:t>
      </w:r>
    </w:p>
    <w:p>
      <w:pPr>
        <w:pStyle w:val="Heading3"/>
        <w:spacing w:after="80" w:before="240"/>
      </w:pPr>
      <w:r>
        <w:rPr>
          <w:rFonts w:ascii="Calibri" w:cs="Calibri" w:eastAsia="Calibri" w:hAnsi="Calibri"/>
          <w:b/>
          <w:bCs/>
          <w:caps/>
          <w:color w:val="2E7D5B"/>
          <w:sz w:val="21"/>
          <w:szCs w:val="21"/>
        </w:rPr>
        <w:t xml:space="preserve">Body copy</w:t>
      </w:r>
    </w:p>
    <w:p>
      <w:pPr>
        <w:spacing w:after="160" w:line="290"/>
      </w:pPr>
      <w:r>
        <w:rPr>
          <w:rFonts w:ascii="Calibri" w:cs="Calibri" w:eastAsia="Calibri" w:hAnsi="Calibri"/>
          <w:sz w:val="21"/>
          <w:szCs w:val="21"/>
        </w:rPr>
        <w:t xml:space="preserve">Shane Cooke founded JWL and leads the practice. With over a decade of experience valuing property across Dublin and Leinster, he has worked on everything from single-bed apartments in the city centre to development sites and substantial period homes, and he sets the standards our valuers work to.</w:t>
      </w:r>
    </w:p>
    <w:p>
      <w:pPr>
        <w:spacing w:after="160" w:line="290"/>
      </w:pPr>
      <w:r>
        <w:rPr>
          <w:rFonts w:ascii="Calibri" w:cs="Calibri" w:eastAsia="Calibri" w:hAnsi="Calibri"/>
          <w:sz w:val="21"/>
          <w:szCs w:val="21"/>
        </w:rPr>
        <w:t xml:space="preserve">He is a Member of the Institute of Professional Auctioneers and Valuers (MIPAV) and holds the TEGoVA designations of Recognised European Valuer (REV) and Recognised European Residential Valuer (RESI) — accreditations awarded on the basis of demonstrated education, experience and adherence to European Valuation Standards. He is also a member of the Mediators' and Court Experts' Institute (MMCEPI), reflecting the volume of JWL's work that is prepared for legal proceedings and independent expert instruction.</w:t>
      </w:r>
    </w:p>
    <w:p>
      <w:pPr>
        <w:spacing w:after="160" w:line="290"/>
      </w:pPr>
      <w:r>
        <w:rPr>
          <w:rFonts w:ascii="Calibri" w:cs="Calibri" w:eastAsia="Calibri" w:hAnsi="Calibri"/>
          <w:sz w:val="21"/>
          <w:szCs w:val="21"/>
        </w:rPr>
        <w:t xml:space="preserve">What that adds up to in practice is straightforward: every JWL valuation is carried out by an accredited valuer who inspects the property, prepares the report and puts their name to it. If you want to understand how a valuation was arrived at, you can ask the person who arrived at it.</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I have interpreted RESI as the TEGoVA Recognised European Residential Valuer designation and MMCEPI as membership of the Mediators' and Court Experts' Institute. Please confirm both, and let me know the year you qualified and the year JWL was founded — specific dates are stronger evidence than "over ten years" and I would like to use them.</w:t>
      </w:r>
    </w:p>
    <w:p>
      <w:pPr>
        <w:pStyle w:val="Heading2"/>
        <w:spacing w:after="140" w:before="340"/>
      </w:pPr>
      <w:r>
        <w:rPr>
          <w:rFonts w:ascii="Calibri" w:cs="Calibri" w:eastAsia="Calibri" w:hAnsi="Calibri"/>
          <w:b/>
          <w:bCs/>
          <w:color w:val="1B3A5C"/>
          <w:sz w:val="27"/>
          <w:szCs w:val="27"/>
        </w:rPr>
        <w:t xml:space="preserve">4.5 Credentials and regulation</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Qualified, accredited and regulated</w:t>
      </w:r>
    </w:p>
    <w:p>
      <w:pPr>
        <w:spacing w:after="160" w:line="290"/>
      </w:pPr>
      <w:r>
        <w:rPr>
          <w:rFonts w:ascii="Calibri" w:cs="Calibri" w:eastAsia="Calibri" w:hAnsi="Calibri"/>
          <w:sz w:val="21"/>
          <w:szCs w:val="21"/>
        </w:rPr>
        <w:t xml:space="preserve">Anyone in Ireland can offer an opinion on what a house is worth. Far fewer are qualified, accredited and licensed to produce a valuation that a lender, a solicitor or a court will accept. Here is where JWL stands:</w:t>
      </w:r>
    </w:p>
    <w:p>
      <w:pPr>
        <w:pStyle w:val="Heading4"/>
        <w:spacing w:after="80" w:before="200"/>
      </w:pPr>
      <w:r>
        <w:rPr>
          <w:rFonts w:ascii="Calibri" w:cs="Calibri" w:eastAsia="Calibri" w:hAnsi="Calibri"/>
          <w:b/>
          <w:bCs/>
          <w:color w:val="333333"/>
          <w:sz w:val="22"/>
          <w:szCs w:val="22"/>
        </w:rPr>
        <w:t xml:space="preserve">H3: PSRA Licence No. 004865</w:t>
      </w:r>
    </w:p>
    <w:p>
      <w:pPr>
        <w:spacing w:after="160" w:line="290"/>
      </w:pPr>
      <w:r>
        <w:rPr>
          <w:rFonts w:ascii="Calibri" w:cs="Calibri" w:eastAsia="Calibri" w:hAnsi="Calibri"/>
          <w:sz w:val="21"/>
          <w:szCs w:val="21"/>
        </w:rPr>
        <w:t xml:space="preserve">JWL is licensed by the Property Services Regulatory Authority, the statutory body regulating property services providers in Ireland. Our licence number appears on every report we issue.</w:t>
      </w:r>
    </w:p>
    <w:p>
      <w:pPr>
        <w:pStyle w:val="Heading4"/>
        <w:spacing w:after="80" w:before="200"/>
      </w:pPr>
      <w:r>
        <w:rPr>
          <w:rFonts w:ascii="Calibri" w:cs="Calibri" w:eastAsia="Calibri" w:hAnsi="Calibri"/>
          <w:b/>
          <w:bCs/>
          <w:color w:val="333333"/>
          <w:sz w:val="22"/>
          <w:szCs w:val="22"/>
        </w:rPr>
        <w:t xml:space="preserve">H3: IPAV membership</w:t>
      </w:r>
    </w:p>
    <w:p>
      <w:pPr>
        <w:spacing w:after="160" w:line="290"/>
      </w:pPr>
      <w:r>
        <w:rPr>
          <w:rFonts w:ascii="Calibri" w:cs="Calibri" w:eastAsia="Calibri" w:hAnsi="Calibri"/>
          <w:sz w:val="21"/>
          <w:szCs w:val="21"/>
        </w:rPr>
        <w:t xml:space="preserve">JWL's work is carried out by IPAV-registered valuers. IPAV is the professional body representing qualified auctioneers and valuers across Ireland, and membership carries continuing professional development and conduct obligations. Our director, Shane Cooke, is a Member of the Institute.</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I have written this as "IPAV-registered valuers" across the practice. Please confirm that every valuer carrying out JWL work holds IPAV membership. If some do not, I will reword so the claim sits with the individuals it applies to — this is a regulated profession and the claim needs to be exactly right.</w:t>
      </w:r>
    </w:p>
    <w:p>
      <w:pPr>
        <w:pStyle w:val="Heading4"/>
        <w:spacing w:after="80" w:before="200"/>
      </w:pPr>
      <w:r>
        <w:rPr>
          <w:rFonts w:ascii="Calibri" w:cs="Calibri" w:eastAsia="Calibri" w:hAnsi="Calibri"/>
          <w:b/>
          <w:bCs/>
          <w:color w:val="333333"/>
          <w:sz w:val="22"/>
          <w:szCs w:val="22"/>
        </w:rPr>
        <w:t xml:space="preserve">H3: TEGoVA accreditation — TRV and REV</w:t>
      </w:r>
    </w:p>
    <w:p>
      <w:pPr>
        <w:spacing w:after="160" w:line="290"/>
      </w:pPr>
      <w:r>
        <w:rPr>
          <w:rFonts w:ascii="Calibri" w:cs="Calibri" w:eastAsia="Calibri" w:hAnsi="Calibri"/>
          <w:sz w:val="21"/>
          <w:szCs w:val="21"/>
        </w:rPr>
        <w:t xml:space="preserve">TEGoVA is the European Group of Valuers' Associations, author of the European Valuation Standards known throughout the industry as the Blue Book. Its TRV and REV designations are awarded only to valuers who meet a defined standard of education and experience and who work to those standards. In Ireland, IPAV is the body with awarding rights. It means the valuations we produce are recognised well beyond Dublin.</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display the three badges — TRV, IPAV and PSRA — prominently in this section at a larger size than in the header, each with the short explanation above beside it.</w:t>
      </w:r>
    </w:p>
    <w:p>
      <w:pPr>
        <w:pStyle w:val="Heading2"/>
        <w:spacing w:after="140" w:before="340"/>
      </w:pPr>
      <w:r>
        <w:rPr>
          <w:rFonts w:ascii="Calibri" w:cs="Calibri" w:eastAsia="Calibri" w:hAnsi="Calibri"/>
          <w:b/>
          <w:bCs/>
          <w:color w:val="1B3A5C"/>
          <w:sz w:val="27"/>
          <w:szCs w:val="27"/>
        </w:rPr>
        <w:t xml:space="preserve">4.6 Who we work with</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Who we work with</w:t>
      </w:r>
    </w:p>
    <w:p>
      <w:pPr>
        <w:spacing w:after="160" w:line="290"/>
      </w:pPr>
      <w:r>
        <w:rPr>
          <w:rFonts w:ascii="Calibri" w:cs="Calibri" w:eastAsia="Calibri" w:hAnsi="Calibri"/>
          <w:sz w:val="21"/>
          <w:szCs w:val="21"/>
        </w:rPr>
        <w:t xml:space="preserve">JWL valuations are relied upon by:</w:t>
      </w:r>
    </w:p>
    <w:p>
      <w:pPr>
        <w:pStyle w:val="ListParagraph"/>
        <w:numPr>
          <w:ilvl w:val="0"/>
          <w:numId w:val="2"/>
        </w:numPr>
        <w:spacing w:after="90" w:line="280"/>
      </w:pPr>
      <w:r>
        <w:rPr>
          <w:rFonts w:ascii="Calibri" w:cs="Calibri" w:eastAsia="Calibri" w:hAnsi="Calibri"/>
          <w:sz w:val="21"/>
          <w:szCs w:val="21"/>
        </w:rPr>
        <w:t xml:space="preserve">Banks, credit unions and other lenders assessing loan security</w:t>
      </w:r>
    </w:p>
    <w:p>
      <w:pPr>
        <w:pStyle w:val="ListParagraph"/>
        <w:numPr>
          <w:ilvl w:val="0"/>
          <w:numId w:val="2"/>
        </w:numPr>
        <w:spacing w:after="90" w:line="280"/>
      </w:pPr>
      <w:r>
        <w:rPr>
          <w:rFonts w:ascii="Calibri" w:cs="Calibri" w:eastAsia="Calibri" w:hAnsi="Calibri"/>
          <w:sz w:val="21"/>
          <w:szCs w:val="21"/>
        </w:rPr>
        <w:t xml:space="preserve">Solicitors handling probate, estate administration and family law matters</w:t>
      </w:r>
    </w:p>
    <w:p>
      <w:pPr>
        <w:pStyle w:val="ListParagraph"/>
        <w:numPr>
          <w:ilvl w:val="0"/>
          <w:numId w:val="2"/>
        </w:numPr>
        <w:spacing w:after="90" w:line="280"/>
      </w:pPr>
      <w:r>
        <w:rPr>
          <w:rFonts w:ascii="Calibri" w:cs="Calibri" w:eastAsia="Calibri" w:hAnsi="Calibri"/>
          <w:sz w:val="21"/>
          <w:szCs w:val="21"/>
        </w:rPr>
        <w:t xml:space="preserve">Families applying to the HSE Nursing Homes Support Scheme (Fair Deal)</w:t>
      </w:r>
    </w:p>
    <w:p>
      <w:pPr>
        <w:pStyle w:val="ListParagraph"/>
        <w:numPr>
          <w:ilvl w:val="0"/>
          <w:numId w:val="2"/>
        </w:numPr>
        <w:spacing w:after="90" w:line="280"/>
      </w:pPr>
      <w:r>
        <w:rPr>
          <w:rFonts w:ascii="Calibri" w:cs="Calibri" w:eastAsia="Calibri" w:hAnsi="Calibri"/>
          <w:sz w:val="21"/>
          <w:szCs w:val="21"/>
        </w:rPr>
        <w:t xml:space="preserve">Homeowners establishing an LPT band or challenging an assessment</w:t>
      </w:r>
    </w:p>
    <w:p>
      <w:pPr>
        <w:pStyle w:val="ListParagraph"/>
        <w:numPr>
          <w:ilvl w:val="0"/>
          <w:numId w:val="2"/>
        </w:numPr>
        <w:spacing w:after="90" w:line="280"/>
      </w:pPr>
      <w:r>
        <w:rPr>
          <w:rFonts w:ascii="Calibri" w:cs="Calibri" w:eastAsia="Calibri" w:hAnsi="Calibri"/>
          <w:sz w:val="21"/>
          <w:szCs w:val="21"/>
        </w:rPr>
        <w:t xml:space="preserve">Landlords, tenants and investors on rent reviews and investment decisions</w:t>
      </w:r>
    </w:p>
    <w:p>
      <w:pPr>
        <w:pStyle w:val="ListParagraph"/>
        <w:numPr>
          <w:ilvl w:val="0"/>
          <w:numId w:val="2"/>
        </w:numPr>
        <w:spacing w:after="90" w:line="280"/>
      </w:pPr>
      <w:r>
        <w:rPr>
          <w:rFonts w:ascii="Calibri" w:cs="Calibri" w:eastAsia="Calibri" w:hAnsi="Calibri"/>
          <w:sz w:val="21"/>
          <w:szCs w:val="21"/>
        </w:rPr>
        <w:t xml:space="preserve">Accountants and financial advisers on capital taxes and asset valuation</w:t>
      </w:r>
    </w:p>
    <w:p>
      <w:pPr>
        <w:pStyle w:val="ListParagraph"/>
        <w:numPr>
          <w:ilvl w:val="0"/>
          <w:numId w:val="2"/>
        </w:numPr>
        <w:spacing w:after="90" w:line="280"/>
      </w:pPr>
      <w:r>
        <w:rPr>
          <w:rFonts w:ascii="Calibri" w:cs="Calibri" w:eastAsia="Calibri" w:hAnsi="Calibri"/>
          <w:sz w:val="21"/>
          <w:szCs w:val="21"/>
        </w:rPr>
        <w:t xml:space="preserve">Homeowners switching mortgage or seeking a better LTV rate band</w:t>
      </w:r>
    </w:p>
    <w:p>
      <w:pPr>
        <w:pStyle w:val="Heading2"/>
        <w:spacing w:after="140" w:before="340"/>
      </w:pPr>
      <w:r>
        <w:rPr>
          <w:rFonts w:ascii="Calibri" w:cs="Calibri" w:eastAsia="Calibri" w:hAnsi="Calibri"/>
          <w:b/>
          <w:bCs/>
          <w:color w:val="1B3A5C"/>
          <w:sz w:val="27"/>
          <w:szCs w:val="27"/>
        </w:rPr>
        <w:t xml:space="preserve">4.7 Areas we cover</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Where we work</w:t>
      </w:r>
    </w:p>
    <w:p>
      <w:pPr>
        <w:spacing w:after="160" w:line="290"/>
      </w:pPr>
      <w:r>
        <w:rPr>
          <w:rFonts w:ascii="Calibri" w:cs="Calibri" w:eastAsia="Calibri" w:hAnsi="Calibri"/>
          <w:sz w:val="21"/>
          <w:szCs w:val="21"/>
        </w:rPr>
        <w:t xml:space="preserve">We cover the greater Dublin area in full, including Dublin city centre, north Dublin and Fingal, south Dublin, Dún Laoghaire-Rathdown and west Dublin, along with Kildare, Wicklow, Meath, Louth, Carlow, Kilkenny, Laois, Longford, Offaly, Westmeath and Wexford.</w:t>
      </w:r>
    </w:p>
    <w:p>
      <w:pPr>
        <w:spacing w:after="160" w:line="290"/>
      </w:pPr>
      <w:r>
        <w:rPr>
          <w:rFonts w:ascii="Calibri" w:cs="Calibri" w:eastAsia="Calibri" w:hAnsi="Calibri"/>
          <w:sz w:val="21"/>
          <w:szCs w:val="21"/>
        </w:rPr>
        <w:t xml:space="preserve">Coverage on a map is one thing; knowing an area is another. Local detail tends to matter more than people expect — which side of a road commands a premium, how a particular estate has traded this year, what a south-facing garden is worth in that part of town. That kind of familiarity builds up over years of working the same market.</w:t>
      </w:r>
    </w:p>
    <w:p>
      <w:pPr>
        <w:pStyle w:val="Heading2"/>
        <w:spacing w:after="140" w:before="340"/>
      </w:pPr>
      <w:r>
        <w:rPr>
          <w:rFonts w:ascii="Calibri" w:cs="Calibri" w:eastAsia="Calibri" w:hAnsi="Calibri"/>
          <w:b/>
          <w:bCs/>
          <w:color w:val="1B3A5C"/>
          <w:sz w:val="27"/>
          <w:szCs w:val="27"/>
        </w:rPr>
        <w:t xml:space="preserve">4.8 Call to action</w:t>
      </w:r>
    </w:p>
    <w:p>
      <w:pPr>
        <w:pStyle w:val="Heading3"/>
        <w:spacing w:after="80" w:before="240"/>
      </w:pPr>
      <w:r>
        <w:rPr>
          <w:rFonts w:ascii="Calibri" w:cs="Calibri" w:eastAsia="Calibri" w:hAnsi="Calibri"/>
          <w:b/>
          <w:bCs/>
          <w:caps/>
          <w:color w:val="2E7D5B"/>
          <w:sz w:val="21"/>
          <w:szCs w:val="21"/>
        </w:rPr>
        <w:t xml:space="preserve">H2</w:t>
      </w:r>
    </w:p>
    <w:p>
      <w:pPr>
        <w:pBdr>
          <w:left w:val="single" w:color="B8860B" w:sz="18" w:space="12"/>
        </w:pBdr>
        <w:spacing w:after="180" w:before="60"/>
        <w:ind w:left="240"/>
      </w:pPr>
      <w:r>
        <w:rPr>
          <w:rFonts w:ascii="Georgia" w:cs="Georgia" w:eastAsia="Georgia" w:hAnsi="Georgia"/>
          <w:b/>
          <w:bCs/>
          <w:color w:val="1B3A5C"/>
          <w:sz w:val="24"/>
          <w:szCs w:val="24"/>
        </w:rPr>
        <w:t xml:space="preserve">Talk to us about your valuation</w:t>
      </w:r>
    </w:p>
    <w:p>
      <w:pPr>
        <w:spacing w:after="160" w:line="290"/>
      </w:pPr>
      <w:r>
        <w:rPr>
          <w:rFonts w:ascii="Calibri" w:cs="Calibri" w:eastAsia="Calibri" w:hAnsi="Calibri"/>
          <w:sz w:val="21"/>
          <w:szCs w:val="21"/>
        </w:rPr>
        <w:t xml:space="preserve">Whether it is for a lender, a solicitor, the HSE or your own peace of mind, we will confirm the fee and the timeline before any work begins.</w:t>
      </w:r>
    </w:p>
    <w:p>
      <w:pPr>
        <w:pStyle w:val="ListParagraph"/>
        <w:numPr>
          <w:ilvl w:val="0"/>
          <w:numId w:val="2"/>
        </w:numPr>
        <w:spacing w:after="90" w:line="280"/>
      </w:pPr>
      <w:r>
        <w:rPr>
          <w:rFonts w:ascii="Calibri" w:cs="Calibri" w:eastAsia="Calibri" w:hAnsi="Calibri"/>
          <w:sz w:val="21"/>
          <w:szCs w:val="21"/>
        </w:rPr>
        <w:t xml:space="preserve">Primary button: Request a Valuation</w:t>
      </w:r>
    </w:p>
    <w:p>
      <w:pPr>
        <w:pStyle w:val="ListParagraph"/>
        <w:numPr>
          <w:ilvl w:val="0"/>
          <w:numId w:val="2"/>
        </w:numPr>
        <w:spacing w:after="90" w:line="280"/>
      </w:pPr>
      <w:r>
        <w:rPr>
          <w:rFonts w:ascii="Calibri" w:cs="Calibri" w:eastAsia="Calibri" w:hAnsi="Calibri"/>
          <w:sz w:val="21"/>
          <w:szCs w:val="21"/>
        </w:rPr>
        <w:t xml:space="preserve">Or call 087 960 4211  ·  Email shane@jwl.ie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5. Services — hub page</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Property Valuation Services Dublin &amp; Leinster | JWL</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Bank, probate, Fair Deal, family law, LPT, LTV and rental valuations across Dublin and Leinster. Independent, PSRA-licensed valuers. Evidence before opinion.</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Property Valuation Services in Dublin and Leinster</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Twelve types of valuation. One evidence-led method behind every one of them.</w:t>
      </w:r>
    </w:p>
    <w:p>
      <w:pPr>
        <w:pStyle w:val="Heading3"/>
        <w:spacing w:after="80" w:before="240"/>
      </w:pPr>
      <w:r>
        <w:rPr>
          <w:rFonts w:ascii="Calibri" w:cs="Calibri" w:eastAsia="Calibri" w:hAnsi="Calibri"/>
          <w:b/>
          <w:bCs/>
          <w:caps/>
          <w:color w:val="2E7D5B"/>
          <w:sz w:val="21"/>
          <w:szCs w:val="21"/>
        </w:rPr>
        <w:t xml:space="preserve">Intro copy</w:t>
      </w:r>
    </w:p>
    <w:p>
      <w:pPr>
        <w:spacing w:after="160" w:line="290"/>
      </w:pPr>
      <w:r>
        <w:rPr>
          <w:rFonts w:ascii="Calibri" w:cs="Calibri" w:eastAsia="Calibri" w:hAnsi="Calibri"/>
          <w:sz w:val="21"/>
          <w:szCs w:val="21"/>
        </w:rPr>
        <w:t xml:space="preserve">The reason you need a valuation shapes the report you should receive. A lender wants a figure in a specific format against defined security criteria. A solicitor administering an estate needs a defensible market value as at the date of death. The HSE needs a valuation that will pass a financial assessment. Revenue needs a self-assessment you can stand over. A court needs an impartial figure that both sides can examine.</w:t>
      </w:r>
    </w:p>
    <w:p>
      <w:pPr>
        <w:spacing w:after="160" w:line="290"/>
      </w:pPr>
      <w:r>
        <w:rPr>
          <w:rFonts w:ascii="Calibri" w:cs="Calibri" w:eastAsia="Calibri" w:hAnsi="Calibri"/>
          <w:sz w:val="21"/>
          <w:szCs w:val="21"/>
        </w:rPr>
        <w:t xml:space="preserve">Getting the format wrong costs time you may not have. So the first question we ask is always what the valuation is for — and the report we produce is built for the party who will read it.</w:t>
      </w:r>
    </w:p>
    <w:p>
      <w:pPr>
        <w:spacing w:after="160" w:line="290"/>
      </w:pPr>
      <w:r>
        <w:rPr>
          <w:rFonts w:ascii="Calibri" w:cs="Calibri" w:eastAsia="Calibri" w:hAnsi="Calibri"/>
          <w:sz w:val="21"/>
          <w:szCs w:val="21"/>
        </w:rPr>
        <w:t xml:space="preserve">What does not change is the approach. Every JWL valuation, whatever its purpose, is built on a physical inspection, real comparable evidence and the experience to read what the market is actually doing.</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below the intro, a 4×3 card grid using the twelve service titles and one-line descriptions from homepage section 3.5. Each card links to its own page.</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 PLEASE READ. Each of the twelve service pages carries a "What your valuation includes" list. I have written those from what a valuation of that type would normally contain, not from your actual reports, so they are informed assumptions rather than fact. Two things would let me fix that properly: a sample report (redacted is fine — probate or lender would be most useful), and confirmation of how the valuation usually reaches the client. At the moment the copy assumes a written report issued either to the client or directly to the lender, solicitor or authority. If some instructions are handled differently, tell me and I will reword. Nothing on the site should describe a deliverable the practice does not actually produce.</w:t>
      </w:r>
    </w:p>
    <w:p>
      <w:pPr>
        <w:pStyle w:val="Heading3"/>
        <w:spacing w:after="80" w:before="240"/>
      </w:pPr>
      <w:r>
        <w:rPr>
          <w:rFonts w:ascii="Calibri" w:cs="Calibri" w:eastAsia="Calibri" w:hAnsi="Calibri"/>
          <w:b/>
          <w:bCs/>
          <w:caps/>
          <w:color w:val="2E7D5B"/>
          <w:sz w:val="21"/>
          <w:szCs w:val="21"/>
        </w:rPr>
        <w:t xml:space="preserve">H2 — Not sure which valuation you need?</w:t>
      </w:r>
    </w:p>
    <w:p>
      <w:pPr>
        <w:spacing w:after="160" w:line="290"/>
      </w:pPr>
      <w:r>
        <w:rPr>
          <w:rFonts w:ascii="Calibri" w:cs="Calibri" w:eastAsia="Calibri" w:hAnsi="Calibri"/>
          <w:sz w:val="21"/>
          <w:szCs w:val="21"/>
        </w:rPr>
        <w:t xml:space="preserve">That is a common position to be in, and it is an easy one to resolve. Call us on 087 960 4211 and tell us the situation. We will tell you which valuation applies, what it will cost and how long it will take — and if it turns out you do not need a formal valuation at all, we will tell you that too.</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6.1 Property Valuation</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/services/property-valuation/</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Property Valuation Dublin | Independent Valuers | JWL</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Independent property valuations in Dublin and Leinster, backed by comparable sales evidence. PSRA-licensed, IPAV-registered valuers. Request a valuation today.</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Property Valuation in Dublin and Leinster</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An independent, evidence-based market valuation of your property — from a practice that values property for a living and has nothing to sell you afterwards.</w:t>
      </w:r>
    </w:p>
    <w:p>
      <w:pPr>
        <w:pStyle w:val="Heading3"/>
        <w:spacing w:after="80" w:before="240"/>
      </w:pPr>
      <w:r>
        <w:rPr>
          <w:rFonts w:ascii="Calibri" w:cs="Calibri" w:eastAsia="Calibri" w:hAnsi="Calibri"/>
          <w:b/>
          <w:bCs/>
          <w:caps/>
          <w:color w:val="2E7D5B"/>
          <w:sz w:val="21"/>
          <w:szCs w:val="21"/>
        </w:rPr>
        <w:t xml:space="preserve">H2: What is a property valuation?</w:t>
      </w:r>
    </w:p>
    <w:p>
      <w:pPr>
        <w:spacing w:after="160" w:line="290"/>
      </w:pPr>
      <w:r>
        <w:rPr>
          <w:rFonts w:ascii="Calibri" w:cs="Calibri" w:eastAsia="Calibri" w:hAnsi="Calibri"/>
          <w:sz w:val="21"/>
          <w:szCs w:val="21"/>
        </w:rPr>
        <w:t xml:space="preserve">A property valuation is a professional assessment of what a property would sell for on the open market at a specific date. It is not an asking price, and it is not an estate agent's estimate of what might be achievable with the right campaign. It is a considered figure, supported by evidence, that can be relied upon for a financial or legal decision.</w:t>
      </w:r>
    </w:p>
    <w:p>
      <w:pPr>
        <w:spacing w:after="160" w:line="290"/>
      </w:pPr>
      <w:r>
        <w:rPr>
          <w:rFonts w:ascii="Calibri" w:cs="Calibri" w:eastAsia="Calibri" w:hAnsi="Calibri"/>
          <w:sz w:val="21"/>
          <w:szCs w:val="21"/>
        </w:rPr>
        <w:t xml:space="preserve">Our valuations are prepared to European Valuation Standards and set out not only the figure but the comparable sales, market conditions and property characteristics that produced it.</w:t>
      </w:r>
    </w:p>
    <w:p>
      <w:pPr>
        <w:pStyle w:val="Heading3"/>
        <w:spacing w:after="80" w:before="240"/>
      </w:pPr>
      <w:r>
        <w:rPr>
          <w:rFonts w:ascii="Calibri" w:cs="Calibri" w:eastAsia="Calibri" w:hAnsi="Calibri"/>
          <w:b/>
          <w:bCs/>
          <w:caps/>
          <w:color w:val="2E7D5B"/>
          <w:sz w:val="21"/>
          <w:szCs w:val="21"/>
        </w:rPr>
        <w:t xml:space="preserve">H2: When do you need one?</w:t>
      </w:r>
    </w:p>
    <w:p>
      <w:pPr>
        <w:pStyle w:val="ListParagraph"/>
        <w:numPr>
          <w:ilvl w:val="0"/>
          <w:numId w:val="2"/>
        </w:numPr>
        <w:spacing w:after="90" w:line="280"/>
      </w:pPr>
      <w:r>
        <w:rPr>
          <w:rFonts w:ascii="Calibri" w:cs="Calibri" w:eastAsia="Calibri" w:hAnsi="Calibri"/>
          <w:sz w:val="21"/>
          <w:szCs w:val="21"/>
        </w:rPr>
        <w:t xml:space="preserve">Buying or selling and wanting an independent view free of any sales agenda</w:t>
      </w:r>
    </w:p>
    <w:p>
      <w:pPr>
        <w:pStyle w:val="ListParagraph"/>
        <w:numPr>
          <w:ilvl w:val="0"/>
          <w:numId w:val="2"/>
        </w:numPr>
        <w:spacing w:after="90" w:line="280"/>
      </w:pPr>
      <w:r>
        <w:rPr>
          <w:rFonts w:ascii="Calibri" w:cs="Calibri" w:eastAsia="Calibri" w:hAnsi="Calibri"/>
          <w:sz w:val="21"/>
          <w:szCs w:val="21"/>
        </w:rPr>
        <w:t xml:space="preserve">Applying for or restructuring a loan secured on property</w:t>
      </w:r>
    </w:p>
    <w:p>
      <w:pPr>
        <w:pStyle w:val="ListParagraph"/>
        <w:numPr>
          <w:ilvl w:val="0"/>
          <w:numId w:val="2"/>
        </w:numPr>
        <w:spacing w:after="90" w:line="280"/>
      </w:pPr>
      <w:r>
        <w:rPr>
          <w:rFonts w:ascii="Calibri" w:cs="Calibri" w:eastAsia="Calibri" w:hAnsi="Calibri"/>
          <w:sz w:val="21"/>
          <w:szCs w:val="21"/>
        </w:rPr>
        <w:t xml:space="preserve">Transferring property between family members or dissolving joint ownership</w:t>
      </w:r>
    </w:p>
    <w:p>
      <w:pPr>
        <w:pStyle w:val="ListParagraph"/>
        <w:numPr>
          <w:ilvl w:val="0"/>
          <w:numId w:val="2"/>
        </w:numPr>
        <w:spacing w:after="90" w:line="280"/>
      </w:pPr>
      <w:r>
        <w:rPr>
          <w:rFonts w:ascii="Calibri" w:cs="Calibri" w:eastAsia="Calibri" w:hAnsi="Calibri"/>
          <w:sz w:val="21"/>
          <w:szCs w:val="21"/>
        </w:rPr>
        <w:t xml:space="preserve">Establishing a value for tax purposes, including Capital Acquisitions Tax and Capital Gains Tax</w:t>
      </w:r>
    </w:p>
    <w:p>
      <w:pPr>
        <w:pStyle w:val="ListParagraph"/>
        <w:numPr>
          <w:ilvl w:val="0"/>
          <w:numId w:val="2"/>
        </w:numPr>
        <w:spacing w:after="90" w:line="280"/>
      </w:pPr>
      <w:r>
        <w:rPr>
          <w:rFonts w:ascii="Calibri" w:cs="Calibri" w:eastAsia="Calibri" w:hAnsi="Calibri"/>
          <w:sz w:val="21"/>
          <w:szCs w:val="21"/>
        </w:rPr>
        <w:t xml:space="preserve">Insurance, accounting, or company and pension asset valuation</w:t>
      </w:r>
    </w:p>
    <w:p>
      <w:pPr>
        <w:pStyle w:val="ListParagraph"/>
        <w:numPr>
          <w:ilvl w:val="0"/>
          <w:numId w:val="2"/>
        </w:numPr>
        <w:spacing w:after="90" w:line="280"/>
      </w:pPr>
      <w:r>
        <w:rPr>
          <w:rFonts w:ascii="Calibri" w:cs="Calibri" w:eastAsia="Calibri" w:hAnsi="Calibri"/>
          <w:sz w:val="21"/>
          <w:szCs w:val="21"/>
        </w:rPr>
        <w:t xml:space="preserve">Settling a dispute where an impartial figure is needed</w:t>
      </w:r>
    </w:p>
    <w:p>
      <w:pPr>
        <w:pStyle w:val="Heading3"/>
        <w:spacing w:after="80" w:before="240"/>
      </w:pPr>
      <w:r>
        <w:rPr>
          <w:rFonts w:ascii="Calibri" w:cs="Calibri" w:eastAsia="Calibri" w:hAnsi="Calibri"/>
          <w:b/>
          <w:bCs/>
          <w:caps/>
          <w:color w:val="2E7D5B"/>
          <w:sz w:val="21"/>
          <w:szCs w:val="21"/>
        </w:rPr>
        <w:t xml:space="preserve">H2: What your valuation includes</w:t>
      </w:r>
    </w:p>
    <w:p>
      <w:pPr>
        <w:pStyle w:val="ListParagraph"/>
        <w:numPr>
          <w:ilvl w:val="0"/>
          <w:numId w:val="2"/>
        </w:numPr>
        <w:spacing w:after="90" w:line="280"/>
      </w:pPr>
      <w:r>
        <w:rPr>
          <w:rFonts w:ascii="Calibri" w:cs="Calibri" w:eastAsia="Calibri" w:hAnsi="Calibri"/>
          <w:sz w:val="21"/>
          <w:szCs w:val="21"/>
        </w:rPr>
        <w:t xml:space="preserve">A full internal and external inspection of the property</w:t>
      </w:r>
    </w:p>
    <w:p>
      <w:pPr>
        <w:pStyle w:val="ListParagraph"/>
        <w:numPr>
          <w:ilvl w:val="0"/>
          <w:numId w:val="2"/>
        </w:numPr>
        <w:spacing w:after="90" w:line="280"/>
      </w:pPr>
      <w:r>
        <w:rPr>
          <w:rFonts w:ascii="Calibri" w:cs="Calibri" w:eastAsia="Calibri" w:hAnsi="Calibri"/>
          <w:sz w:val="21"/>
          <w:szCs w:val="21"/>
        </w:rPr>
        <w:t xml:space="preserve">A written report stating the open market value as at a defined date</w:t>
      </w:r>
    </w:p>
    <w:p>
      <w:pPr>
        <w:pStyle w:val="ListParagraph"/>
        <w:numPr>
          <w:ilvl w:val="0"/>
          <w:numId w:val="2"/>
        </w:numPr>
        <w:spacing w:after="90" w:line="280"/>
      </w:pPr>
      <w:r>
        <w:rPr>
          <w:rFonts w:ascii="Calibri" w:cs="Calibri" w:eastAsia="Calibri" w:hAnsi="Calibri"/>
          <w:sz w:val="21"/>
          <w:szCs w:val="21"/>
        </w:rPr>
        <w:t xml:space="preserve">The comparable sales evidence the valuation is based on</w:t>
      </w:r>
    </w:p>
    <w:p>
      <w:pPr>
        <w:pStyle w:val="ListParagraph"/>
        <w:numPr>
          <w:ilvl w:val="0"/>
          <w:numId w:val="2"/>
        </w:numPr>
        <w:spacing w:after="90" w:line="280"/>
      </w:pPr>
      <w:r>
        <w:rPr>
          <w:rFonts w:ascii="Calibri" w:cs="Calibri" w:eastAsia="Calibri" w:hAnsi="Calibri"/>
          <w:sz w:val="21"/>
          <w:szCs w:val="21"/>
        </w:rPr>
        <w:t xml:space="preserve">Commentary on the property's condition, accommodation and any factors materially affecting value</w:t>
      </w:r>
    </w:p>
    <w:p>
      <w:pPr>
        <w:pStyle w:val="ListParagraph"/>
        <w:numPr>
          <w:ilvl w:val="0"/>
          <w:numId w:val="2"/>
        </w:numPr>
        <w:spacing w:after="90" w:line="280"/>
      </w:pPr>
      <w:r>
        <w:rPr>
          <w:rFonts w:ascii="Calibri" w:cs="Calibri" w:eastAsia="Calibri" w:hAnsi="Calibri"/>
          <w:sz w:val="21"/>
          <w:szCs w:val="21"/>
        </w:rPr>
        <w:t xml:space="preserve">A report signed by a PSRA-licensed, IPAV-registered valuer holding TEGoVA REV accreditation</w:t>
      </w:r>
    </w:p>
    <w:p>
      <w:pPr>
        <w:pStyle w:val="Heading3"/>
        <w:spacing w:after="80" w:before="240"/>
      </w:pPr>
      <w:r>
        <w:rPr>
          <w:rFonts w:ascii="Calibri" w:cs="Calibri" w:eastAsia="Calibri" w:hAnsi="Calibri"/>
          <w:b/>
          <w:bCs/>
          <w:caps/>
          <w:color w:val="2E7D5B"/>
          <w:sz w:val="21"/>
          <w:szCs w:val="21"/>
        </w:rPr>
        <w:t xml:space="preserve">H2: Why choose an independent valuer?</w:t>
      </w:r>
    </w:p>
    <w:p>
      <w:pPr>
        <w:spacing w:after="160" w:line="290"/>
      </w:pPr>
      <w:r>
        <w:rPr>
          <w:rFonts w:ascii="Calibri" w:cs="Calibri" w:eastAsia="Calibri" w:hAnsi="Calibri"/>
          <w:sz w:val="21"/>
          <w:szCs w:val="21"/>
        </w:rPr>
        <w:t xml:space="preserve">An estate agent valuing your home is, in most cases, also pitching for the instruction to sell it. There is nothing improper about that, but it does mean the figure serves two purposes at once. When the valuation has to satisfy a lender, a solicitor or Revenue, that ambiguity is a problem.</w:t>
      </w:r>
    </w:p>
    <w:p>
      <w:pPr>
        <w:spacing w:after="160" w:line="290"/>
      </w:pPr>
      <w:r>
        <w:rPr>
          <w:rFonts w:ascii="Calibri" w:cs="Calibri" w:eastAsia="Calibri" w:hAnsi="Calibri"/>
          <w:sz w:val="21"/>
          <w:szCs w:val="21"/>
        </w:rPr>
        <w:t xml:space="preserve">JWL does not sell property. We produce a figure and we show you the evidence for it. That is the entire service.</w:t>
      </w:r>
    </w:p>
    <w:p>
      <w:pPr>
        <w:pStyle w:val="Heading3"/>
        <w:spacing w:after="80" w:before="240"/>
      </w:pPr>
      <w:r>
        <w:rPr>
          <w:rFonts w:ascii="Calibri" w:cs="Calibri" w:eastAsia="Calibri" w:hAnsi="Calibri"/>
          <w:b/>
          <w:bCs/>
          <w:caps/>
          <w:color w:val="2E7D5B"/>
          <w:sz w:val="21"/>
          <w:szCs w:val="21"/>
        </w:rPr>
        <w:t xml:space="preserve">H2: Property valuation FAQs</w:t>
      </w:r>
    </w:p>
    <w:p>
      <w:pPr>
        <w:pStyle w:val="Heading4"/>
        <w:spacing w:after="80" w:before="200"/>
      </w:pPr>
      <w:r>
        <w:rPr>
          <w:rFonts w:ascii="Calibri" w:cs="Calibri" w:eastAsia="Calibri" w:hAnsi="Calibri"/>
          <w:b/>
          <w:bCs/>
          <w:color w:val="333333"/>
          <w:sz w:val="22"/>
          <w:szCs w:val="22"/>
        </w:rPr>
        <w:t xml:space="preserve">H3: How much does a property valuation cost in Dublin?</w:t>
      </w:r>
    </w:p>
    <w:p>
      <w:pPr>
        <w:spacing w:after="160" w:line="290"/>
      </w:pPr>
      <w:r>
        <w:rPr>
          <w:rFonts w:ascii="Calibri" w:cs="Calibri" w:eastAsia="Calibri" w:hAnsi="Calibri"/>
          <w:sz w:val="21"/>
          <w:szCs w:val="21"/>
        </w:rPr>
        <w:t xml:space="preserve">It depends on the property and the type of report required. Tell us what you need and we will come back to you with a fee before anything starts.</w:t>
      </w:r>
    </w:p>
    <w:p>
      <w:pPr>
        <w:pStyle w:val="Heading4"/>
        <w:spacing w:after="80" w:before="200"/>
      </w:pPr>
      <w:r>
        <w:rPr>
          <w:rFonts w:ascii="Calibri" w:cs="Calibri" w:eastAsia="Calibri" w:hAnsi="Calibri"/>
          <w:b/>
          <w:bCs/>
          <w:color w:val="333333"/>
          <w:sz w:val="22"/>
          <w:szCs w:val="22"/>
        </w:rPr>
        <w:t xml:space="preserve">H3: How long does the inspection take?</w:t>
      </w:r>
    </w:p>
    <w:p>
      <w:pPr>
        <w:spacing w:after="160" w:line="290"/>
      </w:pPr>
      <w:r>
        <w:rPr>
          <w:rFonts w:ascii="Calibri" w:cs="Calibri" w:eastAsia="Calibri" w:hAnsi="Calibri"/>
          <w:sz w:val="21"/>
          <w:szCs w:val="21"/>
        </w:rPr>
        <w:t xml:space="preserve">Typically 30 to 60 minutes for a standard residential property. Larger or more complex properties take longer.</w:t>
      </w:r>
    </w:p>
    <w:p>
      <w:pPr>
        <w:pStyle w:val="Heading4"/>
        <w:spacing w:after="80" w:before="200"/>
      </w:pPr>
      <w:r>
        <w:rPr>
          <w:rFonts w:ascii="Calibri" w:cs="Calibri" w:eastAsia="Calibri" w:hAnsi="Calibri"/>
          <w:b/>
          <w:bCs/>
          <w:color w:val="333333"/>
          <w:sz w:val="22"/>
          <w:szCs w:val="22"/>
        </w:rPr>
        <w:t xml:space="preserve">H3: How long is a valuation valid for?</w:t>
      </w:r>
    </w:p>
    <w:p>
      <w:pPr>
        <w:spacing w:after="160" w:line="290"/>
      </w:pPr>
      <w:r>
        <w:rPr>
          <w:rFonts w:ascii="Calibri" w:cs="Calibri" w:eastAsia="Calibri" w:hAnsi="Calibri"/>
          <w:sz w:val="21"/>
          <w:szCs w:val="21"/>
        </w:rPr>
        <w:t xml:space="preserve">A valuation states a value at a specific date. In a moving market most lenders and institutions will treat a report as current for around three to six months, though the receiving party sets its own requirement. If yours has expired, we can usually update it more quickly and economically than starting fresh.</w:t>
      </w:r>
    </w:p>
    <w:p>
      <w:pPr>
        <w:pStyle w:val="Heading3"/>
        <w:spacing w:after="80" w:before="240"/>
      </w:pPr>
      <w:r>
        <w:rPr>
          <w:rFonts w:ascii="Calibri" w:cs="Calibri" w:eastAsia="Calibri" w:hAnsi="Calibri"/>
          <w:b/>
          <w:bCs/>
          <w:caps/>
          <w:color w:val="2E7D5B"/>
          <w:sz w:val="21"/>
          <w:szCs w:val="21"/>
        </w:rPr>
        <w:t xml:space="preserve">Related services</w:t>
      </w:r>
    </w:p>
    <w:p>
      <w:pPr>
        <w:spacing w:after="160" w:line="290"/>
      </w:pPr>
      <w:r>
        <w:rPr>
          <w:rFonts w:ascii="Calibri" w:cs="Calibri" w:eastAsia="Calibri" w:hAnsi="Calibri"/>
          <w:sz w:val="21"/>
          <w:szCs w:val="21"/>
        </w:rPr>
        <w:t xml:space="preserve">Bank &amp; Credit Union Valuation  ·  Probate Valuation  ·  Loan to Value Valuation</w:t>
      </w:r>
    </w:p>
    <w:p>
      <w:pPr>
        <w:pStyle w:val="Heading3"/>
        <w:spacing w:after="80" w:before="240"/>
      </w:pPr>
      <w:r>
        <w:rPr>
          <w:rFonts w:ascii="Calibri" w:cs="Calibri" w:eastAsia="Calibri" w:hAnsi="Calibri"/>
          <w:b/>
          <w:bCs/>
          <w:caps/>
          <w:color w:val="2E7D5B"/>
          <w:sz w:val="21"/>
          <w:szCs w:val="21"/>
        </w:rPr>
        <w:t xml:space="preserve">CTA</w:t>
      </w:r>
    </w:p>
    <w:p>
      <w:pPr>
        <w:pBdr>
          <w:left w:val="single" w:color="B8860B" w:sz="18" w:space="12"/>
        </w:pBdr>
        <w:spacing w:after="180" w:before="60"/>
        <w:ind w:left="240"/>
      </w:pPr>
      <w:r>
        <w:rPr>
          <w:rFonts w:ascii="Georgia" w:cs="Georgia" w:eastAsia="Georgia" w:hAnsi="Georgia"/>
          <w:b/>
          <w:bCs/>
          <w:color w:val="1B3A5C"/>
          <w:sz w:val="24"/>
          <w:szCs w:val="24"/>
        </w:rPr>
        <w:t xml:space="preserve">Request a property valuation</w:t>
      </w:r>
    </w:p>
    <w:p>
      <w:pPr>
        <w:spacing w:after="160" w:line="290"/>
      </w:pPr>
      <w:r>
        <w:rPr>
          <w:rFonts w:ascii="Calibri" w:cs="Calibri" w:eastAsia="Calibri" w:hAnsi="Calibri"/>
          <w:sz w:val="21"/>
          <w:szCs w:val="21"/>
        </w:rPr>
        <w:t xml:space="preserve">Tell us about the property and what the valuation is for. Call 087 960 4211 or use the form and we will come back to you with a fee and a timeline.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6.2 Bank &amp; Credit Union Valuation</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/services/bank-credit-union-valuation/</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Bank &amp; Credit Union Valuations Dublin | JWL Valuers</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Lender-format property valuations for banks and credit unions across Dublin and Leinster. EVS-compliant reports from a PSRA-licensed valuer. Fast turnaround.</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Bank and Credit Union Property Valuations</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Lender-format valuation reports prepared to the standards banks and credit unions require — so the valuation is not the thing holding up your loan.</w:t>
      </w:r>
    </w:p>
    <w:p>
      <w:pPr>
        <w:pStyle w:val="Heading3"/>
        <w:spacing w:after="80" w:before="240"/>
      </w:pPr>
      <w:r>
        <w:rPr>
          <w:rFonts w:ascii="Calibri" w:cs="Calibri" w:eastAsia="Calibri" w:hAnsi="Calibri"/>
          <w:b/>
          <w:bCs/>
          <w:caps/>
          <w:color w:val="2E7D5B"/>
          <w:sz w:val="21"/>
          <w:szCs w:val="21"/>
        </w:rPr>
        <w:t xml:space="preserve">H2: What is a bank or credit union valuation?</w:t>
      </w:r>
    </w:p>
    <w:p>
      <w:pPr>
        <w:spacing w:after="160" w:line="290"/>
      </w:pPr>
      <w:r>
        <w:rPr>
          <w:rFonts w:ascii="Calibri" w:cs="Calibri" w:eastAsia="Calibri" w:hAnsi="Calibri"/>
          <w:sz w:val="21"/>
          <w:szCs w:val="21"/>
        </w:rPr>
        <w:t xml:space="preserve">When a lender advances money secured against property, it needs an independent professional assessment of what that security is worth. That is a loan security valuation, and it is a different document from a general market valuation: it follows the lender's format, states the value on a defined basis, and comments on anything that could affect the property's suitability as security.</w:t>
      </w:r>
    </w:p>
    <w:p>
      <w:pPr>
        <w:spacing w:after="160" w:line="290"/>
      </w:pPr>
      <w:r>
        <w:rPr>
          <w:rFonts w:ascii="Calibri" w:cs="Calibri" w:eastAsia="Calibri" w:hAnsi="Calibri"/>
          <w:sz w:val="21"/>
          <w:szCs w:val="21"/>
        </w:rPr>
        <w:t xml:space="preserve">Credit unions have grown substantially as mortgage and home improvement lenders in recent years, and their valuation requirements are broadly similar to the banks'. We prepare reports for both.</w:t>
      </w:r>
    </w:p>
    <w:p>
      <w:pPr>
        <w:pStyle w:val="Heading3"/>
        <w:spacing w:after="80" w:before="240"/>
      </w:pPr>
      <w:r>
        <w:rPr>
          <w:rFonts w:ascii="Calibri" w:cs="Calibri" w:eastAsia="Calibri" w:hAnsi="Calibri"/>
          <w:b/>
          <w:bCs/>
          <w:caps/>
          <w:color w:val="2E7D5B"/>
          <w:sz w:val="21"/>
          <w:szCs w:val="21"/>
        </w:rPr>
        <w:t xml:space="preserve">H2: When you will need one</w:t>
      </w:r>
    </w:p>
    <w:p>
      <w:pPr>
        <w:pStyle w:val="ListParagraph"/>
        <w:numPr>
          <w:ilvl w:val="0"/>
          <w:numId w:val="2"/>
        </w:numPr>
        <w:spacing w:after="90" w:line="280"/>
      </w:pPr>
      <w:r>
        <w:rPr>
          <w:rFonts w:ascii="Calibri" w:cs="Calibri" w:eastAsia="Calibri" w:hAnsi="Calibri"/>
          <w:sz w:val="21"/>
          <w:szCs w:val="21"/>
        </w:rPr>
        <w:t xml:space="preserve">Applying for a mortgage on a purchase</w:t>
      </w:r>
    </w:p>
    <w:p>
      <w:pPr>
        <w:pStyle w:val="ListParagraph"/>
        <w:numPr>
          <w:ilvl w:val="0"/>
          <w:numId w:val="2"/>
        </w:numPr>
        <w:spacing w:after="90" w:line="280"/>
      </w:pPr>
      <w:r>
        <w:rPr>
          <w:rFonts w:ascii="Calibri" w:cs="Calibri" w:eastAsia="Calibri" w:hAnsi="Calibri"/>
          <w:sz w:val="21"/>
          <w:szCs w:val="21"/>
        </w:rPr>
        <w:t xml:space="preserve">Drawing down a self-build or renovation loan in stages</w:t>
      </w:r>
    </w:p>
    <w:p>
      <w:pPr>
        <w:pStyle w:val="ListParagraph"/>
        <w:numPr>
          <w:ilvl w:val="0"/>
          <w:numId w:val="2"/>
        </w:numPr>
        <w:spacing w:after="90" w:line="280"/>
      </w:pPr>
      <w:r>
        <w:rPr>
          <w:rFonts w:ascii="Calibri" w:cs="Calibri" w:eastAsia="Calibri" w:hAnsi="Calibri"/>
          <w:sz w:val="21"/>
          <w:szCs w:val="21"/>
        </w:rPr>
        <w:t xml:space="preserve">Applying for a home improvement or top-up loan against existing property</w:t>
      </w:r>
    </w:p>
    <w:p>
      <w:pPr>
        <w:pStyle w:val="ListParagraph"/>
        <w:numPr>
          <w:ilvl w:val="0"/>
          <w:numId w:val="2"/>
        </w:numPr>
        <w:spacing w:after="90" w:line="280"/>
      </w:pPr>
      <w:r>
        <w:rPr>
          <w:rFonts w:ascii="Calibri" w:cs="Calibri" w:eastAsia="Calibri" w:hAnsi="Calibri"/>
          <w:sz w:val="21"/>
          <w:szCs w:val="21"/>
        </w:rPr>
        <w:t xml:space="preserve">Releasing equity or restructuring existing borrowing</w:t>
      </w:r>
    </w:p>
    <w:p>
      <w:pPr>
        <w:pStyle w:val="ListParagraph"/>
        <w:numPr>
          <w:ilvl w:val="0"/>
          <w:numId w:val="2"/>
        </w:numPr>
        <w:spacing w:after="90" w:line="280"/>
      </w:pPr>
      <w:r>
        <w:rPr>
          <w:rFonts w:ascii="Calibri" w:cs="Calibri" w:eastAsia="Calibri" w:hAnsi="Calibri"/>
          <w:sz w:val="21"/>
          <w:szCs w:val="21"/>
        </w:rPr>
        <w:t xml:space="preserve">A lender review of security on existing borrowing</w:t>
      </w:r>
    </w:p>
    <w:p>
      <w:pPr>
        <w:pStyle w:val="ListParagraph"/>
        <w:numPr>
          <w:ilvl w:val="0"/>
          <w:numId w:val="2"/>
        </w:numPr>
        <w:spacing w:after="90" w:line="280"/>
      </w:pPr>
      <w:r>
        <w:rPr>
          <w:rFonts w:ascii="Calibri" w:cs="Calibri" w:eastAsia="Calibri" w:hAnsi="Calibri"/>
          <w:sz w:val="21"/>
          <w:szCs w:val="21"/>
        </w:rPr>
        <w:t xml:space="preserve">Refinancing, or moving borrowing to a different institution</w:t>
      </w:r>
    </w:p>
    <w:p>
      <w:pPr>
        <w:pStyle w:val="Heading3"/>
        <w:spacing w:after="80" w:before="240"/>
      </w:pPr>
      <w:r>
        <w:rPr>
          <w:rFonts w:ascii="Calibri" w:cs="Calibri" w:eastAsia="Calibri" w:hAnsi="Calibri"/>
          <w:b/>
          <w:bCs/>
          <w:caps/>
          <w:color w:val="2E7D5B"/>
          <w:sz w:val="21"/>
          <w:szCs w:val="21"/>
        </w:rPr>
        <w:t xml:space="preserve">H2: Why lenders accept our reports</w:t>
      </w:r>
    </w:p>
    <w:p>
      <w:pPr>
        <w:spacing w:after="160" w:line="290"/>
      </w:pPr>
      <w:r>
        <w:rPr>
          <w:rFonts w:ascii="Calibri" w:cs="Calibri" w:eastAsia="Calibri" w:hAnsi="Calibri"/>
          <w:sz w:val="21"/>
          <w:szCs w:val="21"/>
        </w:rPr>
        <w:t xml:space="preserve">Our valuations are prepared to European Valuation Standards, the framework published by TEGoVA and known in the industry as the Blue Book. JWL operates under PSRA Licence No. 004865, and our director, Shane Cooke, holds TEGoVA's REV accreditation and IPAV membership.</w:t>
      </w:r>
    </w:p>
    <w:p>
      <w:pPr>
        <w:spacing w:after="160" w:line="290"/>
      </w:pPr>
      <w:r>
        <w:rPr>
          <w:rFonts w:ascii="Calibri" w:cs="Calibri" w:eastAsia="Calibri" w:hAnsi="Calibri"/>
          <w:sz w:val="21"/>
          <w:szCs w:val="21"/>
        </w:rPr>
        <w:t xml:space="preserve">Just as importantly, the reports are complete. A valuation returned to a lender missing a photograph, a floor area or a required declaration costs everybody a week — so if your lender has its own template or panel requirement, send it to us at the outset and we will work to it.</w:t>
      </w:r>
    </w:p>
    <w:p>
      <w:pPr>
        <w:pStyle w:val="Heading3"/>
        <w:spacing w:after="80" w:before="240"/>
      </w:pPr>
      <w:r>
        <w:rPr>
          <w:rFonts w:ascii="Calibri" w:cs="Calibri" w:eastAsia="Calibri" w:hAnsi="Calibri"/>
          <w:b/>
          <w:bCs/>
          <w:caps/>
          <w:color w:val="2E7D5B"/>
          <w:sz w:val="21"/>
          <w:szCs w:val="21"/>
        </w:rPr>
        <w:t xml:space="preserve">H2: What we need from you</w:t>
      </w:r>
    </w:p>
    <w:p>
      <w:pPr>
        <w:spacing w:after="160" w:line="290"/>
      </w:pPr>
      <w:r>
        <w:rPr>
          <w:rFonts w:ascii="Calibri" w:cs="Calibri" w:eastAsia="Calibri" w:hAnsi="Calibri"/>
          <w:sz w:val="21"/>
          <w:szCs w:val="21"/>
        </w:rPr>
        <w:t xml:space="preserve">To move quickly, tell us three things when you first make contact: the lender or credit union involved, whether they have supplied a specific valuation template or panel requirement, and the deadline you are working to. If your lender has issued a form, send it with your enquiry.</w:t>
      </w:r>
    </w:p>
    <w:p>
      <w:pPr>
        <w:pStyle w:val="Heading3"/>
        <w:spacing w:after="80" w:before="240"/>
      </w:pPr>
      <w:r>
        <w:rPr>
          <w:rFonts w:ascii="Calibri" w:cs="Calibri" w:eastAsia="Calibri" w:hAnsi="Calibri"/>
          <w:b/>
          <w:bCs/>
          <w:caps/>
          <w:color w:val="2E7D5B"/>
          <w:sz w:val="21"/>
          <w:szCs w:val="21"/>
        </w:rPr>
        <w:t xml:space="preserve">H2: Bank valuation FAQs</w:t>
      </w:r>
    </w:p>
    <w:p>
      <w:pPr>
        <w:pStyle w:val="Heading4"/>
        <w:spacing w:after="80" w:before="200"/>
      </w:pPr>
      <w:r>
        <w:rPr>
          <w:rFonts w:ascii="Calibri" w:cs="Calibri" w:eastAsia="Calibri" w:hAnsi="Calibri"/>
          <w:b/>
          <w:bCs/>
          <w:color w:val="333333"/>
          <w:sz w:val="22"/>
          <w:szCs w:val="22"/>
        </w:rPr>
        <w:t xml:space="preserve">H3: Is JWL on my lender's panel?</w:t>
      </w:r>
    </w:p>
    <w:p>
      <w:pPr>
        <w:spacing w:after="160" w:line="290"/>
      </w:pPr>
      <w:r>
        <w:rPr>
          <w:rFonts w:ascii="Calibri" w:cs="Calibri" w:eastAsia="Calibri" w:hAnsi="Calibri"/>
          <w:sz w:val="21"/>
          <w:szCs w:val="21"/>
        </w:rPr>
        <w:t xml:space="preserve">[CLIENT TO CONFIRM: list the specific banks and credit unions whose valuation panels JWL is on. This is one of the most valuable pieces of content on the site — people search for it by name.]</w:t>
      </w:r>
    </w:p>
    <w:p>
      <w:pPr>
        <w:pStyle w:val="Heading4"/>
        <w:spacing w:after="80" w:before="200"/>
      </w:pPr>
      <w:r>
        <w:rPr>
          <w:rFonts w:ascii="Calibri" w:cs="Calibri" w:eastAsia="Calibri" w:hAnsi="Calibri"/>
          <w:b/>
          <w:bCs/>
          <w:color w:val="333333"/>
          <w:sz w:val="22"/>
          <w:szCs w:val="22"/>
        </w:rPr>
        <w:t xml:space="preserve">H3: Is a valuation the same as a structural survey?</w:t>
      </w:r>
    </w:p>
    <w:p>
      <w:pPr>
        <w:spacing w:after="160" w:line="290"/>
      </w:pPr>
      <w:r>
        <w:rPr>
          <w:rFonts w:ascii="Calibri" w:cs="Calibri" w:eastAsia="Calibri" w:hAnsi="Calibri"/>
          <w:sz w:val="21"/>
          <w:szCs w:val="21"/>
        </w:rPr>
        <w:t xml:space="preserve">No. A valuation establishes what the property is worth; a survey assesses its physical condition and identifies defects. Lenders often require both, and they are separate instructions. We provide the valuation.</w:t>
      </w:r>
    </w:p>
    <w:p>
      <w:pPr>
        <w:pStyle w:val="Heading4"/>
        <w:spacing w:after="80" w:before="200"/>
      </w:pPr>
      <w:r>
        <w:rPr>
          <w:rFonts w:ascii="Calibri" w:cs="Calibri" w:eastAsia="Calibri" w:hAnsi="Calibri"/>
          <w:b/>
          <w:bCs/>
          <w:color w:val="333333"/>
          <w:sz w:val="22"/>
          <w:szCs w:val="22"/>
        </w:rPr>
        <w:t xml:space="preserve">H3: How quickly can you turn a lender valuation around?</w:t>
      </w:r>
    </w:p>
    <w:p>
      <w:pPr>
        <w:spacing w:after="160" w:line="290"/>
      </w:pPr>
      <w:r>
        <w:rPr>
          <w:rFonts w:ascii="Calibri" w:cs="Calibri" w:eastAsia="Calibri" w:hAnsi="Calibri"/>
          <w:sz w:val="21"/>
          <w:szCs w:val="21"/>
        </w:rPr>
        <w:t xml:space="preserve">We aim to inspect within [1–2 working days] of instruction and issue the report within [2–3 working days] of inspection. If you are up against a drawdown date, tell us and we will do our best to work to it.</w:t>
      </w:r>
    </w:p>
    <w:p>
      <w:pPr>
        <w:pStyle w:val="Heading3"/>
        <w:spacing w:after="80" w:before="240"/>
      </w:pPr>
      <w:r>
        <w:rPr>
          <w:rFonts w:ascii="Calibri" w:cs="Calibri" w:eastAsia="Calibri" w:hAnsi="Calibri"/>
          <w:b/>
          <w:bCs/>
          <w:caps/>
          <w:color w:val="2E7D5B"/>
          <w:sz w:val="21"/>
          <w:szCs w:val="21"/>
        </w:rPr>
        <w:t xml:space="preserve">Related services</w:t>
      </w:r>
    </w:p>
    <w:p>
      <w:pPr>
        <w:spacing w:after="160" w:line="290"/>
      </w:pPr>
      <w:r>
        <w:rPr>
          <w:rFonts w:ascii="Calibri" w:cs="Calibri" w:eastAsia="Calibri" w:hAnsi="Calibri"/>
          <w:sz w:val="21"/>
          <w:szCs w:val="21"/>
        </w:rPr>
        <w:t xml:space="preserve">Loan to Value Valuation  ·  Switcher Valuation  ·  Blue Book Valuation</w:t>
      </w:r>
    </w:p>
    <w:p>
      <w:pPr>
        <w:pStyle w:val="Heading3"/>
        <w:spacing w:after="80" w:before="240"/>
      </w:pPr>
      <w:r>
        <w:rPr>
          <w:rFonts w:ascii="Calibri" w:cs="Calibri" w:eastAsia="Calibri" w:hAnsi="Calibri"/>
          <w:b/>
          <w:bCs/>
          <w:caps/>
          <w:color w:val="2E7D5B"/>
          <w:sz w:val="21"/>
          <w:szCs w:val="21"/>
        </w:rPr>
        <w:t xml:space="preserve">CTA</w:t>
      </w:r>
    </w:p>
    <w:p>
      <w:pPr>
        <w:pBdr>
          <w:left w:val="single" w:color="B8860B" w:sz="18" w:space="12"/>
        </w:pBdr>
        <w:spacing w:after="180" w:before="60"/>
        <w:ind w:left="240"/>
      </w:pPr>
      <w:r>
        <w:rPr>
          <w:rFonts w:ascii="Georgia" w:cs="Georgia" w:eastAsia="Georgia" w:hAnsi="Georgia"/>
          <w:b/>
          <w:bCs/>
          <w:color w:val="1B3A5C"/>
          <w:sz w:val="24"/>
          <w:szCs w:val="24"/>
        </w:rPr>
        <w:t xml:space="preserve">Need a valuation for your lender?</w:t>
      </w:r>
    </w:p>
    <w:p>
      <w:pPr>
        <w:spacing w:after="160" w:line="290"/>
      </w:pPr>
      <w:r>
        <w:rPr>
          <w:rFonts w:ascii="Calibri" w:cs="Calibri" w:eastAsia="Calibri" w:hAnsi="Calibri"/>
          <w:sz w:val="21"/>
          <w:szCs w:val="21"/>
        </w:rPr>
        <w:t xml:space="preserve">Send us the lender's name and any form they have issued. Call 087 960 4211 or use the form.</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6.3 Probate Valuation</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/services/probate-valuation/</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Probate Valuation Dublin | Date of Death Valuations | JWL</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Probate property valuations across Dublin and Leinster for Form SA.2 and estate administration. Evidence-based date-of-death valuations solicitors rely on.</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Probate Property Valuations in Dublin and Leinster</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Accurate, well-evidenced date-of-death valuations for probate and estate administration — prepared for solicitors, executors and personal representatives.</w:t>
      </w:r>
    </w:p>
    <w:p>
      <w:pPr>
        <w:pStyle w:val="Heading3"/>
        <w:spacing w:after="80" w:before="240"/>
      </w:pPr>
      <w:r>
        <w:rPr>
          <w:rFonts w:ascii="Calibri" w:cs="Calibri" w:eastAsia="Calibri" w:hAnsi="Calibri"/>
          <w:b/>
          <w:bCs/>
          <w:caps/>
          <w:color w:val="2E7D5B"/>
          <w:sz w:val="21"/>
          <w:szCs w:val="21"/>
        </w:rPr>
        <w:t xml:space="preserve">H2: What is a probate valuation?</w:t>
      </w:r>
    </w:p>
    <w:p>
      <w:pPr>
        <w:spacing w:after="160" w:line="290"/>
      </w:pPr>
      <w:r>
        <w:rPr>
          <w:rFonts w:ascii="Calibri" w:cs="Calibri" w:eastAsia="Calibri" w:hAnsi="Calibri"/>
          <w:sz w:val="21"/>
          <w:szCs w:val="21"/>
        </w:rPr>
        <w:t xml:space="preserve">A probate valuation establishes the open market value of a property as at the date of the owner's death. That figure is required for the Statement of Affairs (Probate) Form SA.2 submitted to Revenue, and it forms the basis on which the estate is administered and any Capital Acquisitions Tax is calculated.</w:t>
      </w:r>
    </w:p>
    <w:p>
      <w:pPr>
        <w:spacing w:after="160" w:line="290"/>
      </w:pPr>
      <w:r>
        <w:rPr>
          <w:rFonts w:ascii="Calibri" w:cs="Calibri" w:eastAsia="Calibri" w:hAnsi="Calibri"/>
          <w:sz w:val="21"/>
          <w:szCs w:val="21"/>
        </w:rPr>
        <w:t xml:space="preserve">The date matters more than people expect. The valuation is not what the house is worth today — it is what it was worth on a specific past date, which may be months or even years ago. Getting that right requires evidence from the market as it stood then, not as it stands now.</w:t>
      </w:r>
    </w:p>
    <w:p>
      <w:pPr>
        <w:pStyle w:val="Heading3"/>
        <w:spacing w:after="80" w:before="240"/>
      </w:pPr>
      <w:r>
        <w:rPr>
          <w:rFonts w:ascii="Calibri" w:cs="Calibri" w:eastAsia="Calibri" w:hAnsi="Calibri"/>
          <w:b/>
          <w:bCs/>
          <w:caps/>
          <w:color w:val="2E7D5B"/>
          <w:sz w:val="21"/>
          <w:szCs w:val="21"/>
        </w:rPr>
        <w:t xml:space="preserve">H2: Why the figure needs to be defensible</w:t>
      </w:r>
    </w:p>
    <w:p>
      <w:pPr>
        <w:spacing w:after="160" w:line="290"/>
      </w:pPr>
      <w:r>
        <w:rPr>
          <w:rFonts w:ascii="Calibri" w:cs="Calibri" w:eastAsia="Calibri" w:hAnsi="Calibri"/>
          <w:sz w:val="21"/>
          <w:szCs w:val="21"/>
        </w:rPr>
        <w:t xml:space="preserve">A probate valuation is submitted to Revenue and relied upon by beneficiaries. Under-value the property and the estate risks a Revenue query, an amended return and, potentially, interest and penalties. Over-value it and beneficiaries may pay tax on value that was never there. Where the property is later sold, the difference between the probate value and the sale price has capital gains consequences for the estate.</w:t>
      </w:r>
    </w:p>
    <w:p>
      <w:pPr>
        <w:spacing w:after="160" w:line="290"/>
      </w:pPr>
      <w:r>
        <w:rPr>
          <w:rFonts w:ascii="Calibri" w:cs="Calibri" w:eastAsia="Calibri" w:hAnsi="Calibri"/>
          <w:sz w:val="21"/>
          <w:szCs w:val="21"/>
        </w:rPr>
        <w:t xml:space="preserve">A figure that is simply asserted is difficult to defend if it is questioned. A figure supported by documented comparable evidence from around the valuation date is straightforward to defend, because the reasoning is on the page.</w:t>
      </w:r>
    </w:p>
    <w:p>
      <w:pPr>
        <w:pStyle w:val="Heading3"/>
        <w:spacing w:after="80" w:before="240"/>
      </w:pPr>
      <w:r>
        <w:rPr>
          <w:rFonts w:ascii="Calibri" w:cs="Calibri" w:eastAsia="Calibri" w:hAnsi="Calibri"/>
          <w:b/>
          <w:bCs/>
          <w:caps/>
          <w:color w:val="2E7D5B"/>
          <w:sz w:val="21"/>
          <w:szCs w:val="21"/>
        </w:rPr>
        <w:t xml:space="preserve">H2: We understand the circumstances</w:t>
      </w:r>
    </w:p>
    <w:p>
      <w:pPr>
        <w:spacing w:after="160" w:line="290"/>
      </w:pPr>
      <w:r>
        <w:rPr>
          <w:rFonts w:ascii="Calibri" w:cs="Calibri" w:eastAsia="Calibri" w:hAnsi="Calibri"/>
          <w:sz w:val="21"/>
          <w:szCs w:val="21"/>
        </w:rPr>
        <w:t xml:space="preserve">Probate work almost always follows a bereavement, often recently. We keep the process as light as we reasonably can: we arrange the inspection at a time that suits the family, we do not need the house cleared or presented, and we deal directly with the solicitor on the paperwork if that is easier for you.</w:t>
      </w:r>
    </w:p>
    <w:p>
      <w:pPr>
        <w:pStyle w:val="Heading3"/>
        <w:spacing w:after="80" w:before="240"/>
      </w:pPr>
      <w:r>
        <w:rPr>
          <w:rFonts w:ascii="Calibri" w:cs="Calibri" w:eastAsia="Calibri" w:hAnsi="Calibri"/>
          <w:b/>
          <w:bCs/>
          <w:caps/>
          <w:color w:val="2E7D5B"/>
          <w:sz w:val="21"/>
          <w:szCs w:val="21"/>
        </w:rPr>
        <w:t xml:space="preserve">H2: What your probate valuation includes</w:t>
      </w:r>
    </w:p>
    <w:p>
      <w:pPr>
        <w:pStyle w:val="ListParagraph"/>
        <w:numPr>
          <w:ilvl w:val="0"/>
          <w:numId w:val="2"/>
        </w:numPr>
        <w:spacing w:after="90" w:line="280"/>
      </w:pPr>
      <w:r>
        <w:rPr>
          <w:rFonts w:ascii="Calibri" w:cs="Calibri" w:eastAsia="Calibri" w:hAnsi="Calibri"/>
          <w:sz w:val="21"/>
          <w:szCs w:val="21"/>
        </w:rPr>
        <w:t xml:space="preserve">A full inspection of the property, arranged at your convenience</w:t>
      </w:r>
    </w:p>
    <w:p>
      <w:pPr>
        <w:pStyle w:val="ListParagraph"/>
        <w:numPr>
          <w:ilvl w:val="0"/>
          <w:numId w:val="2"/>
        </w:numPr>
        <w:spacing w:after="90" w:line="280"/>
      </w:pPr>
      <w:r>
        <w:rPr>
          <w:rFonts w:ascii="Calibri" w:cs="Calibri" w:eastAsia="Calibri" w:hAnsi="Calibri"/>
          <w:sz w:val="21"/>
          <w:szCs w:val="21"/>
        </w:rPr>
        <w:t xml:space="preserve">A written valuation stating open market value as at the date of death</w:t>
      </w:r>
    </w:p>
    <w:p>
      <w:pPr>
        <w:pStyle w:val="ListParagraph"/>
        <w:numPr>
          <w:ilvl w:val="0"/>
          <w:numId w:val="2"/>
        </w:numPr>
        <w:spacing w:after="90" w:line="280"/>
      </w:pPr>
      <w:r>
        <w:rPr>
          <w:rFonts w:ascii="Calibri" w:cs="Calibri" w:eastAsia="Calibri" w:hAnsi="Calibri"/>
          <w:sz w:val="21"/>
          <w:szCs w:val="21"/>
        </w:rPr>
        <w:t xml:space="preserve">Comparable sales evidence from around the valuation date, not today's market</w:t>
      </w:r>
    </w:p>
    <w:p>
      <w:pPr>
        <w:pStyle w:val="ListParagraph"/>
        <w:numPr>
          <w:ilvl w:val="0"/>
          <w:numId w:val="2"/>
        </w:numPr>
        <w:spacing w:after="90" w:line="280"/>
      </w:pPr>
      <w:r>
        <w:rPr>
          <w:rFonts w:ascii="Calibri" w:cs="Calibri" w:eastAsia="Calibri" w:hAnsi="Calibri"/>
          <w:sz w:val="21"/>
          <w:szCs w:val="21"/>
        </w:rPr>
        <w:t xml:space="preserve">A report in a format suited to Form SA.2 and to your solicitor's requirements</w:t>
      </w:r>
    </w:p>
    <w:p>
      <w:pPr>
        <w:pStyle w:val="ListParagraph"/>
        <w:numPr>
          <w:ilvl w:val="0"/>
          <w:numId w:val="2"/>
        </w:numPr>
        <w:spacing w:after="90" w:line="280"/>
      </w:pPr>
      <w:r>
        <w:rPr>
          <w:rFonts w:ascii="Calibri" w:cs="Calibri" w:eastAsia="Calibri" w:hAnsi="Calibri"/>
          <w:sz w:val="21"/>
          <w:szCs w:val="21"/>
        </w:rPr>
        <w:t xml:space="preserve">A signed report from a PSRA-licensed, IPAV-registered valuer</w:t>
      </w:r>
    </w:p>
    <w:p>
      <w:pPr>
        <w:pStyle w:val="Heading3"/>
        <w:spacing w:after="80" w:before="240"/>
      </w:pPr>
      <w:r>
        <w:rPr>
          <w:rFonts w:ascii="Calibri" w:cs="Calibri" w:eastAsia="Calibri" w:hAnsi="Calibri"/>
          <w:b/>
          <w:bCs/>
          <w:caps/>
          <w:color w:val="2E7D5B"/>
          <w:sz w:val="21"/>
          <w:szCs w:val="21"/>
        </w:rPr>
        <w:t xml:space="preserve">H2: Probate valuation FAQs</w:t>
      </w:r>
    </w:p>
    <w:p>
      <w:pPr>
        <w:pStyle w:val="Heading4"/>
        <w:spacing w:after="80" w:before="200"/>
      </w:pPr>
      <w:r>
        <w:rPr>
          <w:rFonts w:ascii="Calibri" w:cs="Calibri" w:eastAsia="Calibri" w:hAnsi="Calibri"/>
          <w:b/>
          <w:bCs/>
          <w:color w:val="333333"/>
          <w:sz w:val="22"/>
          <w:szCs w:val="22"/>
        </w:rPr>
        <w:t xml:space="preserve">H3: Can you value a property as at a date in the past?</w:t>
      </w:r>
    </w:p>
    <w:p>
      <w:pPr>
        <w:spacing w:after="160" w:line="290"/>
      </w:pPr>
      <w:r>
        <w:rPr>
          <w:rFonts w:ascii="Calibri" w:cs="Calibri" w:eastAsia="Calibri" w:hAnsi="Calibri"/>
          <w:sz w:val="21"/>
          <w:szCs w:val="21"/>
        </w:rPr>
        <w:t xml:space="preserve">Yes. Retrospective valuation is routine work for us. We use comparable evidence from the market as it stood at the relevant date. See our Historic Valuation page for more.</w:t>
      </w:r>
    </w:p>
    <w:p>
      <w:pPr>
        <w:pStyle w:val="Heading4"/>
        <w:spacing w:after="80" w:before="200"/>
      </w:pPr>
      <w:r>
        <w:rPr>
          <w:rFonts w:ascii="Calibri" w:cs="Calibri" w:eastAsia="Calibri" w:hAnsi="Calibri"/>
          <w:b/>
          <w:bCs/>
          <w:color w:val="333333"/>
          <w:sz w:val="22"/>
          <w:szCs w:val="22"/>
        </w:rPr>
        <w:t xml:space="preserve">H3: Do I need a formal valuation, or will an estate agent's letter do?</w:t>
      </w:r>
    </w:p>
    <w:p>
      <w:pPr>
        <w:spacing w:after="160" w:line="290"/>
      </w:pPr>
      <w:r>
        <w:rPr>
          <w:rFonts w:ascii="Calibri" w:cs="Calibri" w:eastAsia="Calibri" w:hAnsi="Calibri"/>
          <w:sz w:val="21"/>
          <w:szCs w:val="21"/>
        </w:rPr>
        <w:t xml:space="preserve">Revenue and most solicitors will accept a valuation from a qualified professional. Where the estate is substantial, where beneficiaries may disagree, or where the property is unusual, a formal report from an accredited valuer is considerably more robust — and much easier to defend if it is questioned.</w:t>
      </w:r>
    </w:p>
    <w:p>
      <w:pPr>
        <w:pStyle w:val="Heading4"/>
        <w:spacing w:after="80" w:before="200"/>
      </w:pPr>
      <w:r>
        <w:rPr>
          <w:rFonts w:ascii="Calibri" w:cs="Calibri" w:eastAsia="Calibri" w:hAnsi="Calibri"/>
          <w:b/>
          <w:bCs/>
          <w:color w:val="333333"/>
          <w:sz w:val="22"/>
          <w:szCs w:val="22"/>
        </w:rPr>
        <w:t xml:space="preserve">H3: Can you deal with our solicitor directly?</w:t>
      </w:r>
    </w:p>
    <w:p>
      <w:pPr>
        <w:spacing w:after="160" w:line="290"/>
      </w:pPr>
      <w:r>
        <w:rPr>
          <w:rFonts w:ascii="Calibri" w:cs="Calibri" w:eastAsia="Calibri" w:hAnsi="Calibri"/>
          <w:sz w:val="21"/>
          <w:szCs w:val="21"/>
        </w:rPr>
        <w:t xml:space="preserve">Yes, and we frequently do. Give us their details and we will liaise with them.</w:t>
      </w:r>
    </w:p>
    <w:p>
      <w:pPr>
        <w:pStyle w:val="Heading4"/>
        <w:spacing w:after="80" w:before="200"/>
      </w:pPr>
      <w:r>
        <w:rPr>
          <w:rFonts w:ascii="Calibri" w:cs="Calibri" w:eastAsia="Calibri" w:hAnsi="Calibri"/>
          <w:b/>
          <w:bCs/>
          <w:color w:val="333333"/>
          <w:sz w:val="22"/>
          <w:szCs w:val="22"/>
        </w:rPr>
        <w:t xml:space="preserve">H3: The house is in poor condition. Does that matter?</w:t>
      </w:r>
    </w:p>
    <w:p>
      <w:pPr>
        <w:spacing w:after="160" w:line="290"/>
      </w:pPr>
      <w:r>
        <w:rPr>
          <w:rFonts w:ascii="Calibri" w:cs="Calibri" w:eastAsia="Calibri" w:hAnsi="Calibri"/>
          <w:sz w:val="21"/>
          <w:szCs w:val="21"/>
        </w:rPr>
        <w:t xml:space="preserve">It matters to the valuation, which is exactly why we inspect. Condition is one of the factors we assess and reflect in the figure. You do not need to do anything to the property before we visit.</w:t>
      </w:r>
    </w:p>
    <w:p>
      <w:pPr>
        <w:pStyle w:val="Heading3"/>
        <w:spacing w:after="80" w:before="240"/>
      </w:pPr>
      <w:r>
        <w:rPr>
          <w:rFonts w:ascii="Calibri" w:cs="Calibri" w:eastAsia="Calibri" w:hAnsi="Calibri"/>
          <w:b/>
          <w:bCs/>
          <w:caps/>
          <w:color w:val="2E7D5B"/>
          <w:sz w:val="21"/>
          <w:szCs w:val="21"/>
        </w:rPr>
        <w:t xml:space="preserve">Related services</w:t>
      </w:r>
    </w:p>
    <w:p>
      <w:pPr>
        <w:spacing w:after="160" w:line="290"/>
      </w:pPr>
      <w:r>
        <w:rPr>
          <w:rFonts w:ascii="Calibri" w:cs="Calibri" w:eastAsia="Calibri" w:hAnsi="Calibri"/>
          <w:sz w:val="21"/>
          <w:szCs w:val="21"/>
        </w:rPr>
        <w:t xml:space="preserve">Historic Valuation  ·  Family Law Valuation  ·  Fair Deal Valuation</w:t>
      </w:r>
    </w:p>
    <w:p>
      <w:pPr>
        <w:pStyle w:val="Heading3"/>
        <w:spacing w:after="80" w:before="240"/>
      </w:pPr>
      <w:r>
        <w:rPr>
          <w:rFonts w:ascii="Calibri" w:cs="Calibri" w:eastAsia="Calibri" w:hAnsi="Calibri"/>
          <w:b/>
          <w:bCs/>
          <w:caps/>
          <w:color w:val="2E7D5B"/>
          <w:sz w:val="21"/>
          <w:szCs w:val="21"/>
        </w:rPr>
        <w:t xml:space="preserve">CTA</w:t>
      </w:r>
    </w:p>
    <w:p>
      <w:pPr>
        <w:pBdr>
          <w:left w:val="single" w:color="B8860B" w:sz="18" w:space="12"/>
        </w:pBdr>
        <w:spacing w:after="180" w:before="60"/>
        <w:ind w:left="240"/>
      </w:pPr>
      <w:r>
        <w:rPr>
          <w:rFonts w:ascii="Georgia" w:cs="Georgia" w:eastAsia="Georgia" w:hAnsi="Georgia"/>
          <w:b/>
          <w:bCs/>
          <w:color w:val="1B3A5C"/>
          <w:sz w:val="24"/>
          <w:szCs w:val="24"/>
        </w:rPr>
        <w:t xml:space="preserve">Arrange a probate valuation</w:t>
      </w:r>
    </w:p>
    <w:p>
      <w:pPr>
        <w:spacing w:after="160" w:line="290"/>
      </w:pPr>
      <w:r>
        <w:rPr>
          <w:rFonts w:ascii="Calibri" w:cs="Calibri" w:eastAsia="Calibri" w:hAnsi="Calibri"/>
          <w:sz w:val="21"/>
          <w:szCs w:val="21"/>
        </w:rPr>
        <w:t xml:space="preserve">Call 087 960 4211 or email shane@jwl.ie. We can deal with you or your solicitor directly, whichever is easier.</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6.4 Family Law Valuation</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/services/family-law-valuation/</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Family Law Property Valuation Dublin | Divorce &amp; Separation</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Impartial property valuations for separation, divorce and judicial separation across Dublin and Leinster. Court-ready reports from an accredited expert valuer.</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Family Law Property Valuations</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Impartial, court-ready valuations for separation, divorce and judicial separation — evidence both sides and the court can rely on.</w:t>
      </w:r>
    </w:p>
    <w:p>
      <w:pPr>
        <w:pStyle w:val="Heading3"/>
        <w:spacing w:after="80" w:before="240"/>
      </w:pPr>
      <w:r>
        <w:rPr>
          <w:rFonts w:ascii="Calibri" w:cs="Calibri" w:eastAsia="Calibri" w:hAnsi="Calibri"/>
          <w:b/>
          <w:bCs/>
          <w:caps/>
          <w:color w:val="2E7D5B"/>
          <w:sz w:val="21"/>
          <w:szCs w:val="21"/>
        </w:rPr>
        <w:t xml:space="preserve">H2: What is a family law valuation?</w:t>
      </w:r>
    </w:p>
    <w:p>
      <w:pPr>
        <w:spacing w:after="160" w:line="290"/>
      </w:pPr>
      <w:r>
        <w:rPr>
          <w:rFonts w:ascii="Calibri" w:cs="Calibri" w:eastAsia="Calibri" w:hAnsi="Calibri"/>
          <w:sz w:val="21"/>
          <w:szCs w:val="21"/>
        </w:rPr>
        <w:t xml:space="preserve">When a couple separates, the family home is usually the largest asset in the settlement. Before it can be divided, sold, transferred or offset against other assets, its value has to be established — and established in a way that both parties, their solicitors and, if it comes to it, the court will accept.</w:t>
      </w:r>
    </w:p>
    <w:p>
      <w:pPr>
        <w:spacing w:after="160" w:line="290"/>
      </w:pPr>
      <w:r>
        <w:rPr>
          <w:rFonts w:ascii="Calibri" w:cs="Calibri" w:eastAsia="Calibri" w:hAnsi="Calibri"/>
          <w:sz w:val="21"/>
          <w:szCs w:val="21"/>
        </w:rPr>
        <w:t xml:space="preserve">A family law valuation is an independent professional assessment of open market value, prepared to a documented methodology and set out in a report structured for legal proceedings.</w:t>
      </w:r>
    </w:p>
    <w:p>
      <w:pPr>
        <w:pStyle w:val="Heading3"/>
        <w:spacing w:after="80" w:before="240"/>
      </w:pPr>
      <w:r>
        <w:rPr>
          <w:rFonts w:ascii="Calibri" w:cs="Calibri" w:eastAsia="Calibri" w:hAnsi="Calibri"/>
          <w:b/>
          <w:bCs/>
          <w:caps/>
          <w:color w:val="2E7D5B"/>
          <w:sz w:val="21"/>
          <w:szCs w:val="21"/>
        </w:rPr>
        <w:t xml:space="preserve">H2: Independence is the whole point</w:t>
      </w:r>
    </w:p>
    <w:p>
      <w:pPr>
        <w:spacing w:after="160" w:line="290"/>
      </w:pPr>
      <w:r>
        <w:rPr>
          <w:rFonts w:ascii="Calibri" w:cs="Calibri" w:eastAsia="Calibri" w:hAnsi="Calibri"/>
          <w:sz w:val="21"/>
          <w:szCs w:val="21"/>
        </w:rPr>
        <w:t xml:space="preserve">In a separation, a valuation that appears to favour one party is worse than no valuation at all — it becomes another thing to argue about, and it costs both parties in legal fees.</w:t>
      </w:r>
    </w:p>
    <w:p>
      <w:pPr>
        <w:spacing w:after="160" w:line="290"/>
      </w:pPr>
      <w:r>
        <w:rPr>
          <w:rFonts w:ascii="Calibri" w:cs="Calibri" w:eastAsia="Calibri" w:hAnsi="Calibri"/>
          <w:sz w:val="21"/>
          <w:szCs w:val="21"/>
        </w:rPr>
        <w:t xml:space="preserve">We are frequently instructed jointly by both parties or by both solicitors, precisely because we have no stake in the outcome. We are not selling the house, we are not acting for either side, and our figure is what the evidence supports. We are equally comfortable being instructed by one party, and the report is prepared to the same standard either way.</w:t>
      </w:r>
    </w:p>
    <w:p>
      <w:pPr>
        <w:spacing w:after="160" w:line="290"/>
      </w:pPr>
      <w:r>
        <w:rPr>
          <w:rFonts w:ascii="Calibri" w:cs="Calibri" w:eastAsia="Calibri" w:hAnsi="Calibri"/>
          <w:sz w:val="21"/>
          <w:szCs w:val="21"/>
        </w:rPr>
        <w:t xml:space="preserve">Our director, Shane Cooke, is a member of the Mediators' and Court Experts' Institute (MMCEPI), which reflects the volume of JWL's work prepared for legal proceedings and expert instruction.</w:t>
      </w:r>
    </w:p>
    <w:p>
      <w:pPr>
        <w:pStyle w:val="Heading3"/>
        <w:spacing w:after="80" w:before="240"/>
      </w:pPr>
      <w:r>
        <w:rPr>
          <w:rFonts w:ascii="Calibri" w:cs="Calibri" w:eastAsia="Calibri" w:hAnsi="Calibri"/>
          <w:b/>
          <w:bCs/>
          <w:caps/>
          <w:color w:val="2E7D5B"/>
          <w:sz w:val="21"/>
          <w:szCs w:val="21"/>
        </w:rPr>
        <w:t xml:space="preserve">H2: What your report includes</w:t>
      </w:r>
    </w:p>
    <w:p>
      <w:pPr>
        <w:pStyle w:val="ListParagraph"/>
        <w:numPr>
          <w:ilvl w:val="0"/>
          <w:numId w:val="2"/>
        </w:numPr>
        <w:spacing w:after="90" w:line="280"/>
      </w:pPr>
      <w:r>
        <w:rPr>
          <w:rFonts w:ascii="Calibri" w:cs="Calibri" w:eastAsia="Calibri" w:hAnsi="Calibri"/>
          <w:sz w:val="21"/>
          <w:szCs w:val="21"/>
        </w:rPr>
        <w:t xml:space="preserve">A full inspection, arranged discreetly and at a time that suits the occupier</w:t>
      </w:r>
    </w:p>
    <w:p>
      <w:pPr>
        <w:pStyle w:val="ListParagraph"/>
        <w:numPr>
          <w:ilvl w:val="0"/>
          <w:numId w:val="2"/>
        </w:numPr>
        <w:spacing w:after="90" w:line="280"/>
      </w:pPr>
      <w:r>
        <w:rPr>
          <w:rFonts w:ascii="Calibri" w:cs="Calibri" w:eastAsia="Calibri" w:hAnsi="Calibri"/>
          <w:sz w:val="21"/>
          <w:szCs w:val="21"/>
        </w:rPr>
        <w:t xml:space="preserve">Open market value as at a clearly stated date</w:t>
      </w:r>
    </w:p>
    <w:p>
      <w:pPr>
        <w:pStyle w:val="ListParagraph"/>
        <w:numPr>
          <w:ilvl w:val="0"/>
          <w:numId w:val="2"/>
        </w:numPr>
        <w:spacing w:after="90" w:line="280"/>
      </w:pPr>
      <w:r>
        <w:rPr>
          <w:rFonts w:ascii="Calibri" w:cs="Calibri" w:eastAsia="Calibri" w:hAnsi="Calibri"/>
          <w:sz w:val="21"/>
          <w:szCs w:val="21"/>
        </w:rPr>
        <w:t xml:space="preserve">The comparable sales evidence supporting the figure, clearly set out</w:t>
      </w:r>
    </w:p>
    <w:p>
      <w:pPr>
        <w:pStyle w:val="ListParagraph"/>
        <w:numPr>
          <w:ilvl w:val="0"/>
          <w:numId w:val="2"/>
        </w:numPr>
        <w:spacing w:after="90" w:line="280"/>
      </w:pPr>
      <w:r>
        <w:rPr>
          <w:rFonts w:ascii="Calibri" w:cs="Calibri" w:eastAsia="Calibri" w:hAnsi="Calibri"/>
          <w:sz w:val="21"/>
          <w:szCs w:val="21"/>
        </w:rPr>
        <w:t xml:space="preserve">A report structured for use in family law proceedings and for both solicitors</w:t>
      </w:r>
    </w:p>
    <w:p>
      <w:pPr>
        <w:pStyle w:val="ListParagraph"/>
        <w:numPr>
          <w:ilvl w:val="0"/>
          <w:numId w:val="2"/>
        </w:numPr>
        <w:spacing w:after="90" w:line="280"/>
      </w:pPr>
      <w:r>
        <w:rPr>
          <w:rFonts w:ascii="Calibri" w:cs="Calibri" w:eastAsia="Calibri" w:hAnsi="Calibri"/>
          <w:sz w:val="21"/>
          <w:szCs w:val="21"/>
        </w:rPr>
        <w:t xml:space="preserve">Where required, valuation of investment properties, sites or land in the same instruction</w:t>
      </w:r>
    </w:p>
    <w:p>
      <w:pPr>
        <w:pStyle w:val="Heading3"/>
        <w:spacing w:after="80" w:before="240"/>
      </w:pPr>
      <w:r>
        <w:rPr>
          <w:rFonts w:ascii="Calibri" w:cs="Calibri" w:eastAsia="Calibri" w:hAnsi="Calibri"/>
          <w:b/>
          <w:bCs/>
          <w:caps/>
          <w:color w:val="2E7D5B"/>
          <w:sz w:val="21"/>
          <w:szCs w:val="21"/>
        </w:rPr>
        <w:t xml:space="preserve">H2: Family law valuation FAQs</w:t>
      </w:r>
    </w:p>
    <w:p>
      <w:pPr>
        <w:pStyle w:val="Heading4"/>
        <w:spacing w:after="80" w:before="200"/>
      </w:pPr>
      <w:r>
        <w:rPr>
          <w:rFonts w:ascii="Calibri" w:cs="Calibri" w:eastAsia="Calibri" w:hAnsi="Calibri"/>
          <w:b/>
          <w:bCs/>
          <w:color w:val="333333"/>
          <w:sz w:val="22"/>
          <w:szCs w:val="22"/>
        </w:rPr>
        <w:t xml:space="preserve">H3: Can you be instructed jointly by both parties?</w:t>
      </w:r>
    </w:p>
    <w:p>
      <w:pPr>
        <w:spacing w:after="160" w:line="290"/>
      </w:pPr>
      <w:r>
        <w:rPr>
          <w:rFonts w:ascii="Calibri" w:cs="Calibri" w:eastAsia="Calibri" w:hAnsi="Calibri"/>
          <w:sz w:val="21"/>
          <w:szCs w:val="21"/>
        </w:rPr>
        <w:t xml:space="preserve">Yes, and it is often the most efficient route. A single agreed valuer removes one point of dispute and one set of fees.</w:t>
      </w:r>
    </w:p>
    <w:p>
      <w:pPr>
        <w:pStyle w:val="Heading4"/>
        <w:spacing w:after="80" w:before="200"/>
      </w:pPr>
      <w:r>
        <w:rPr>
          <w:rFonts w:ascii="Calibri" w:cs="Calibri" w:eastAsia="Calibri" w:hAnsi="Calibri"/>
          <w:b/>
          <w:bCs/>
          <w:color w:val="333333"/>
          <w:sz w:val="22"/>
          <w:szCs w:val="22"/>
        </w:rPr>
        <w:t xml:space="preserve">H3: Will you give evidence in court if needed?</w:t>
      </w:r>
    </w:p>
    <w:p>
      <w:pPr>
        <w:spacing w:after="160" w:line="290"/>
      </w:pPr>
      <w:r>
        <w:rPr>
          <w:rFonts w:ascii="Calibri" w:cs="Calibri" w:eastAsia="Calibri" w:hAnsi="Calibri"/>
          <w:sz w:val="21"/>
          <w:szCs w:val="21"/>
        </w:rPr>
        <w:t xml:space="preserve">[CLIENT TO CONFIRM: whether you act as an expert witness and attend court where required. If you do, say so plainly — it is a significant differentiator and solicitors search for it.]</w:t>
      </w:r>
    </w:p>
    <w:p>
      <w:pPr>
        <w:pStyle w:val="Heading4"/>
        <w:spacing w:after="80" w:before="200"/>
      </w:pPr>
      <w:r>
        <w:rPr>
          <w:rFonts w:ascii="Calibri" w:cs="Calibri" w:eastAsia="Calibri" w:hAnsi="Calibri"/>
          <w:b/>
          <w:bCs/>
          <w:color w:val="333333"/>
          <w:sz w:val="22"/>
          <w:szCs w:val="22"/>
        </w:rPr>
        <w:t xml:space="preserve">H3: My former partner is living in the house. How does the inspection work?</w:t>
      </w:r>
    </w:p>
    <w:p>
      <w:pPr>
        <w:spacing w:after="160" w:line="290"/>
      </w:pPr>
      <w:r>
        <w:rPr>
          <w:rFonts w:ascii="Calibri" w:cs="Calibri" w:eastAsia="Calibri" w:hAnsi="Calibri"/>
          <w:sz w:val="21"/>
          <w:szCs w:val="21"/>
        </w:rPr>
        <w:t xml:space="preserve">We arrange access directly with whoever is in occupation, at a time that suits them. The inspection is professional and discreet, and we do not discuss the case or the figure with either party during the visit.</w:t>
      </w:r>
    </w:p>
    <w:p>
      <w:pPr>
        <w:pStyle w:val="Heading4"/>
        <w:spacing w:after="80" w:before="200"/>
      </w:pPr>
      <w:r>
        <w:rPr>
          <w:rFonts w:ascii="Calibri" w:cs="Calibri" w:eastAsia="Calibri" w:hAnsi="Calibri"/>
          <w:b/>
          <w:bCs/>
          <w:color w:val="333333"/>
          <w:sz w:val="22"/>
          <w:szCs w:val="22"/>
        </w:rPr>
        <w:t xml:space="preserve">H3: Do you value assets other than the family home?</w:t>
      </w:r>
    </w:p>
    <w:p>
      <w:pPr>
        <w:spacing w:after="160" w:line="290"/>
      </w:pPr>
      <w:r>
        <w:rPr>
          <w:rFonts w:ascii="Calibri" w:cs="Calibri" w:eastAsia="Calibri" w:hAnsi="Calibri"/>
          <w:sz w:val="21"/>
          <w:szCs w:val="21"/>
        </w:rPr>
        <w:t xml:space="preserve">Yes. Investment properties, land and sites can all be covered in the same instruction.</w:t>
      </w:r>
    </w:p>
    <w:p>
      <w:pPr>
        <w:pStyle w:val="Heading3"/>
        <w:spacing w:after="80" w:before="240"/>
      </w:pPr>
      <w:r>
        <w:rPr>
          <w:rFonts w:ascii="Calibri" w:cs="Calibri" w:eastAsia="Calibri" w:hAnsi="Calibri"/>
          <w:b/>
          <w:bCs/>
          <w:caps/>
          <w:color w:val="2E7D5B"/>
          <w:sz w:val="21"/>
          <w:szCs w:val="21"/>
        </w:rPr>
        <w:t xml:space="preserve">Related services</w:t>
      </w:r>
    </w:p>
    <w:p>
      <w:pPr>
        <w:spacing w:after="160" w:line="290"/>
      </w:pPr>
      <w:r>
        <w:rPr>
          <w:rFonts w:ascii="Calibri" w:cs="Calibri" w:eastAsia="Calibri" w:hAnsi="Calibri"/>
          <w:sz w:val="21"/>
          <w:szCs w:val="21"/>
        </w:rPr>
        <w:t xml:space="preserve">Property Valuation  ·  Probate Valuation  ·  Rental Valuation</w:t>
      </w:r>
    </w:p>
    <w:p>
      <w:pPr>
        <w:pStyle w:val="Heading3"/>
        <w:spacing w:after="80" w:before="240"/>
      </w:pPr>
      <w:r>
        <w:rPr>
          <w:rFonts w:ascii="Calibri" w:cs="Calibri" w:eastAsia="Calibri" w:hAnsi="Calibri"/>
          <w:b/>
          <w:bCs/>
          <w:caps/>
          <w:color w:val="2E7D5B"/>
          <w:sz w:val="21"/>
          <w:szCs w:val="21"/>
        </w:rPr>
        <w:t xml:space="preserve">CTA</w:t>
      </w:r>
    </w:p>
    <w:p>
      <w:pPr>
        <w:pBdr>
          <w:left w:val="single" w:color="B8860B" w:sz="18" w:space="12"/>
        </w:pBdr>
        <w:spacing w:after="180" w:before="60"/>
        <w:ind w:left="240"/>
      </w:pPr>
      <w:r>
        <w:rPr>
          <w:rFonts w:ascii="Georgia" w:cs="Georgia" w:eastAsia="Georgia" w:hAnsi="Georgia"/>
          <w:b/>
          <w:bCs/>
          <w:color w:val="1B3A5C"/>
          <w:sz w:val="24"/>
          <w:szCs w:val="24"/>
        </w:rPr>
        <w:t xml:space="preserve">Arrange a family law valuation</w:t>
      </w:r>
    </w:p>
    <w:p>
      <w:pPr>
        <w:spacing w:after="160" w:line="290"/>
      </w:pPr>
      <w:r>
        <w:rPr>
          <w:rFonts w:ascii="Calibri" w:cs="Calibri" w:eastAsia="Calibri" w:hAnsi="Calibri"/>
          <w:sz w:val="21"/>
          <w:szCs w:val="21"/>
        </w:rPr>
        <w:t xml:space="preserve">We can take instruction from you, from your solicitor, or jointly from both parties. Call 087 960 4211 or email shane@jwl.ie.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6.5 Fair Deal Valuation</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/services/fair-deal-valuation/</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Fair Deal Property Valuation Dublin | HSE Nursing Home Scheme</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Property valuations for the HSE Fair Deal Scheme across Dublin and Leinster. Evidence-based reports for the Nursing Homes Support Scheme financial assessment.</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Fair Deal Scheme Property Valuations</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Independent property valuations for the HSE Nursing Homes Support Scheme financial assessment — accurate, evidenced and prepared without delay.</w:t>
      </w:r>
    </w:p>
    <w:p>
      <w:pPr>
        <w:pStyle w:val="Heading3"/>
        <w:spacing w:after="80" w:before="240"/>
      </w:pPr>
      <w:r>
        <w:rPr>
          <w:rFonts w:ascii="Calibri" w:cs="Calibri" w:eastAsia="Calibri" w:hAnsi="Calibri"/>
          <w:b/>
          <w:bCs/>
          <w:caps/>
          <w:color w:val="2E7D5B"/>
          <w:sz w:val="21"/>
          <w:szCs w:val="21"/>
        </w:rPr>
        <w:t xml:space="preserve">H2: What is a Fair Deal valuation?</w:t>
      </w:r>
    </w:p>
    <w:p>
      <w:pPr>
        <w:spacing w:after="160" w:line="290"/>
      </w:pPr>
      <w:r>
        <w:rPr>
          <w:rFonts w:ascii="Calibri" w:cs="Calibri" w:eastAsia="Calibri" w:hAnsi="Calibri"/>
          <w:sz w:val="21"/>
          <w:szCs w:val="21"/>
        </w:rPr>
        <w:t xml:space="preserve">The Nursing Homes Support Scheme, universally known as Fair Deal, helps meet the cost of long-term residential care. How much a person contributes is determined by a financial assessment of their income and assets — and for most applicants, the principal private residence is the largest asset in that assessment.</w:t>
      </w:r>
    </w:p>
    <w:p>
      <w:pPr>
        <w:spacing w:after="160" w:line="290"/>
      </w:pPr>
      <w:r>
        <w:rPr>
          <w:rFonts w:ascii="Calibri" w:cs="Calibri" w:eastAsia="Calibri" w:hAnsi="Calibri"/>
          <w:sz w:val="21"/>
          <w:szCs w:val="21"/>
        </w:rPr>
        <w:t xml:space="preserve">The HSE requires a market valuation of the property as part of that assessment. A Fair Deal valuation is an independent professional valuation prepared for that purpose.</w:t>
      </w:r>
    </w:p>
    <w:p>
      <w:pPr>
        <w:pStyle w:val="Heading3"/>
        <w:spacing w:after="80" w:before="240"/>
      </w:pPr>
      <w:r>
        <w:rPr>
          <w:rFonts w:ascii="Calibri" w:cs="Calibri" w:eastAsia="Calibri" w:hAnsi="Calibri"/>
          <w:b/>
          <w:bCs/>
          <w:caps/>
          <w:color w:val="2E7D5B"/>
          <w:sz w:val="21"/>
          <w:szCs w:val="21"/>
        </w:rPr>
        <w:t xml:space="preserve">H2: Why the figure matters to the family</w:t>
      </w:r>
    </w:p>
    <w:p>
      <w:pPr>
        <w:spacing w:after="160" w:line="290"/>
      </w:pPr>
      <w:r>
        <w:rPr>
          <w:rFonts w:ascii="Calibri" w:cs="Calibri" w:eastAsia="Calibri" w:hAnsi="Calibri"/>
          <w:sz w:val="21"/>
          <w:szCs w:val="21"/>
        </w:rPr>
        <w:t xml:space="preserve">The valuation directly affects the weekly contribution towards care. An inaccurately high valuation means a family contributes more than the scheme actually requires of them, potentially for years. An inaccurately low one risks the application being queried and delayed at a point when the family needs a decision.</w:t>
      </w:r>
    </w:p>
    <w:p>
      <w:pPr>
        <w:spacing w:after="160" w:line="290"/>
      </w:pPr>
      <w:r>
        <w:rPr>
          <w:rFonts w:ascii="Calibri" w:cs="Calibri" w:eastAsia="Calibri" w:hAnsi="Calibri"/>
          <w:sz w:val="21"/>
          <w:szCs w:val="21"/>
        </w:rPr>
        <w:t xml:space="preserve">Neither outcome is acceptable, and neither is necessary. A valuation grounded in genuine comparable evidence is simply correct — and being correct is what makes it hold up.</w:t>
      </w:r>
    </w:p>
    <w:p>
      <w:pPr>
        <w:pStyle w:val="Heading3"/>
        <w:spacing w:after="80" w:before="240"/>
      </w:pPr>
      <w:r>
        <w:rPr>
          <w:rFonts w:ascii="Calibri" w:cs="Calibri" w:eastAsia="Calibri" w:hAnsi="Calibri"/>
          <w:b/>
          <w:bCs/>
          <w:caps/>
          <w:color w:val="2E7D5B"/>
          <w:sz w:val="21"/>
          <w:szCs w:val="21"/>
        </w:rPr>
        <w:t xml:space="preserve">H2: We know the process is difficult</w:t>
      </w:r>
    </w:p>
    <w:p>
      <w:pPr>
        <w:spacing w:after="160" w:line="290"/>
      </w:pPr>
      <w:r>
        <w:rPr>
          <w:rFonts w:ascii="Calibri" w:cs="Calibri" w:eastAsia="Calibri" w:hAnsi="Calibri"/>
          <w:sz w:val="21"/>
          <w:szCs w:val="21"/>
        </w:rPr>
        <w:t xml:space="preserve">Fair Deal applications are made at hard times. A parent has usually just moved into care, or is about to, and the family is dealing with the emotional side of that while working through an unfamiliar application form with deadlines attached.</w:t>
      </w:r>
    </w:p>
    <w:p>
      <w:pPr>
        <w:spacing w:after="160" w:line="290"/>
      </w:pPr>
      <w:r>
        <w:rPr>
          <w:rFonts w:ascii="Calibri" w:cs="Calibri" w:eastAsia="Calibri" w:hAnsi="Calibri"/>
          <w:sz w:val="21"/>
          <w:szCs w:val="21"/>
        </w:rPr>
        <w:t xml:space="preserve">We keep our part of it simple. We arrange the inspection at a time that suits, there is no need to prepare or present the house in any particular way, and the valuation is provided in the form the HSE needs. If you are not sure what the HSE is asking for, ask us — we deal with these applications regularly.</w:t>
      </w:r>
    </w:p>
    <w:p>
      <w:pPr>
        <w:pStyle w:val="Heading3"/>
        <w:spacing w:after="80" w:before="240"/>
      </w:pPr>
      <w:r>
        <w:rPr>
          <w:rFonts w:ascii="Calibri" w:cs="Calibri" w:eastAsia="Calibri" w:hAnsi="Calibri"/>
          <w:b/>
          <w:bCs/>
          <w:caps/>
          <w:color w:val="2E7D5B"/>
          <w:sz w:val="21"/>
          <w:szCs w:val="21"/>
        </w:rPr>
        <w:t xml:space="preserve">H2: What your valuation includes</w:t>
      </w:r>
    </w:p>
    <w:p>
      <w:pPr>
        <w:pStyle w:val="ListParagraph"/>
        <w:numPr>
          <w:ilvl w:val="0"/>
          <w:numId w:val="2"/>
        </w:numPr>
        <w:spacing w:after="90" w:line="280"/>
      </w:pPr>
      <w:r>
        <w:rPr>
          <w:rFonts w:ascii="Calibri" w:cs="Calibri" w:eastAsia="Calibri" w:hAnsi="Calibri"/>
          <w:sz w:val="21"/>
          <w:szCs w:val="21"/>
        </w:rPr>
        <w:t xml:space="preserve">A full inspection of the property at a time convenient to the family</w:t>
      </w:r>
    </w:p>
    <w:p>
      <w:pPr>
        <w:pStyle w:val="ListParagraph"/>
        <w:numPr>
          <w:ilvl w:val="0"/>
          <w:numId w:val="2"/>
        </w:numPr>
        <w:spacing w:after="90" w:line="280"/>
      </w:pPr>
      <w:r>
        <w:rPr>
          <w:rFonts w:ascii="Calibri" w:cs="Calibri" w:eastAsia="Calibri" w:hAnsi="Calibri"/>
          <w:sz w:val="21"/>
          <w:szCs w:val="21"/>
        </w:rPr>
        <w:t xml:space="preserve">A written valuation of open market value as at the date of inspection</w:t>
      </w:r>
    </w:p>
    <w:p>
      <w:pPr>
        <w:pStyle w:val="ListParagraph"/>
        <w:numPr>
          <w:ilvl w:val="0"/>
          <w:numId w:val="2"/>
        </w:numPr>
        <w:spacing w:after="90" w:line="280"/>
      </w:pPr>
      <w:r>
        <w:rPr>
          <w:rFonts w:ascii="Calibri" w:cs="Calibri" w:eastAsia="Calibri" w:hAnsi="Calibri"/>
          <w:sz w:val="21"/>
          <w:szCs w:val="21"/>
        </w:rPr>
        <w:t xml:space="preserve">Comparable sales evidence supporting the figure</w:t>
      </w:r>
    </w:p>
    <w:p>
      <w:pPr>
        <w:pStyle w:val="ListParagraph"/>
        <w:numPr>
          <w:ilvl w:val="0"/>
          <w:numId w:val="2"/>
        </w:numPr>
        <w:spacing w:after="90" w:line="280"/>
      </w:pPr>
      <w:r>
        <w:rPr>
          <w:rFonts w:ascii="Calibri" w:cs="Calibri" w:eastAsia="Calibri" w:hAnsi="Calibri"/>
          <w:sz w:val="21"/>
          <w:szCs w:val="21"/>
        </w:rPr>
        <w:t xml:space="preserve">A report formatted for the HSE financial assessment</w:t>
      </w:r>
    </w:p>
    <w:p>
      <w:pPr>
        <w:pStyle w:val="ListParagraph"/>
        <w:numPr>
          <w:ilvl w:val="0"/>
          <w:numId w:val="2"/>
        </w:numPr>
        <w:spacing w:after="90" w:line="280"/>
      </w:pPr>
      <w:r>
        <w:rPr>
          <w:rFonts w:ascii="Calibri" w:cs="Calibri" w:eastAsia="Calibri" w:hAnsi="Calibri"/>
          <w:sz w:val="21"/>
          <w:szCs w:val="21"/>
        </w:rPr>
        <w:t xml:space="preserve">A signed report from a PSRA-licensed, IPAV-registered valuer</w:t>
      </w:r>
    </w:p>
    <w:p>
      <w:pPr>
        <w:pStyle w:val="Heading3"/>
        <w:spacing w:after="80" w:before="240"/>
      </w:pPr>
      <w:r>
        <w:rPr>
          <w:rFonts w:ascii="Calibri" w:cs="Calibri" w:eastAsia="Calibri" w:hAnsi="Calibri"/>
          <w:b/>
          <w:bCs/>
          <w:caps/>
          <w:color w:val="2E7D5B"/>
          <w:sz w:val="21"/>
          <w:szCs w:val="21"/>
        </w:rPr>
        <w:t xml:space="preserve">H2: Fair Deal valuation FAQs</w:t>
      </w:r>
    </w:p>
    <w:p>
      <w:pPr>
        <w:pStyle w:val="Heading4"/>
        <w:spacing w:after="80" w:before="200"/>
      </w:pPr>
      <w:r>
        <w:rPr>
          <w:rFonts w:ascii="Calibri" w:cs="Calibri" w:eastAsia="Calibri" w:hAnsi="Calibri"/>
          <w:b/>
          <w:bCs/>
          <w:color w:val="333333"/>
          <w:sz w:val="22"/>
          <w:szCs w:val="22"/>
        </w:rPr>
        <w:t xml:space="preserve">H3: Does the HSE require a professional valuation?</w:t>
      </w:r>
    </w:p>
    <w:p>
      <w:pPr>
        <w:spacing w:after="160" w:line="290"/>
      </w:pPr>
      <w:r>
        <w:rPr>
          <w:rFonts w:ascii="Calibri" w:cs="Calibri" w:eastAsia="Calibri" w:hAnsi="Calibri"/>
          <w:sz w:val="21"/>
          <w:szCs w:val="21"/>
        </w:rPr>
        <w:t xml:space="preserve">The financial assessment requires the market value of the applicant's assets, including property. A valuation from a qualified, licensed valuer is the most straightforward way to evidence it, and reduces the likelihood of the figure being queried.</w:t>
      </w:r>
    </w:p>
    <w:p>
      <w:pPr>
        <w:pStyle w:val="Heading4"/>
        <w:spacing w:after="80" w:before="200"/>
      </w:pPr>
      <w:r>
        <w:rPr>
          <w:rFonts w:ascii="Calibri" w:cs="Calibri" w:eastAsia="Calibri" w:hAnsi="Calibri"/>
          <w:b/>
          <w:bCs/>
          <w:color w:val="333333"/>
          <w:sz w:val="22"/>
          <w:szCs w:val="22"/>
        </w:rPr>
        <w:t xml:space="preserve">H3: How often is a Fair Deal valuation needed?</w:t>
      </w:r>
    </w:p>
    <w:p>
      <w:pPr>
        <w:spacing w:after="160" w:line="290"/>
      </w:pPr>
      <w:r>
        <w:rPr>
          <w:rFonts w:ascii="Calibri" w:cs="Calibri" w:eastAsia="Calibri" w:hAnsi="Calibri"/>
          <w:sz w:val="21"/>
          <w:szCs w:val="21"/>
        </w:rPr>
        <w:t xml:space="preserve">A valuation is required at application. Property assets may be reassessed in later years depending on the circumstances of the case, so an updated valuation is sometimes requested. Check the current requirements with the HSE or your solicitor, and we can advise on the valuation side.</w:t>
      </w:r>
    </w:p>
    <w:p>
      <w:pPr>
        <w:pStyle w:val="Heading4"/>
        <w:spacing w:after="80" w:before="200"/>
      </w:pPr>
      <w:r>
        <w:rPr>
          <w:rFonts w:ascii="Calibri" w:cs="Calibri" w:eastAsia="Calibri" w:hAnsi="Calibri"/>
          <w:b/>
          <w:bCs/>
          <w:color w:val="333333"/>
          <w:sz w:val="22"/>
          <w:szCs w:val="22"/>
        </w:rPr>
        <w:t xml:space="preserve">H3: The house is empty. Is that a problem?</w:t>
      </w:r>
    </w:p>
    <w:p>
      <w:pPr>
        <w:spacing w:after="160" w:line="290"/>
      </w:pPr>
      <w:r>
        <w:rPr>
          <w:rFonts w:ascii="Calibri" w:cs="Calibri" w:eastAsia="Calibri" w:hAnsi="Calibri"/>
          <w:sz w:val="21"/>
          <w:szCs w:val="21"/>
        </w:rPr>
        <w:t xml:space="preserve">Not at all. We simply need access. If keys are with a family member, a solicitor or an auctioneer, we will arrange it with them.</w:t>
      </w:r>
    </w:p>
    <w:p>
      <w:pPr>
        <w:pStyle w:val="Heading4"/>
        <w:spacing w:after="80" w:before="200"/>
      </w:pPr>
      <w:r>
        <w:rPr>
          <w:rFonts w:ascii="Calibri" w:cs="Calibri" w:eastAsia="Calibri" w:hAnsi="Calibri"/>
          <w:b/>
          <w:bCs/>
          <w:color w:val="333333"/>
          <w:sz w:val="22"/>
          <w:szCs w:val="22"/>
        </w:rPr>
        <w:t xml:space="preserve">H3: Can you deal with our solicitor?</w:t>
      </w:r>
    </w:p>
    <w:p>
      <w:pPr>
        <w:spacing w:after="160" w:line="290"/>
      </w:pPr>
      <w:r>
        <w:rPr>
          <w:rFonts w:ascii="Calibri" w:cs="Calibri" w:eastAsia="Calibri" w:hAnsi="Calibri"/>
          <w:sz w:val="21"/>
          <w:szCs w:val="21"/>
        </w:rPr>
        <w:t xml:space="preserve">Yes. Many Fair Deal applications are handled by a solicitor and we work with them directly.</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Fair Deal rules on asset reassessment and the three-year cap change from time to time. This page should be reviewed against current HSE guidance before publication and re-checked annually. I have deliberately kept the copy general rather than quoting figures that will date.</w:t>
      </w:r>
    </w:p>
    <w:p>
      <w:pPr>
        <w:pStyle w:val="Heading3"/>
        <w:spacing w:after="80" w:before="240"/>
      </w:pPr>
      <w:r>
        <w:rPr>
          <w:rFonts w:ascii="Calibri" w:cs="Calibri" w:eastAsia="Calibri" w:hAnsi="Calibri"/>
          <w:b/>
          <w:bCs/>
          <w:caps/>
          <w:color w:val="2E7D5B"/>
          <w:sz w:val="21"/>
          <w:szCs w:val="21"/>
        </w:rPr>
        <w:t xml:space="preserve">Related services</w:t>
      </w:r>
    </w:p>
    <w:p>
      <w:pPr>
        <w:spacing w:after="160" w:line="290"/>
      </w:pPr>
      <w:r>
        <w:rPr>
          <w:rFonts w:ascii="Calibri" w:cs="Calibri" w:eastAsia="Calibri" w:hAnsi="Calibri"/>
          <w:sz w:val="21"/>
          <w:szCs w:val="21"/>
        </w:rPr>
        <w:t xml:space="preserve">Probate Valuation  ·  Property Valuation  ·  Historic Valuation</w:t>
      </w:r>
    </w:p>
    <w:p>
      <w:pPr>
        <w:pStyle w:val="Heading3"/>
        <w:spacing w:after="80" w:before="240"/>
      </w:pPr>
      <w:r>
        <w:rPr>
          <w:rFonts w:ascii="Calibri" w:cs="Calibri" w:eastAsia="Calibri" w:hAnsi="Calibri"/>
          <w:b/>
          <w:bCs/>
          <w:caps/>
          <w:color w:val="2E7D5B"/>
          <w:sz w:val="21"/>
          <w:szCs w:val="21"/>
        </w:rPr>
        <w:t xml:space="preserve">CTA</w:t>
      </w:r>
    </w:p>
    <w:p>
      <w:pPr>
        <w:pBdr>
          <w:left w:val="single" w:color="B8860B" w:sz="18" w:space="12"/>
        </w:pBdr>
        <w:spacing w:after="180" w:before="60"/>
        <w:ind w:left="240"/>
      </w:pPr>
      <w:r>
        <w:rPr>
          <w:rFonts w:ascii="Georgia" w:cs="Georgia" w:eastAsia="Georgia" w:hAnsi="Georgia"/>
          <w:b/>
          <w:bCs/>
          <w:color w:val="1B3A5C"/>
          <w:sz w:val="24"/>
          <w:szCs w:val="24"/>
        </w:rPr>
        <w:t xml:space="preserve">Arrange a Fair Deal valuation</w:t>
      </w:r>
    </w:p>
    <w:p>
      <w:pPr>
        <w:spacing w:after="160" w:line="290"/>
      </w:pPr>
      <w:r>
        <w:rPr>
          <w:rFonts w:ascii="Calibri" w:cs="Calibri" w:eastAsia="Calibri" w:hAnsi="Calibri"/>
          <w:sz w:val="21"/>
          <w:szCs w:val="21"/>
        </w:rPr>
        <w:t xml:space="preserve">Call 087 960 4211 or email shane@jwl.ie. We will explain exactly what is needed and confirm the fee before we begin.</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6.6 Local Property Tax (LPT) Valuation</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/services/lpt-valuation/</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LPT Valuation Dublin | Local Property Tax Valuations | JWL</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Independent Local Property Tax valuations across Dublin and Leinster. Evidence to support your LPT band self-assessment or to challenge an assessment.</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Local Property Tax (LPT) Valuations</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Independent evidence to support your LPT band — for homeowners who want a self-assessment they can stand over.</w:t>
      </w:r>
    </w:p>
    <w:p>
      <w:pPr>
        <w:pStyle w:val="Heading3"/>
        <w:spacing w:after="80" w:before="240"/>
      </w:pPr>
      <w:r>
        <w:rPr>
          <w:rFonts w:ascii="Calibri" w:cs="Calibri" w:eastAsia="Calibri" w:hAnsi="Calibri"/>
          <w:b/>
          <w:bCs/>
          <w:caps/>
          <w:color w:val="2E7D5B"/>
          <w:sz w:val="21"/>
          <w:szCs w:val="21"/>
        </w:rPr>
        <w:t xml:space="preserve">H2: What is an LPT valuation?</w:t>
      </w:r>
    </w:p>
    <w:p>
      <w:pPr>
        <w:spacing w:after="160" w:line="290"/>
      </w:pPr>
      <w:r>
        <w:rPr>
          <w:rFonts w:ascii="Calibri" w:cs="Calibri" w:eastAsia="Calibri" w:hAnsi="Calibri"/>
          <w:sz w:val="21"/>
          <w:szCs w:val="21"/>
        </w:rPr>
        <w:t xml:space="preserve">Local Property Tax is a self-assessed tax. Revenue does not tell you what your property is worth; you declare a valuation band, and you are responsible for that declaration being reasonable and defensible.</w:t>
      </w:r>
    </w:p>
    <w:p>
      <w:pPr>
        <w:spacing w:after="160" w:line="290"/>
      </w:pPr>
      <w:r>
        <w:rPr>
          <w:rFonts w:ascii="Calibri" w:cs="Calibri" w:eastAsia="Calibri" w:hAnsi="Calibri"/>
          <w:sz w:val="21"/>
          <w:szCs w:val="21"/>
        </w:rPr>
        <w:t xml:space="preserve">For most homes, a careful look at recent local sales makes the band obvious. For a good many others it does not — and those are the cases we are instructed on.</w:t>
      </w:r>
    </w:p>
    <w:p>
      <w:pPr>
        <w:pStyle w:val="Heading3"/>
        <w:spacing w:after="80" w:before="240"/>
      </w:pPr>
      <w:r>
        <w:rPr>
          <w:rFonts w:ascii="Calibri" w:cs="Calibri" w:eastAsia="Calibri" w:hAnsi="Calibri"/>
          <w:b/>
          <w:bCs/>
          <w:caps/>
          <w:color w:val="2E7D5B"/>
          <w:sz w:val="21"/>
          <w:szCs w:val="21"/>
        </w:rPr>
        <w:t xml:space="preserve">H2: When homeowners get a professional LPT valuation</w:t>
      </w:r>
    </w:p>
    <w:p>
      <w:pPr>
        <w:pStyle w:val="ListParagraph"/>
        <w:numPr>
          <w:ilvl w:val="0"/>
          <w:numId w:val="2"/>
        </w:numPr>
        <w:spacing w:after="90" w:line="280"/>
      </w:pPr>
      <w:r>
        <w:rPr>
          <w:rFonts w:ascii="Calibri" w:cs="Calibri" w:eastAsia="Calibri" w:hAnsi="Calibri"/>
          <w:sz w:val="21"/>
          <w:szCs w:val="21"/>
        </w:rPr>
        <w:t xml:space="preserve">The property sits close to a band boundary, where the difference between two bands is real money each year</w:t>
      </w:r>
    </w:p>
    <w:p>
      <w:pPr>
        <w:pStyle w:val="ListParagraph"/>
        <w:numPr>
          <w:ilvl w:val="0"/>
          <w:numId w:val="2"/>
        </w:numPr>
        <w:spacing w:after="90" w:line="280"/>
      </w:pPr>
      <w:r>
        <w:rPr>
          <w:rFonts w:ascii="Calibri" w:cs="Calibri" w:eastAsia="Calibri" w:hAnsi="Calibri"/>
          <w:sz w:val="21"/>
          <w:szCs w:val="21"/>
        </w:rPr>
        <w:t xml:space="preserve">The property is unusual, and there are few or no genuine comparables — a period home, a converted building, a large site, or a house in an area that rarely trades</w:t>
      </w:r>
    </w:p>
    <w:p>
      <w:pPr>
        <w:pStyle w:val="ListParagraph"/>
        <w:numPr>
          <w:ilvl w:val="0"/>
          <w:numId w:val="2"/>
        </w:numPr>
        <w:spacing w:after="90" w:line="280"/>
      </w:pPr>
      <w:r>
        <w:rPr>
          <w:rFonts w:ascii="Calibri" w:cs="Calibri" w:eastAsia="Calibri" w:hAnsi="Calibri"/>
          <w:sz w:val="21"/>
          <w:szCs w:val="21"/>
        </w:rPr>
        <w:t xml:space="preserve">Revenue has queried the declared band and evidence is needed to support it</w:t>
      </w:r>
    </w:p>
    <w:p>
      <w:pPr>
        <w:pStyle w:val="ListParagraph"/>
        <w:numPr>
          <w:ilvl w:val="0"/>
          <w:numId w:val="2"/>
        </w:numPr>
        <w:spacing w:after="90" w:line="280"/>
      </w:pPr>
      <w:r>
        <w:rPr>
          <w:rFonts w:ascii="Calibri" w:cs="Calibri" w:eastAsia="Calibri" w:hAnsi="Calibri"/>
          <w:sz w:val="21"/>
          <w:szCs w:val="21"/>
        </w:rPr>
        <w:t xml:space="preserve">The property is held in an estate, a trust or a company, where the declaration needs to be supported by documentation</w:t>
      </w:r>
    </w:p>
    <w:p>
      <w:pPr>
        <w:pStyle w:val="ListParagraph"/>
        <w:numPr>
          <w:ilvl w:val="0"/>
          <w:numId w:val="2"/>
        </w:numPr>
        <w:spacing w:after="90" w:line="280"/>
      </w:pPr>
      <w:r>
        <w:rPr>
          <w:rFonts w:ascii="Calibri" w:cs="Calibri" w:eastAsia="Calibri" w:hAnsi="Calibri"/>
          <w:sz w:val="21"/>
          <w:szCs w:val="21"/>
        </w:rPr>
        <w:t xml:space="preserve">The owner is an executor or attorney declaring on someone else's behalf and wants the decision properly evidenced</w:t>
      </w:r>
    </w:p>
    <w:p>
      <w:pPr>
        <w:pStyle w:val="Heading3"/>
        <w:spacing w:after="80" w:before="240"/>
      </w:pPr>
      <w:r>
        <w:rPr>
          <w:rFonts w:ascii="Calibri" w:cs="Calibri" w:eastAsia="Calibri" w:hAnsi="Calibri"/>
          <w:b/>
          <w:bCs/>
          <w:caps/>
          <w:color w:val="2E7D5B"/>
          <w:sz w:val="21"/>
          <w:szCs w:val="21"/>
        </w:rPr>
        <w:t xml:space="preserve">H2: Self-assessment means you carry the risk</w:t>
      </w:r>
    </w:p>
    <w:p>
      <w:pPr>
        <w:spacing w:after="160" w:line="290"/>
      </w:pPr>
      <w:r>
        <w:rPr>
          <w:rFonts w:ascii="Calibri" w:cs="Calibri" w:eastAsia="Calibri" w:hAnsi="Calibri"/>
          <w:sz w:val="21"/>
          <w:szCs w:val="21"/>
        </w:rPr>
        <w:t xml:space="preserve">Because LPT is self-assessed, an under-declared band is your exposure, not Revenue's error. If the declaration is queried, what protects you is being able to show that the band was arrived at reasonably, on the basis of evidence available at the valuation date.</w:t>
      </w:r>
    </w:p>
    <w:p>
      <w:pPr>
        <w:spacing w:after="160" w:line="290"/>
      </w:pPr>
      <w:r>
        <w:rPr>
          <w:rFonts w:ascii="Calibri" w:cs="Calibri" w:eastAsia="Calibri" w:hAnsi="Calibri"/>
          <w:sz w:val="21"/>
          <w:szCs w:val="21"/>
        </w:rPr>
        <w:t xml:space="preserve">That is precisely what a written valuation from an accredited valuer provides — a documented, dated record of the comparable evidence and the reasoning behind the band you declared.</w:t>
      </w:r>
    </w:p>
    <w:p>
      <w:pPr>
        <w:pStyle w:val="Heading3"/>
        <w:spacing w:after="80" w:before="240"/>
      </w:pPr>
      <w:r>
        <w:rPr>
          <w:rFonts w:ascii="Calibri" w:cs="Calibri" w:eastAsia="Calibri" w:hAnsi="Calibri"/>
          <w:b/>
          <w:bCs/>
          <w:caps/>
          <w:color w:val="2E7D5B"/>
          <w:sz w:val="21"/>
          <w:szCs w:val="21"/>
        </w:rPr>
        <w:t xml:space="preserve">H2: What your LPT valuation includes</w:t>
      </w:r>
    </w:p>
    <w:p>
      <w:pPr>
        <w:pStyle w:val="ListParagraph"/>
        <w:numPr>
          <w:ilvl w:val="0"/>
          <w:numId w:val="2"/>
        </w:numPr>
        <w:spacing w:after="90" w:line="280"/>
      </w:pPr>
      <w:r>
        <w:rPr>
          <w:rFonts w:ascii="Calibri" w:cs="Calibri" w:eastAsia="Calibri" w:hAnsi="Calibri"/>
          <w:sz w:val="21"/>
          <w:szCs w:val="21"/>
        </w:rPr>
        <w:t xml:space="preserve">Inspection of the property, or a desktop assessment where that is appropriate to the case</w:t>
      </w:r>
    </w:p>
    <w:p>
      <w:pPr>
        <w:pStyle w:val="ListParagraph"/>
        <w:numPr>
          <w:ilvl w:val="0"/>
          <w:numId w:val="2"/>
        </w:numPr>
        <w:spacing w:after="90" w:line="280"/>
      </w:pPr>
      <w:r>
        <w:rPr>
          <w:rFonts w:ascii="Calibri" w:cs="Calibri" w:eastAsia="Calibri" w:hAnsi="Calibri"/>
          <w:sz w:val="21"/>
          <w:szCs w:val="21"/>
        </w:rPr>
        <w:t xml:space="preserve">A written valuation as at the relevant LPT valuation date</w:t>
      </w:r>
    </w:p>
    <w:p>
      <w:pPr>
        <w:pStyle w:val="ListParagraph"/>
        <w:numPr>
          <w:ilvl w:val="0"/>
          <w:numId w:val="2"/>
        </w:numPr>
        <w:spacing w:after="90" w:line="280"/>
      </w:pPr>
      <w:r>
        <w:rPr>
          <w:rFonts w:ascii="Calibri" w:cs="Calibri" w:eastAsia="Calibri" w:hAnsi="Calibri"/>
          <w:sz w:val="21"/>
          <w:szCs w:val="21"/>
        </w:rPr>
        <w:t xml:space="preserve">The comparable evidence supporting the figure and the band</w:t>
      </w:r>
    </w:p>
    <w:p>
      <w:pPr>
        <w:pStyle w:val="ListParagraph"/>
        <w:numPr>
          <w:ilvl w:val="0"/>
          <w:numId w:val="2"/>
        </w:numPr>
        <w:spacing w:after="90" w:line="280"/>
      </w:pPr>
      <w:r>
        <w:rPr>
          <w:rFonts w:ascii="Calibri" w:cs="Calibri" w:eastAsia="Calibri" w:hAnsi="Calibri"/>
          <w:sz w:val="21"/>
          <w:szCs w:val="21"/>
        </w:rPr>
        <w:t xml:space="preserve">A clear statement of the band the valuation places the property in</w:t>
      </w:r>
    </w:p>
    <w:p>
      <w:pPr>
        <w:pStyle w:val="ListParagraph"/>
        <w:numPr>
          <w:ilvl w:val="0"/>
          <w:numId w:val="2"/>
        </w:numPr>
        <w:spacing w:after="90" w:line="280"/>
      </w:pPr>
      <w:r>
        <w:rPr>
          <w:rFonts w:ascii="Calibri" w:cs="Calibri" w:eastAsia="Calibri" w:hAnsi="Calibri"/>
          <w:sz w:val="21"/>
          <w:szCs w:val="21"/>
        </w:rPr>
        <w:t xml:space="preserve">A signed report from a PSRA-licensed, IPAV-registered valuer</w:t>
      </w:r>
    </w:p>
    <w:p>
      <w:pPr>
        <w:pStyle w:val="Heading3"/>
        <w:spacing w:after="80" w:before="240"/>
      </w:pPr>
      <w:r>
        <w:rPr>
          <w:rFonts w:ascii="Calibri" w:cs="Calibri" w:eastAsia="Calibri" w:hAnsi="Calibri"/>
          <w:b/>
          <w:bCs/>
          <w:caps/>
          <w:color w:val="2E7D5B"/>
          <w:sz w:val="21"/>
          <w:szCs w:val="21"/>
        </w:rPr>
        <w:t xml:space="preserve">H2: LPT valuation FAQs</w:t>
      </w:r>
    </w:p>
    <w:p>
      <w:pPr>
        <w:pStyle w:val="Heading4"/>
        <w:spacing w:after="80" w:before="200"/>
      </w:pPr>
      <w:r>
        <w:rPr>
          <w:rFonts w:ascii="Calibri" w:cs="Calibri" w:eastAsia="Calibri" w:hAnsi="Calibri"/>
          <w:b/>
          <w:bCs/>
          <w:color w:val="333333"/>
          <w:sz w:val="22"/>
          <w:szCs w:val="22"/>
        </w:rPr>
        <w:t xml:space="preserve">H3: Which date should my property be valued at?</w:t>
      </w:r>
    </w:p>
    <w:p>
      <w:pPr>
        <w:spacing w:after="160" w:line="290"/>
      </w:pPr>
      <w:r>
        <w:rPr>
          <w:rFonts w:ascii="Calibri" w:cs="Calibri" w:eastAsia="Calibri" w:hAnsi="Calibri"/>
          <w:sz w:val="21"/>
          <w:szCs w:val="21"/>
        </w:rPr>
        <w:t xml:space="preserve">LPT operates on a fixed valuation date that applies for the whole of a given valuation period, rather than on today's value. Tell us which period your declaration relates to and we will value as at the correct date. Current dates and bands are published by Revenue.</w:t>
      </w:r>
    </w:p>
    <w:p>
      <w:pPr>
        <w:pStyle w:val="Heading4"/>
        <w:spacing w:after="80" w:before="200"/>
      </w:pPr>
      <w:r>
        <w:rPr>
          <w:rFonts w:ascii="Calibri" w:cs="Calibri" w:eastAsia="Calibri" w:hAnsi="Calibri"/>
          <w:b/>
          <w:bCs/>
          <w:color w:val="333333"/>
          <w:sz w:val="22"/>
          <w:szCs w:val="22"/>
        </w:rPr>
        <w:t xml:space="preserve">H3: What if my property has changed since the valuation date?</w:t>
      </w:r>
    </w:p>
    <w:p>
      <w:pPr>
        <w:spacing w:after="160" w:line="290"/>
      </w:pPr>
      <w:r>
        <w:rPr>
          <w:rFonts w:ascii="Calibri" w:cs="Calibri" w:eastAsia="Calibri" w:hAnsi="Calibri"/>
          <w:sz w:val="21"/>
          <w:szCs w:val="21"/>
        </w:rPr>
        <w:t xml:space="preserve">The declaration relates to the property as it stood at the valuation date, so a later extension or refurbishment does not usually change the band for that period. We can advise on how your circumstances apply.</w:t>
      </w:r>
    </w:p>
    <w:p>
      <w:pPr>
        <w:pStyle w:val="Heading4"/>
        <w:spacing w:after="80" w:before="200"/>
      </w:pPr>
      <w:r>
        <w:rPr>
          <w:rFonts w:ascii="Calibri" w:cs="Calibri" w:eastAsia="Calibri" w:hAnsi="Calibri"/>
          <w:b/>
          <w:bCs/>
          <w:color w:val="333333"/>
          <w:sz w:val="22"/>
          <w:szCs w:val="22"/>
        </w:rPr>
        <w:t xml:space="preserve">H3: Can you help if Revenue has queried my band?</w:t>
      </w:r>
    </w:p>
    <w:p>
      <w:pPr>
        <w:spacing w:after="160" w:line="290"/>
      </w:pPr>
      <w:r>
        <w:rPr>
          <w:rFonts w:ascii="Calibri" w:cs="Calibri" w:eastAsia="Calibri" w:hAnsi="Calibri"/>
          <w:sz w:val="21"/>
          <w:szCs w:val="21"/>
        </w:rPr>
        <w:t xml:space="preserve">Yes. We prepare a valuation with full supporting evidence that you or your accountant can put forward in response.</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LPT bands, rates and valuation dates changed for the 2026–2030 period. This page should be reviewed against Revenue's current published guidance before it goes live, and I would recommend a short factual paragraph naming the current valuation date once confirmed — that phrase attracts a lot of search traffic.</w:t>
      </w:r>
    </w:p>
    <w:p>
      <w:pPr>
        <w:pStyle w:val="Heading3"/>
        <w:spacing w:after="80" w:before="240"/>
      </w:pPr>
      <w:r>
        <w:rPr>
          <w:rFonts w:ascii="Calibri" w:cs="Calibri" w:eastAsia="Calibri" w:hAnsi="Calibri"/>
          <w:b/>
          <w:bCs/>
          <w:caps/>
          <w:color w:val="2E7D5B"/>
          <w:sz w:val="21"/>
          <w:szCs w:val="21"/>
        </w:rPr>
        <w:t xml:space="preserve">Related services</w:t>
      </w:r>
    </w:p>
    <w:p>
      <w:pPr>
        <w:spacing w:after="160" w:line="290"/>
      </w:pPr>
      <w:r>
        <w:rPr>
          <w:rFonts w:ascii="Calibri" w:cs="Calibri" w:eastAsia="Calibri" w:hAnsi="Calibri"/>
          <w:sz w:val="21"/>
          <w:szCs w:val="21"/>
        </w:rPr>
        <w:t xml:space="preserve">Property Valuation  ·  Historic Valuation  ·  Probate Valuation</w:t>
      </w:r>
    </w:p>
    <w:p>
      <w:pPr>
        <w:pStyle w:val="Heading3"/>
        <w:spacing w:after="80" w:before="240"/>
      </w:pPr>
      <w:r>
        <w:rPr>
          <w:rFonts w:ascii="Calibri" w:cs="Calibri" w:eastAsia="Calibri" w:hAnsi="Calibri"/>
          <w:b/>
          <w:bCs/>
          <w:caps/>
          <w:color w:val="2E7D5B"/>
          <w:sz w:val="21"/>
          <w:szCs w:val="21"/>
        </w:rPr>
        <w:t xml:space="preserve">CTA</w:t>
      </w:r>
    </w:p>
    <w:p>
      <w:pPr>
        <w:pBdr>
          <w:left w:val="single" w:color="B8860B" w:sz="18" w:space="12"/>
        </w:pBdr>
        <w:spacing w:after="180" w:before="60"/>
        <w:ind w:left="240"/>
      </w:pPr>
      <w:r>
        <w:rPr>
          <w:rFonts w:ascii="Georgia" w:cs="Georgia" w:eastAsia="Georgia" w:hAnsi="Georgia"/>
          <w:b/>
          <w:bCs/>
          <w:color w:val="1B3A5C"/>
          <w:sz w:val="24"/>
          <w:szCs w:val="24"/>
        </w:rPr>
        <w:t xml:space="preserve">Get an evidenced LPT valuation</w:t>
      </w:r>
    </w:p>
    <w:p>
      <w:pPr>
        <w:spacing w:after="160" w:line="290"/>
      </w:pPr>
      <w:r>
        <w:rPr>
          <w:rFonts w:ascii="Calibri" w:cs="Calibri" w:eastAsia="Calibri" w:hAnsi="Calibri"/>
          <w:sz w:val="21"/>
          <w:szCs w:val="21"/>
        </w:rPr>
        <w:t xml:space="preserve">Call 087 960 4211 or use the form. We will confirm the fee and turnaround before starting.</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6.7 Local Authority Valuation</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/services/local-authority-valuation/</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Local Authority Home Loan Valuation Dublin | JWL Valuers</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Valuation reports for Local Authority Home Loans and Purchase &amp; Renovation Loans across Dublin and Leinster. PSRA-licensed, IPAV-registered valuers.</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Local Authority Home Loan Valuations</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Valuation reports prepared to local authority requirements — for Local Authority Home Loans, Purchase and Renovation Loans, and council housing schemes.</w:t>
      </w:r>
    </w:p>
    <w:p>
      <w:pPr>
        <w:pStyle w:val="Heading3"/>
        <w:spacing w:after="80" w:before="240"/>
      </w:pPr>
      <w:r>
        <w:rPr>
          <w:rFonts w:ascii="Calibri" w:cs="Calibri" w:eastAsia="Calibri" w:hAnsi="Calibri"/>
          <w:b/>
          <w:bCs/>
          <w:caps/>
          <w:color w:val="2E7D5B"/>
          <w:sz w:val="21"/>
          <w:szCs w:val="21"/>
        </w:rPr>
        <w:t xml:space="preserve">H2: What is a local authority valuation?</w:t>
      </w:r>
    </w:p>
    <w:p>
      <w:pPr>
        <w:spacing w:after="160" w:line="290"/>
      </w:pPr>
      <w:r>
        <w:rPr>
          <w:rFonts w:ascii="Calibri" w:cs="Calibri" w:eastAsia="Calibri" w:hAnsi="Calibri"/>
          <w:sz w:val="21"/>
          <w:szCs w:val="21"/>
        </w:rPr>
        <w:t xml:space="preserve">State-backed lending schemes administered through local authorities have their own valuation requirements, and they are not always the same as a bank's. The Local Authority Home Loan and the Local Authority Purchase and Renovation Loan both require valuation reports in a prescribed format, and renovation lending typically requires more than one — a value before works and a projected value after them.</w:t>
      </w:r>
    </w:p>
    <w:p>
      <w:pPr>
        <w:spacing w:after="160" w:line="290"/>
      </w:pPr>
      <w:r>
        <w:rPr>
          <w:rFonts w:ascii="Calibri" w:cs="Calibri" w:eastAsia="Calibri" w:hAnsi="Calibri"/>
          <w:sz w:val="21"/>
          <w:szCs w:val="21"/>
        </w:rPr>
        <w:t xml:space="preserve">Getting the form or the basis wrong here is a costly mistake, because it usually means starting the loan assessment again.</w:t>
      </w:r>
    </w:p>
    <w:p>
      <w:pPr>
        <w:pStyle w:val="Heading3"/>
        <w:spacing w:after="80" w:before="240"/>
      </w:pPr>
      <w:r>
        <w:rPr>
          <w:rFonts w:ascii="Calibri" w:cs="Calibri" w:eastAsia="Calibri" w:hAnsi="Calibri"/>
          <w:b/>
          <w:bCs/>
          <w:caps/>
          <w:color w:val="2E7D5B"/>
          <w:sz w:val="21"/>
          <w:szCs w:val="21"/>
        </w:rPr>
        <w:t xml:space="preserve">H2: Where a local authority valuation is required</w:t>
      </w:r>
    </w:p>
    <w:p>
      <w:pPr>
        <w:pStyle w:val="ListParagraph"/>
        <w:numPr>
          <w:ilvl w:val="0"/>
          <w:numId w:val="2"/>
        </w:numPr>
        <w:spacing w:after="90" w:line="280"/>
      </w:pPr>
      <w:r>
        <w:rPr>
          <w:rFonts w:ascii="Calibri" w:cs="Calibri" w:eastAsia="Calibri" w:hAnsi="Calibri"/>
          <w:sz w:val="21"/>
          <w:szCs w:val="21"/>
        </w:rPr>
        <w:t xml:space="preserve">Local Authority Home Loan applications</w:t>
      </w:r>
    </w:p>
    <w:p>
      <w:pPr>
        <w:pStyle w:val="ListParagraph"/>
        <w:numPr>
          <w:ilvl w:val="0"/>
          <w:numId w:val="2"/>
        </w:numPr>
        <w:spacing w:after="90" w:line="280"/>
      </w:pPr>
      <w:r>
        <w:rPr>
          <w:rFonts w:ascii="Calibri" w:cs="Calibri" w:eastAsia="Calibri" w:hAnsi="Calibri"/>
          <w:sz w:val="21"/>
          <w:szCs w:val="21"/>
        </w:rPr>
        <w:t xml:space="preserve">Local Authority Purchase and Renovation Loan applications, including pre- and post-works valuations</w:t>
      </w:r>
    </w:p>
    <w:p>
      <w:pPr>
        <w:pStyle w:val="ListParagraph"/>
        <w:numPr>
          <w:ilvl w:val="0"/>
          <w:numId w:val="2"/>
        </w:numPr>
        <w:spacing w:after="90" w:line="280"/>
      </w:pPr>
      <w:r>
        <w:rPr>
          <w:rFonts w:ascii="Calibri" w:cs="Calibri" w:eastAsia="Calibri" w:hAnsi="Calibri"/>
          <w:sz w:val="21"/>
          <w:szCs w:val="21"/>
        </w:rPr>
        <w:t xml:space="preserve">Vacant and derelict property grant schemes where a valuation is required</w:t>
      </w:r>
    </w:p>
    <w:p>
      <w:pPr>
        <w:pStyle w:val="ListParagraph"/>
        <w:numPr>
          <w:ilvl w:val="0"/>
          <w:numId w:val="2"/>
        </w:numPr>
        <w:spacing w:after="90" w:line="280"/>
      </w:pPr>
      <w:r>
        <w:rPr>
          <w:rFonts w:ascii="Calibri" w:cs="Calibri" w:eastAsia="Calibri" w:hAnsi="Calibri"/>
          <w:sz w:val="21"/>
          <w:szCs w:val="21"/>
        </w:rPr>
        <w:t xml:space="preserve">Tenant purchase and affordable purchase schemes</w:t>
      </w:r>
    </w:p>
    <w:p>
      <w:pPr>
        <w:pStyle w:val="ListParagraph"/>
        <w:numPr>
          <w:ilvl w:val="0"/>
          <w:numId w:val="2"/>
        </w:numPr>
        <w:spacing w:after="90" w:line="280"/>
      </w:pPr>
      <w:r>
        <w:rPr>
          <w:rFonts w:ascii="Calibri" w:cs="Calibri" w:eastAsia="Calibri" w:hAnsi="Calibri"/>
          <w:sz w:val="21"/>
          <w:szCs w:val="21"/>
        </w:rPr>
        <w:t xml:space="preserve">Local authority property acquisitions and disposals</w:t>
      </w:r>
    </w:p>
    <w:p>
      <w:pPr>
        <w:pStyle w:val="Heading3"/>
        <w:spacing w:after="80" w:before="240"/>
      </w:pPr>
      <w:r>
        <w:rPr>
          <w:rFonts w:ascii="Calibri" w:cs="Calibri" w:eastAsia="Calibri" w:hAnsi="Calibri"/>
          <w:b/>
          <w:bCs/>
          <w:caps/>
          <w:color w:val="2E7D5B"/>
          <w:sz w:val="21"/>
          <w:szCs w:val="21"/>
        </w:rPr>
        <w:t xml:space="preserve">H2: Why the format matters</w:t>
      </w:r>
    </w:p>
    <w:p>
      <w:pPr>
        <w:spacing w:after="160" w:line="290"/>
      </w:pPr>
      <w:r>
        <w:rPr>
          <w:rFonts w:ascii="Calibri" w:cs="Calibri" w:eastAsia="Calibri" w:hAnsi="Calibri"/>
          <w:sz w:val="21"/>
          <w:szCs w:val="21"/>
        </w:rPr>
        <w:t xml:space="preserve">Local authority schemes are administered to defined rules. The valuation must be on the correct form, on the correct basis, and signed by a valuer with the required accreditation. Send us the scheme details and any form the council has issued, and we will work to what they have asked for.</w:t>
      </w:r>
    </w:p>
    <w:p>
      <w:pPr>
        <w:pStyle w:val="Heading3"/>
        <w:spacing w:after="80" w:before="240"/>
      </w:pPr>
      <w:r>
        <w:rPr>
          <w:rFonts w:ascii="Calibri" w:cs="Calibri" w:eastAsia="Calibri" w:hAnsi="Calibri"/>
          <w:b/>
          <w:bCs/>
          <w:caps/>
          <w:color w:val="2E7D5B"/>
          <w:sz w:val="21"/>
          <w:szCs w:val="21"/>
        </w:rPr>
        <w:t xml:space="preserve">H2: What your valuation includes</w:t>
      </w:r>
    </w:p>
    <w:p>
      <w:pPr>
        <w:pStyle w:val="ListParagraph"/>
        <w:numPr>
          <w:ilvl w:val="0"/>
          <w:numId w:val="2"/>
        </w:numPr>
        <w:spacing w:after="90" w:line="280"/>
      </w:pPr>
      <w:r>
        <w:rPr>
          <w:rFonts w:ascii="Calibri" w:cs="Calibri" w:eastAsia="Calibri" w:hAnsi="Calibri"/>
          <w:sz w:val="21"/>
          <w:szCs w:val="21"/>
        </w:rPr>
        <w:t xml:space="preserve">Inspection of the property in its current condition</w:t>
      </w:r>
    </w:p>
    <w:p>
      <w:pPr>
        <w:pStyle w:val="ListParagraph"/>
        <w:numPr>
          <w:ilvl w:val="0"/>
          <w:numId w:val="2"/>
        </w:numPr>
        <w:spacing w:after="90" w:line="280"/>
      </w:pPr>
      <w:r>
        <w:rPr>
          <w:rFonts w:ascii="Calibri" w:cs="Calibri" w:eastAsia="Calibri" w:hAnsi="Calibri"/>
          <w:sz w:val="21"/>
          <w:szCs w:val="21"/>
        </w:rPr>
        <w:t xml:space="preserve">A report on the local authority's prescribed form where one is specified</w:t>
      </w:r>
    </w:p>
    <w:p>
      <w:pPr>
        <w:pStyle w:val="ListParagraph"/>
        <w:numPr>
          <w:ilvl w:val="0"/>
          <w:numId w:val="2"/>
        </w:numPr>
        <w:spacing w:after="90" w:line="280"/>
      </w:pPr>
      <w:r>
        <w:rPr>
          <w:rFonts w:ascii="Calibri" w:cs="Calibri" w:eastAsia="Calibri" w:hAnsi="Calibri"/>
          <w:sz w:val="21"/>
          <w:szCs w:val="21"/>
        </w:rPr>
        <w:t xml:space="preserve">Where the scheme requires it, both a current value and a projected post-renovation value</w:t>
      </w:r>
    </w:p>
    <w:p>
      <w:pPr>
        <w:pStyle w:val="ListParagraph"/>
        <w:numPr>
          <w:ilvl w:val="0"/>
          <w:numId w:val="2"/>
        </w:numPr>
        <w:spacing w:after="90" w:line="280"/>
      </w:pPr>
      <w:r>
        <w:rPr>
          <w:rFonts w:ascii="Calibri" w:cs="Calibri" w:eastAsia="Calibri" w:hAnsi="Calibri"/>
          <w:sz w:val="21"/>
          <w:szCs w:val="21"/>
        </w:rPr>
        <w:t xml:space="preserve">Supporting comparable evidence</w:t>
      </w:r>
    </w:p>
    <w:p>
      <w:pPr>
        <w:pStyle w:val="ListParagraph"/>
        <w:numPr>
          <w:ilvl w:val="0"/>
          <w:numId w:val="2"/>
        </w:numPr>
        <w:spacing w:after="90" w:line="280"/>
      </w:pPr>
      <w:r>
        <w:rPr>
          <w:rFonts w:ascii="Calibri" w:cs="Calibri" w:eastAsia="Calibri" w:hAnsi="Calibri"/>
          <w:sz w:val="21"/>
          <w:szCs w:val="21"/>
        </w:rPr>
        <w:t xml:space="preserve">A signed report from a PSRA-licensed, IPAV-registered valuer</w:t>
      </w:r>
    </w:p>
    <w:p>
      <w:pPr>
        <w:pStyle w:val="Heading3"/>
        <w:spacing w:after="80" w:before="240"/>
      </w:pPr>
      <w:r>
        <w:rPr>
          <w:rFonts w:ascii="Calibri" w:cs="Calibri" w:eastAsia="Calibri" w:hAnsi="Calibri"/>
          <w:b/>
          <w:bCs/>
          <w:caps/>
          <w:color w:val="2E7D5B"/>
          <w:sz w:val="21"/>
          <w:szCs w:val="21"/>
        </w:rPr>
        <w:t xml:space="preserve">H2: Local authority valuation FAQs</w:t>
      </w:r>
    </w:p>
    <w:p>
      <w:pPr>
        <w:pStyle w:val="Heading4"/>
        <w:spacing w:after="80" w:before="200"/>
      </w:pPr>
      <w:r>
        <w:rPr>
          <w:rFonts w:ascii="Calibri" w:cs="Calibri" w:eastAsia="Calibri" w:hAnsi="Calibri"/>
          <w:b/>
          <w:bCs/>
          <w:color w:val="333333"/>
          <w:sz w:val="22"/>
          <w:szCs w:val="22"/>
        </w:rPr>
        <w:t xml:space="preserve">H3: I am buying a derelict property to renovate. What do I need?</w:t>
      </w:r>
    </w:p>
    <w:p>
      <w:pPr>
        <w:spacing w:after="160" w:line="290"/>
      </w:pPr>
      <w:r>
        <w:rPr>
          <w:rFonts w:ascii="Calibri" w:cs="Calibri" w:eastAsia="Calibri" w:hAnsi="Calibri"/>
          <w:sz w:val="21"/>
          <w:szCs w:val="21"/>
        </w:rPr>
        <w:t xml:space="preserve">Renovation lending generally requires a valuation of the property as it stands and an assessment of value once the proposed works are complete. Send us the schedule of works or the drawings with your enquiry and we will confirm what the scheme requires.</w:t>
      </w:r>
    </w:p>
    <w:p>
      <w:pPr>
        <w:pStyle w:val="Heading4"/>
        <w:spacing w:after="80" w:before="200"/>
      </w:pPr>
      <w:r>
        <w:rPr>
          <w:rFonts w:ascii="Calibri" w:cs="Calibri" w:eastAsia="Calibri" w:hAnsi="Calibri"/>
          <w:b/>
          <w:bCs/>
          <w:color w:val="333333"/>
          <w:sz w:val="22"/>
          <w:szCs w:val="22"/>
        </w:rPr>
        <w:t xml:space="preserve">H3: Which councils do you cover?</w:t>
      </w:r>
    </w:p>
    <w:p>
      <w:pPr>
        <w:spacing w:after="160" w:line="290"/>
      </w:pPr>
      <w:r>
        <w:rPr>
          <w:rFonts w:ascii="Calibri" w:cs="Calibri" w:eastAsia="Calibri" w:hAnsi="Calibri"/>
          <w:sz w:val="21"/>
          <w:szCs w:val="21"/>
        </w:rPr>
        <w:t xml:space="preserve">All four Dublin local authorities and the local authorities throughout Leinster.</w:t>
      </w:r>
    </w:p>
    <w:p>
      <w:pPr>
        <w:pStyle w:val="Heading4"/>
        <w:spacing w:after="80" w:before="200"/>
      </w:pPr>
      <w:r>
        <w:rPr>
          <w:rFonts w:ascii="Calibri" w:cs="Calibri" w:eastAsia="Calibri" w:hAnsi="Calibri"/>
          <w:b/>
          <w:bCs/>
          <w:color w:val="333333"/>
          <w:sz w:val="22"/>
          <w:szCs w:val="22"/>
        </w:rPr>
        <w:t xml:space="preserve">H3: The council has sent me a form. Can you complete it?</w:t>
      </w:r>
    </w:p>
    <w:p>
      <w:pPr>
        <w:spacing w:after="160" w:line="290"/>
      </w:pPr>
      <w:r>
        <w:rPr>
          <w:rFonts w:ascii="Calibri" w:cs="Calibri" w:eastAsia="Calibri" w:hAnsi="Calibri"/>
          <w:sz w:val="21"/>
          <w:szCs w:val="21"/>
        </w:rPr>
        <w:t xml:space="preserve">Yes. Send it with your enquiry and we will work to it directly.</w:t>
      </w:r>
    </w:p>
    <w:p>
      <w:pPr>
        <w:pStyle w:val="Heading3"/>
        <w:spacing w:after="80" w:before="240"/>
      </w:pPr>
      <w:r>
        <w:rPr>
          <w:rFonts w:ascii="Calibri" w:cs="Calibri" w:eastAsia="Calibri" w:hAnsi="Calibri"/>
          <w:b/>
          <w:bCs/>
          <w:caps/>
          <w:color w:val="2E7D5B"/>
          <w:sz w:val="21"/>
          <w:szCs w:val="21"/>
        </w:rPr>
        <w:t xml:space="preserve">Related services</w:t>
      </w:r>
    </w:p>
    <w:p>
      <w:pPr>
        <w:spacing w:after="160" w:line="290"/>
      </w:pPr>
      <w:r>
        <w:rPr>
          <w:rFonts w:ascii="Calibri" w:cs="Calibri" w:eastAsia="Calibri" w:hAnsi="Calibri"/>
          <w:sz w:val="21"/>
          <w:szCs w:val="21"/>
        </w:rPr>
        <w:t xml:space="preserve">Bank &amp; Credit Union Valuation  ·  Property Valuation  ·  Loan to Value Valuation</w:t>
      </w:r>
    </w:p>
    <w:p>
      <w:pPr>
        <w:pStyle w:val="Heading3"/>
        <w:spacing w:after="80" w:before="240"/>
      </w:pPr>
      <w:r>
        <w:rPr>
          <w:rFonts w:ascii="Calibri" w:cs="Calibri" w:eastAsia="Calibri" w:hAnsi="Calibri"/>
          <w:b/>
          <w:bCs/>
          <w:caps/>
          <w:color w:val="2E7D5B"/>
          <w:sz w:val="21"/>
          <w:szCs w:val="21"/>
        </w:rPr>
        <w:t xml:space="preserve">CTA</w:t>
      </w:r>
    </w:p>
    <w:p>
      <w:pPr>
        <w:pBdr>
          <w:left w:val="single" w:color="B8860B" w:sz="18" w:space="12"/>
        </w:pBdr>
        <w:spacing w:after="180" w:before="60"/>
        <w:ind w:left="240"/>
      </w:pPr>
      <w:r>
        <w:rPr>
          <w:rFonts w:ascii="Georgia" w:cs="Georgia" w:eastAsia="Georgia" w:hAnsi="Georgia"/>
          <w:b/>
          <w:bCs/>
          <w:color w:val="1B3A5C"/>
          <w:sz w:val="24"/>
          <w:szCs w:val="24"/>
        </w:rPr>
        <w:t xml:space="preserve">Need a local authority valuation?</w:t>
      </w:r>
    </w:p>
    <w:p>
      <w:pPr>
        <w:spacing w:after="160" w:line="290"/>
      </w:pPr>
      <w:r>
        <w:rPr>
          <w:rFonts w:ascii="Calibri" w:cs="Calibri" w:eastAsia="Calibri" w:hAnsi="Calibri"/>
          <w:sz w:val="21"/>
          <w:szCs w:val="21"/>
        </w:rPr>
        <w:t xml:space="preserve">Send us the scheme and any form issued. Call 087 960 4211 or use the form.</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6.8 Historic Valuation</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/services/historic-valuation/</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Historic &amp; Retrospective Property Valuation Ireland | JWL</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Retrospective property valuations as at a past date, for CGT, CAT, probate and legal purposes. Evidence-based historic valuations across Dublin and Leinster.</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Historic and Retrospective Property Valuations</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What was the property worth then? A properly evidenced valuation as at a specific past date, for tax, legal and accounting purposes.</w:t>
      </w:r>
    </w:p>
    <w:p>
      <w:pPr>
        <w:pStyle w:val="Heading3"/>
        <w:spacing w:after="80" w:before="240"/>
      </w:pPr>
      <w:r>
        <w:rPr>
          <w:rFonts w:ascii="Calibri" w:cs="Calibri" w:eastAsia="Calibri" w:hAnsi="Calibri"/>
          <w:b/>
          <w:bCs/>
          <w:caps/>
          <w:color w:val="2E7D5B"/>
          <w:sz w:val="21"/>
          <w:szCs w:val="21"/>
        </w:rPr>
        <w:t xml:space="preserve">H2: What is a historic valuation?</w:t>
      </w:r>
    </w:p>
    <w:p>
      <w:pPr>
        <w:spacing w:after="160" w:line="290"/>
      </w:pPr>
      <w:r>
        <w:rPr>
          <w:rFonts w:ascii="Calibri" w:cs="Calibri" w:eastAsia="Calibri" w:hAnsi="Calibri"/>
          <w:sz w:val="21"/>
          <w:szCs w:val="21"/>
        </w:rPr>
        <w:t xml:space="preserve">A historic — or retrospective — valuation establishes what a property was worth at a defined date in the past rather than today. It is a distinct discipline: today's market is irrelevant, and the valuer has to reconstruct the market as it stood, using only evidence that existed at or around the relevant date.</w:t>
      </w:r>
    </w:p>
    <w:p>
      <w:pPr>
        <w:spacing w:after="160" w:line="290"/>
      </w:pPr>
      <w:r>
        <w:rPr>
          <w:rFonts w:ascii="Calibri" w:cs="Calibri" w:eastAsia="Calibri" w:hAnsi="Calibri"/>
          <w:sz w:val="21"/>
          <w:szCs w:val="21"/>
        </w:rPr>
        <w:t xml:space="preserve">Ireland's property market has moved dramatically over the last two decades. The gap between what a house was worth in 2007, in 2012 and today can be enormous, so the date is not a detail — it is the entire question.</w:t>
      </w:r>
    </w:p>
    <w:p>
      <w:pPr>
        <w:pStyle w:val="Heading3"/>
        <w:spacing w:after="80" w:before="240"/>
      </w:pPr>
      <w:r>
        <w:rPr>
          <w:rFonts w:ascii="Calibri" w:cs="Calibri" w:eastAsia="Calibri" w:hAnsi="Calibri"/>
          <w:b/>
          <w:bCs/>
          <w:caps/>
          <w:color w:val="2E7D5B"/>
          <w:sz w:val="21"/>
          <w:szCs w:val="21"/>
        </w:rPr>
        <w:t xml:space="preserve">H2: When you need one</w:t>
      </w:r>
    </w:p>
    <w:p>
      <w:pPr>
        <w:pStyle w:val="ListParagraph"/>
        <w:numPr>
          <w:ilvl w:val="0"/>
          <w:numId w:val="2"/>
        </w:numPr>
        <w:spacing w:after="90" w:line="280"/>
      </w:pPr>
      <w:r>
        <w:rPr>
          <w:rFonts w:ascii="Calibri" w:cs="Calibri" w:eastAsia="Calibri" w:hAnsi="Calibri"/>
          <w:sz w:val="21"/>
          <w:szCs w:val="21"/>
        </w:rPr>
        <w:t xml:space="preserve">Capital Gains Tax, where the base cost is the value at acquisition or at a specified date</w:t>
      </w:r>
    </w:p>
    <w:p>
      <w:pPr>
        <w:pStyle w:val="ListParagraph"/>
        <w:numPr>
          <w:ilvl w:val="0"/>
          <w:numId w:val="2"/>
        </w:numPr>
        <w:spacing w:after="90" w:line="280"/>
      </w:pPr>
      <w:r>
        <w:rPr>
          <w:rFonts w:ascii="Calibri" w:cs="Calibri" w:eastAsia="Calibri" w:hAnsi="Calibri"/>
          <w:sz w:val="21"/>
          <w:szCs w:val="21"/>
        </w:rPr>
        <w:t xml:space="preserve">Capital Acquisitions Tax on a gift or inheritance taken at an earlier date</w:t>
      </w:r>
    </w:p>
    <w:p>
      <w:pPr>
        <w:pStyle w:val="ListParagraph"/>
        <w:numPr>
          <w:ilvl w:val="0"/>
          <w:numId w:val="2"/>
        </w:numPr>
        <w:spacing w:after="90" w:line="280"/>
      </w:pPr>
      <w:r>
        <w:rPr>
          <w:rFonts w:ascii="Calibri" w:cs="Calibri" w:eastAsia="Calibri" w:hAnsi="Calibri"/>
          <w:sz w:val="21"/>
          <w:szCs w:val="21"/>
        </w:rPr>
        <w:t xml:space="preserve">Probate where the date of death has passed some time ago, or an estate is being reopened</w:t>
      </w:r>
    </w:p>
    <w:p>
      <w:pPr>
        <w:pStyle w:val="ListParagraph"/>
        <w:numPr>
          <w:ilvl w:val="0"/>
          <w:numId w:val="2"/>
        </w:numPr>
        <w:spacing w:after="90" w:line="280"/>
      </w:pPr>
      <w:r>
        <w:rPr>
          <w:rFonts w:ascii="Calibri" w:cs="Calibri" w:eastAsia="Calibri" w:hAnsi="Calibri"/>
          <w:sz w:val="21"/>
          <w:szCs w:val="21"/>
        </w:rPr>
        <w:t xml:space="preserve">The 6 April 1974 CGT rebasing date, and other statutory valuation dates</w:t>
      </w:r>
    </w:p>
    <w:p>
      <w:pPr>
        <w:pStyle w:val="ListParagraph"/>
        <w:numPr>
          <w:ilvl w:val="0"/>
          <w:numId w:val="2"/>
        </w:numPr>
        <w:spacing w:after="90" w:line="280"/>
      </w:pPr>
      <w:r>
        <w:rPr>
          <w:rFonts w:ascii="Calibri" w:cs="Calibri" w:eastAsia="Calibri" w:hAnsi="Calibri"/>
          <w:sz w:val="21"/>
          <w:szCs w:val="21"/>
        </w:rPr>
        <w:t xml:space="preserve">Legal proceedings where value at a particular moment is in dispute</w:t>
      </w:r>
    </w:p>
    <w:p>
      <w:pPr>
        <w:pStyle w:val="ListParagraph"/>
        <w:numPr>
          <w:ilvl w:val="0"/>
          <w:numId w:val="2"/>
        </w:numPr>
        <w:spacing w:after="90" w:line="280"/>
      </w:pPr>
      <w:r>
        <w:rPr>
          <w:rFonts w:ascii="Calibri" w:cs="Calibri" w:eastAsia="Calibri" w:hAnsi="Calibri"/>
          <w:sz w:val="21"/>
          <w:szCs w:val="21"/>
        </w:rPr>
        <w:t xml:space="preserve">Correcting or supporting a return already filed with Revenue</w:t>
      </w:r>
    </w:p>
    <w:p>
      <w:pPr>
        <w:pStyle w:val="ListParagraph"/>
        <w:numPr>
          <w:ilvl w:val="0"/>
          <w:numId w:val="2"/>
        </w:numPr>
        <w:spacing w:after="90" w:line="280"/>
      </w:pPr>
      <w:r>
        <w:rPr>
          <w:rFonts w:ascii="Calibri" w:cs="Calibri" w:eastAsia="Calibri" w:hAnsi="Calibri"/>
          <w:sz w:val="21"/>
          <w:szCs w:val="21"/>
        </w:rPr>
        <w:t xml:space="preserve">Company accounts, pension schemes and trust accounting requiring a value as at a year end</w:t>
      </w:r>
    </w:p>
    <w:p>
      <w:pPr>
        <w:pStyle w:val="Heading3"/>
        <w:spacing w:after="80" w:before="240"/>
      </w:pPr>
      <w:r>
        <w:rPr>
          <w:rFonts w:ascii="Calibri" w:cs="Calibri" w:eastAsia="Calibri" w:hAnsi="Calibri"/>
          <w:b/>
          <w:bCs/>
          <w:caps/>
          <w:color w:val="2E7D5B"/>
          <w:sz w:val="21"/>
          <w:szCs w:val="21"/>
        </w:rPr>
        <w:t xml:space="preserve">H2: How we do it</w:t>
      </w:r>
    </w:p>
    <w:p>
      <w:pPr>
        <w:spacing w:after="160" w:line="290"/>
      </w:pPr>
      <w:r>
        <w:rPr>
          <w:rFonts w:ascii="Calibri" w:cs="Calibri" w:eastAsia="Calibri" w:hAnsi="Calibri"/>
          <w:sz w:val="21"/>
          <w:szCs w:val="21"/>
        </w:rPr>
        <w:t xml:space="preserve">We assemble comparable evidence from the market as it stood at the valuation date — recorded transactions, published data and, where the date predates the Property Price Register, other contemporaneous sources. We then assess the subject property as it stood at that date, allowing for its condition and configuration at the time rather than as it is now.</w:t>
      </w:r>
    </w:p>
    <w:p>
      <w:pPr>
        <w:spacing w:after="160" w:line="290"/>
      </w:pPr>
      <w:r>
        <w:rPr>
          <w:rFonts w:ascii="Calibri" w:cs="Calibri" w:eastAsia="Calibri" w:hAnsi="Calibri"/>
          <w:sz w:val="21"/>
          <w:szCs w:val="21"/>
        </w:rPr>
        <w:t xml:space="preserve">Retrospective valuations attract scrutiny from Revenue more often than current ones, for obvious reasons. That is exactly why the evidence trail matters more here than anywhere else, and why our reports set the full trail out.</w:t>
      </w:r>
    </w:p>
    <w:p>
      <w:pPr>
        <w:pStyle w:val="Heading3"/>
        <w:spacing w:after="80" w:before="240"/>
      </w:pPr>
      <w:r>
        <w:rPr>
          <w:rFonts w:ascii="Calibri" w:cs="Calibri" w:eastAsia="Calibri" w:hAnsi="Calibri"/>
          <w:b/>
          <w:bCs/>
          <w:caps/>
          <w:color w:val="2E7D5B"/>
          <w:sz w:val="21"/>
          <w:szCs w:val="21"/>
        </w:rPr>
        <w:t xml:space="preserve">H2: Historic valuation FAQs</w:t>
      </w:r>
    </w:p>
    <w:p>
      <w:pPr>
        <w:pStyle w:val="Heading4"/>
        <w:spacing w:after="80" w:before="200"/>
      </w:pPr>
      <w:r>
        <w:rPr>
          <w:rFonts w:ascii="Calibri" w:cs="Calibri" w:eastAsia="Calibri" w:hAnsi="Calibri"/>
          <w:b/>
          <w:bCs/>
          <w:color w:val="333333"/>
          <w:sz w:val="22"/>
          <w:szCs w:val="22"/>
        </w:rPr>
        <w:t xml:space="preserve">H3: How far back can you go?</w:t>
      </w:r>
    </w:p>
    <w:p>
      <w:pPr>
        <w:spacing w:after="160" w:line="290"/>
      </w:pPr>
      <w:r>
        <w:rPr>
          <w:rFonts w:ascii="Calibri" w:cs="Calibri" w:eastAsia="Calibri" w:hAnsi="Calibri"/>
          <w:sz w:val="21"/>
          <w:szCs w:val="21"/>
        </w:rPr>
        <w:t xml:space="preserve">We routinely value back to the 1990s and, where sufficient evidence is available, considerably further — including the 1974 CGT rebasing date. Tell us the date you need and we will tell you honestly what evidence exists for it.</w:t>
      </w:r>
    </w:p>
    <w:p>
      <w:pPr>
        <w:pStyle w:val="Heading4"/>
        <w:spacing w:after="80" w:before="200"/>
      </w:pPr>
      <w:r>
        <w:rPr>
          <w:rFonts w:ascii="Calibri" w:cs="Calibri" w:eastAsia="Calibri" w:hAnsi="Calibri"/>
          <w:b/>
          <w:bCs/>
          <w:color w:val="333333"/>
          <w:sz w:val="22"/>
          <w:szCs w:val="22"/>
        </w:rPr>
        <w:t xml:space="preserve">H3: Do you need to inspect the property?</w:t>
      </w:r>
    </w:p>
    <w:p>
      <w:pPr>
        <w:spacing w:after="160" w:line="290"/>
      </w:pPr>
      <w:r>
        <w:rPr>
          <w:rFonts w:ascii="Calibri" w:cs="Calibri" w:eastAsia="Calibri" w:hAnsi="Calibri"/>
          <w:sz w:val="21"/>
          <w:szCs w:val="21"/>
        </w:rPr>
        <w:t xml:space="preserve">Usually yes, because the current property informs our understanding of what was there before. Where access is impossible, we can prepare a desktop valuation from documentary evidence — we will tell you at the outset whether that is appropriate in your case and what its limitations are.</w:t>
      </w:r>
    </w:p>
    <w:p>
      <w:pPr>
        <w:pStyle w:val="Heading4"/>
        <w:spacing w:after="80" w:before="200"/>
      </w:pPr>
      <w:r>
        <w:rPr>
          <w:rFonts w:ascii="Calibri" w:cs="Calibri" w:eastAsia="Calibri" w:hAnsi="Calibri"/>
          <w:b/>
          <w:bCs/>
          <w:color w:val="333333"/>
          <w:sz w:val="22"/>
          <w:szCs w:val="22"/>
        </w:rPr>
        <w:t xml:space="preserve">H3: Will Revenue accept a retrospective valuation?</w:t>
      </w:r>
    </w:p>
    <w:p>
      <w:pPr>
        <w:spacing w:after="160" w:line="290"/>
      </w:pPr>
      <w:r>
        <w:rPr>
          <w:rFonts w:ascii="Calibri" w:cs="Calibri" w:eastAsia="Calibri" w:hAnsi="Calibri"/>
          <w:sz w:val="21"/>
          <w:szCs w:val="21"/>
        </w:rPr>
        <w:t xml:space="preserve">A valuation from a qualified, accredited valuer that documents its evidence and methodology is the appropriate way to support a return. We cannot speak for Revenue in any individual case, but a well-evidenced report is far easier to stand over than an unsupported figure.</w:t>
      </w:r>
    </w:p>
    <w:p>
      <w:pPr>
        <w:pStyle w:val="Heading3"/>
        <w:spacing w:after="80" w:before="240"/>
      </w:pPr>
      <w:r>
        <w:rPr>
          <w:rFonts w:ascii="Calibri" w:cs="Calibri" w:eastAsia="Calibri" w:hAnsi="Calibri"/>
          <w:b/>
          <w:bCs/>
          <w:caps/>
          <w:color w:val="2E7D5B"/>
          <w:sz w:val="21"/>
          <w:szCs w:val="21"/>
        </w:rPr>
        <w:t xml:space="preserve">Related services</w:t>
      </w:r>
    </w:p>
    <w:p>
      <w:pPr>
        <w:spacing w:after="160" w:line="290"/>
      </w:pPr>
      <w:r>
        <w:rPr>
          <w:rFonts w:ascii="Calibri" w:cs="Calibri" w:eastAsia="Calibri" w:hAnsi="Calibri"/>
          <w:sz w:val="21"/>
          <w:szCs w:val="21"/>
        </w:rPr>
        <w:t xml:space="preserve">Probate Valuation  ·  LPT Valuation  ·  Family Law Valuation</w:t>
      </w:r>
    </w:p>
    <w:p>
      <w:pPr>
        <w:pStyle w:val="Heading3"/>
        <w:spacing w:after="80" w:before="240"/>
      </w:pPr>
      <w:r>
        <w:rPr>
          <w:rFonts w:ascii="Calibri" w:cs="Calibri" w:eastAsia="Calibri" w:hAnsi="Calibri"/>
          <w:b/>
          <w:bCs/>
          <w:caps/>
          <w:color w:val="2E7D5B"/>
          <w:sz w:val="21"/>
          <w:szCs w:val="21"/>
        </w:rPr>
        <w:t xml:space="preserve">CTA</w:t>
      </w:r>
    </w:p>
    <w:p>
      <w:pPr>
        <w:pBdr>
          <w:left w:val="single" w:color="B8860B" w:sz="18" w:space="12"/>
        </w:pBdr>
        <w:spacing w:after="180" w:before="60"/>
        <w:ind w:left="240"/>
      </w:pPr>
      <w:r>
        <w:rPr>
          <w:rFonts w:ascii="Georgia" w:cs="Georgia" w:eastAsia="Georgia" w:hAnsi="Georgia"/>
          <w:b/>
          <w:bCs/>
          <w:color w:val="1B3A5C"/>
          <w:sz w:val="24"/>
          <w:szCs w:val="24"/>
        </w:rPr>
        <w:t xml:space="preserve">Need a valuation as at a past date?</w:t>
      </w:r>
    </w:p>
    <w:p>
      <w:pPr>
        <w:spacing w:after="160" w:line="290"/>
      </w:pPr>
      <w:r>
        <w:rPr>
          <w:rFonts w:ascii="Calibri" w:cs="Calibri" w:eastAsia="Calibri" w:hAnsi="Calibri"/>
          <w:sz w:val="21"/>
          <w:szCs w:val="21"/>
        </w:rPr>
        <w:t xml:space="preserve">Tell us the property and the date. Call 087 960 4211 or email shane@jwl.ie.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6.9 Blue Book Valuation</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/services/blue-book-valuation/</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Blue Book Valuation Ireland | EVS Compliant Reports | JWL</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Blue Book valuations prepared to European Valuation Standards by a TEGoVA-accredited REV valuer. Trusted by lenders and institutions across Dublin and Leinster.</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Blue Book Valuations — European Valuation Standards</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Valuation reports prepared to European Valuation Standards by a TEGoVA-accredited valuer — recognised by lenders and institutions across Ireland and Europe.</w:t>
      </w:r>
    </w:p>
    <w:p>
      <w:pPr>
        <w:pStyle w:val="Heading3"/>
        <w:spacing w:after="80" w:before="240"/>
      </w:pPr>
      <w:r>
        <w:rPr>
          <w:rFonts w:ascii="Calibri" w:cs="Calibri" w:eastAsia="Calibri" w:hAnsi="Calibri"/>
          <w:b/>
          <w:bCs/>
          <w:caps/>
          <w:color w:val="2E7D5B"/>
          <w:sz w:val="21"/>
          <w:szCs w:val="21"/>
        </w:rPr>
        <w:t xml:space="preserve">H2: What is a Blue Book valuation?</w:t>
      </w:r>
    </w:p>
    <w:p>
      <w:pPr>
        <w:spacing w:after="160" w:line="290"/>
      </w:pPr>
      <w:r>
        <w:rPr>
          <w:rFonts w:ascii="Calibri" w:cs="Calibri" w:eastAsia="Calibri" w:hAnsi="Calibri"/>
          <w:sz w:val="21"/>
          <w:szCs w:val="21"/>
        </w:rPr>
        <w:t xml:space="preserve">The Blue Book is the property industry's name for European Valuation Standards, published by TEGoVA, the European Group of Valuers' Associations. EVS sets out the definitions, bases of value, methodology and reporting requirements that a professional valuation should follow.</w:t>
      </w:r>
    </w:p>
    <w:p>
      <w:pPr>
        <w:spacing w:after="160" w:line="290"/>
      </w:pPr>
      <w:r>
        <w:rPr>
          <w:rFonts w:ascii="Calibri" w:cs="Calibri" w:eastAsia="Calibri" w:hAnsi="Calibri"/>
          <w:sz w:val="21"/>
          <w:szCs w:val="21"/>
        </w:rPr>
        <w:t xml:space="preserve">A Blue Book valuation is one prepared in accordance with those standards by a valuer accredited to apply them. In Ireland, TEGoVA's accreditations — Recognised European Valuer (REV) and TEGoVA Residential Valuer (TRV) — are awarded through IPAV, the only Irish institute with awarding rights.</w:t>
      </w:r>
    </w:p>
    <w:p>
      <w:pPr>
        <w:pStyle w:val="Heading3"/>
        <w:spacing w:after="80" w:before="240"/>
      </w:pPr>
      <w:r>
        <w:rPr>
          <w:rFonts w:ascii="Calibri" w:cs="Calibri" w:eastAsia="Calibri" w:hAnsi="Calibri"/>
          <w:b/>
          <w:bCs/>
          <w:caps/>
          <w:color w:val="2E7D5B"/>
          <w:sz w:val="21"/>
          <w:szCs w:val="21"/>
        </w:rPr>
        <w:t xml:space="preserve">H2: Blue Book and Red Book</w:t>
      </w:r>
    </w:p>
    <w:p>
      <w:pPr>
        <w:spacing w:after="160" w:line="290"/>
      </w:pPr>
      <w:r>
        <w:rPr>
          <w:rFonts w:ascii="Calibri" w:cs="Calibri" w:eastAsia="Calibri" w:hAnsi="Calibri"/>
          <w:sz w:val="21"/>
          <w:szCs w:val="21"/>
        </w:rPr>
        <w:t xml:space="preserve">People often ask which standard they need. Both are recognised professional valuation frameworks: the Blue Book is TEGoVA's European Valuation Standards, applied across the EU and administered in Ireland through IPAV; the Red Book is the RICS Valuation Global Standards, applied through RICS and the SCSI.</w:t>
      </w:r>
    </w:p>
    <w:p>
      <w:pPr>
        <w:spacing w:after="160" w:line="290"/>
      </w:pPr>
      <w:r>
        <w:rPr>
          <w:rFonts w:ascii="Calibri" w:cs="Calibri" w:eastAsia="Calibri" w:hAnsi="Calibri"/>
          <w:sz w:val="21"/>
          <w:szCs w:val="21"/>
        </w:rPr>
        <w:t xml:space="preserve">They cover much the same ground and both produce valuations to a recognised professional standard. What matters in practice is what the party receiving the report requires. If your lender, solicitor or institution has specified one, tell us at the outset. If they have not specified, ask them — and if you would rather not, we are happy to ask on your behalf.</w:t>
      </w:r>
    </w:p>
    <w:p>
      <w:pPr>
        <w:pStyle w:val="Heading3"/>
        <w:spacing w:after="80" w:before="240"/>
      </w:pPr>
      <w:r>
        <w:rPr>
          <w:rFonts w:ascii="Calibri" w:cs="Calibri" w:eastAsia="Calibri" w:hAnsi="Calibri"/>
          <w:b/>
          <w:bCs/>
          <w:caps/>
          <w:color w:val="2E7D5B"/>
          <w:sz w:val="21"/>
          <w:szCs w:val="21"/>
        </w:rPr>
        <w:t xml:space="preserve">H2: Why it matters</w:t>
      </w:r>
    </w:p>
    <w:p>
      <w:pPr>
        <w:spacing w:after="160" w:line="290"/>
      </w:pPr>
      <w:r>
        <w:rPr>
          <w:rFonts w:ascii="Calibri" w:cs="Calibri" w:eastAsia="Calibri" w:hAnsi="Calibri"/>
          <w:sz w:val="21"/>
          <w:szCs w:val="21"/>
        </w:rPr>
        <w:t xml:space="preserve">Working to a defined standard is what separates a professional valuation from an estimate. It means the basis of value is stated explicitly, the methodology is recognised, the assumptions are disclosed, and the report contains what a reader needs in order to test the conclusion.</w:t>
      </w:r>
    </w:p>
    <w:p>
      <w:pPr>
        <w:spacing w:after="160" w:line="290"/>
      </w:pPr>
      <w:r>
        <w:rPr>
          <w:rFonts w:ascii="Calibri" w:cs="Calibri" w:eastAsia="Calibri" w:hAnsi="Calibri"/>
          <w:sz w:val="21"/>
          <w:szCs w:val="21"/>
        </w:rPr>
        <w:t xml:space="preserve">That is the same idea as our tagline, expressed in a formal standard. Evidence before opinion is not just how we prefer to work; it is what EVS requires.</w:t>
      </w:r>
    </w:p>
    <w:p>
      <w:pPr>
        <w:pStyle w:val="Heading3"/>
        <w:spacing w:after="80" w:before="240"/>
      </w:pPr>
      <w:r>
        <w:rPr>
          <w:rFonts w:ascii="Calibri" w:cs="Calibri" w:eastAsia="Calibri" w:hAnsi="Calibri"/>
          <w:b/>
          <w:bCs/>
          <w:caps/>
          <w:color w:val="2E7D5B"/>
          <w:sz w:val="21"/>
          <w:szCs w:val="21"/>
        </w:rPr>
        <w:t xml:space="preserve">H2: What a Blue Book valuation covers</w:t>
      </w:r>
    </w:p>
    <w:p>
      <w:pPr>
        <w:pStyle w:val="ListParagraph"/>
        <w:numPr>
          <w:ilvl w:val="0"/>
          <w:numId w:val="2"/>
        </w:numPr>
        <w:spacing w:after="90" w:line="280"/>
      </w:pPr>
      <w:r>
        <w:rPr>
          <w:rFonts w:ascii="Calibri" w:cs="Calibri" w:eastAsia="Calibri" w:hAnsi="Calibri"/>
          <w:sz w:val="21"/>
          <w:szCs w:val="21"/>
        </w:rPr>
        <w:t xml:space="preserve">Houses, apartments and period properties</w:t>
      </w:r>
    </w:p>
    <w:p>
      <w:pPr>
        <w:pStyle w:val="ListParagraph"/>
        <w:numPr>
          <w:ilvl w:val="0"/>
          <w:numId w:val="2"/>
        </w:numPr>
        <w:spacing w:after="90" w:line="280"/>
      </w:pPr>
      <w:r>
        <w:rPr>
          <w:rFonts w:ascii="Calibri" w:cs="Calibri" w:eastAsia="Calibri" w:hAnsi="Calibri"/>
          <w:sz w:val="21"/>
          <w:szCs w:val="21"/>
        </w:rPr>
        <w:t xml:space="preserve">Investment and buy-to-let property, including residential portfolios</w:t>
      </w:r>
    </w:p>
    <w:p>
      <w:pPr>
        <w:pStyle w:val="ListParagraph"/>
        <w:numPr>
          <w:ilvl w:val="0"/>
          <w:numId w:val="2"/>
        </w:numPr>
        <w:spacing w:after="90" w:line="280"/>
      </w:pPr>
      <w:r>
        <w:rPr>
          <w:rFonts w:ascii="Calibri" w:cs="Calibri" w:eastAsia="Calibri" w:hAnsi="Calibri"/>
          <w:sz w:val="21"/>
          <w:szCs w:val="21"/>
        </w:rPr>
        <w:t xml:space="preserve">Loan security valuations for lenders and institutions</w:t>
      </w:r>
    </w:p>
    <w:p>
      <w:pPr>
        <w:pStyle w:val="ListParagraph"/>
        <w:numPr>
          <w:ilvl w:val="0"/>
          <w:numId w:val="2"/>
        </w:numPr>
        <w:spacing w:after="90" w:line="280"/>
      </w:pPr>
      <w:r>
        <w:rPr>
          <w:rFonts w:ascii="Calibri" w:cs="Calibri" w:eastAsia="Calibri" w:hAnsi="Calibri"/>
          <w:sz w:val="21"/>
          <w:szCs w:val="21"/>
        </w:rPr>
        <w:t xml:space="preserve">Sites, land and development property</w:t>
      </w:r>
    </w:p>
    <w:p>
      <w:pPr>
        <w:pStyle w:val="ListParagraph"/>
        <w:numPr>
          <w:ilvl w:val="0"/>
          <w:numId w:val="2"/>
        </w:numPr>
        <w:spacing w:after="90" w:line="280"/>
      </w:pPr>
      <w:r>
        <w:rPr>
          <w:rFonts w:ascii="Calibri" w:cs="Calibri" w:eastAsia="Calibri" w:hAnsi="Calibri"/>
          <w:sz w:val="21"/>
          <w:szCs w:val="21"/>
        </w:rPr>
        <w:t xml:space="preserve">Pension fund, trust and company asset valuations</w:t>
      </w:r>
    </w:p>
    <w:p>
      <w:pPr>
        <w:pStyle w:val="Heading3"/>
        <w:spacing w:after="80" w:before="240"/>
      </w:pPr>
      <w:r>
        <w:rPr>
          <w:rFonts w:ascii="Calibri" w:cs="Calibri" w:eastAsia="Calibri" w:hAnsi="Calibri"/>
          <w:b/>
          <w:bCs/>
          <w:caps/>
          <w:color w:val="2E7D5B"/>
          <w:sz w:val="21"/>
          <w:szCs w:val="21"/>
        </w:rPr>
        <w:t xml:space="preserve">H2: Blue Book valuation FAQs</w:t>
      </w:r>
    </w:p>
    <w:p>
      <w:pPr>
        <w:pStyle w:val="Heading4"/>
        <w:spacing w:after="80" w:before="200"/>
      </w:pPr>
      <w:r>
        <w:rPr>
          <w:rFonts w:ascii="Calibri" w:cs="Calibri" w:eastAsia="Calibri" w:hAnsi="Calibri"/>
          <w:b/>
          <w:bCs/>
          <w:color w:val="333333"/>
          <w:sz w:val="22"/>
          <w:szCs w:val="22"/>
        </w:rPr>
        <w:t xml:space="preserve">H3: Is JWL accredited to produce Blue Book valuations?</w:t>
      </w:r>
    </w:p>
    <w:p>
      <w:pPr>
        <w:spacing w:after="160" w:line="290"/>
      </w:pPr>
      <w:r>
        <w:rPr>
          <w:rFonts w:ascii="Calibri" w:cs="Calibri" w:eastAsia="Calibri" w:hAnsi="Calibri"/>
          <w:sz w:val="21"/>
          <w:szCs w:val="21"/>
        </w:rPr>
        <w:t xml:space="preserve">Yes. JWL operates under PSRA Licence No. 004865, and our director, Shane Cooke, holds TEGoVA's Recognised European Valuer (REV) accreditation, awarded through IPAV.</w:t>
      </w:r>
    </w:p>
    <w:p>
      <w:pPr>
        <w:pStyle w:val="Heading4"/>
        <w:spacing w:after="80" w:before="200"/>
      </w:pPr>
      <w:r>
        <w:rPr>
          <w:rFonts w:ascii="Calibri" w:cs="Calibri" w:eastAsia="Calibri" w:hAnsi="Calibri"/>
          <w:b/>
          <w:bCs/>
          <w:color w:val="333333"/>
          <w:sz w:val="22"/>
          <w:szCs w:val="22"/>
        </w:rPr>
        <w:t xml:space="preserve">H3: Will my bank accept a Blue Book valuation?</w:t>
      </w:r>
    </w:p>
    <w:p>
      <w:pPr>
        <w:spacing w:after="160" w:line="290"/>
      </w:pPr>
      <w:r>
        <w:rPr>
          <w:rFonts w:ascii="Calibri" w:cs="Calibri" w:eastAsia="Calibri" w:hAnsi="Calibri"/>
          <w:sz w:val="21"/>
          <w:szCs w:val="21"/>
        </w:rPr>
        <w:t xml:space="preserve">European Valuation Standards are widely recognised by Irish lenders, but individual institutions set their own panel and format requirements. Tell us who the report is for and we will confirm before we begin.</w:t>
      </w:r>
    </w:p>
    <w:p>
      <w:pPr>
        <w:pStyle w:val="Heading4"/>
        <w:spacing w:after="80" w:before="200"/>
      </w:pPr>
      <w:r>
        <w:rPr>
          <w:rFonts w:ascii="Calibri" w:cs="Calibri" w:eastAsia="Calibri" w:hAnsi="Calibri"/>
          <w:b/>
          <w:bCs/>
          <w:color w:val="333333"/>
          <w:sz w:val="22"/>
          <w:szCs w:val="22"/>
        </w:rPr>
        <w:t xml:space="preserve">H3: Do I need a Blue Book valuation for a normal house purchase?</w:t>
      </w:r>
    </w:p>
    <w:p>
      <w:pPr>
        <w:spacing w:after="160" w:line="290"/>
      </w:pPr>
      <w:r>
        <w:rPr>
          <w:rFonts w:ascii="Calibri" w:cs="Calibri" w:eastAsia="Calibri" w:hAnsi="Calibri"/>
          <w:sz w:val="21"/>
          <w:szCs w:val="21"/>
        </w:rPr>
        <w:t xml:space="preserve">Usually your lender will simply require a valuation in its own format. Blue Book valuations tend to be requested for institutional purposes, investment and portfolio lending, pension and trust assets, and cross-border matters.</w:t>
      </w:r>
    </w:p>
    <w:p>
      <w:pPr>
        <w:pStyle w:val="Heading3"/>
        <w:spacing w:after="80" w:before="240"/>
      </w:pPr>
      <w:r>
        <w:rPr>
          <w:rFonts w:ascii="Calibri" w:cs="Calibri" w:eastAsia="Calibri" w:hAnsi="Calibri"/>
          <w:b/>
          <w:bCs/>
          <w:caps/>
          <w:color w:val="2E7D5B"/>
          <w:sz w:val="21"/>
          <w:szCs w:val="21"/>
        </w:rPr>
        <w:t xml:space="preserve">Related services</w:t>
      </w:r>
    </w:p>
    <w:p>
      <w:pPr>
        <w:spacing w:after="160" w:line="290"/>
      </w:pPr>
      <w:r>
        <w:rPr>
          <w:rFonts w:ascii="Calibri" w:cs="Calibri" w:eastAsia="Calibri" w:hAnsi="Calibri"/>
          <w:sz w:val="21"/>
          <w:szCs w:val="21"/>
        </w:rPr>
        <w:t xml:space="preserve">Bank &amp; Credit Union Valuation  ·  Property Valuation  ·  Local Authority Valuation</w:t>
      </w:r>
    </w:p>
    <w:p>
      <w:pPr>
        <w:pStyle w:val="Heading3"/>
        <w:spacing w:after="80" w:before="240"/>
      </w:pPr>
      <w:r>
        <w:rPr>
          <w:rFonts w:ascii="Calibri" w:cs="Calibri" w:eastAsia="Calibri" w:hAnsi="Calibri"/>
          <w:b/>
          <w:bCs/>
          <w:caps/>
          <w:color w:val="2E7D5B"/>
          <w:sz w:val="21"/>
          <w:szCs w:val="21"/>
        </w:rPr>
        <w:t xml:space="preserve">CTA</w:t>
      </w:r>
    </w:p>
    <w:p>
      <w:pPr>
        <w:pBdr>
          <w:left w:val="single" w:color="B8860B" w:sz="18" w:space="12"/>
        </w:pBdr>
        <w:spacing w:after="180" w:before="60"/>
        <w:ind w:left="240"/>
      </w:pPr>
      <w:r>
        <w:rPr>
          <w:rFonts w:ascii="Georgia" w:cs="Georgia" w:eastAsia="Georgia" w:hAnsi="Georgia"/>
          <w:b/>
          <w:bCs/>
          <w:color w:val="1B3A5C"/>
          <w:sz w:val="24"/>
          <w:szCs w:val="24"/>
        </w:rPr>
        <w:t xml:space="preserve">Request a Blue Book valuation</w:t>
      </w:r>
    </w:p>
    <w:p>
      <w:pPr>
        <w:spacing w:after="160" w:line="290"/>
      </w:pPr>
      <w:r>
        <w:rPr>
          <w:rFonts w:ascii="Calibri" w:cs="Calibri" w:eastAsia="Calibri" w:hAnsi="Calibri"/>
          <w:sz w:val="21"/>
          <w:szCs w:val="21"/>
        </w:rPr>
        <w:t xml:space="preserve">Tell us who the report is for and we will confirm the standard, the format and the fee. Call 087 960 4211.</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6.10 Switcher Valuation</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/services/switcher-valuation/</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Mortgage Switcher Valuation Dublin | Fast Reports | JWL</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Property valuations for mortgage switching across Dublin and Leinster. Lender-format reports issued promptly so your switch is not held up. PSRA licensed.</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Mortgage Switcher Valuations</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The valuation your new lender needs, in the format they require, without the delay that stalls most switches.</w:t>
      </w:r>
    </w:p>
    <w:p>
      <w:pPr>
        <w:pStyle w:val="Heading3"/>
        <w:spacing w:after="80" w:before="240"/>
      </w:pPr>
      <w:r>
        <w:rPr>
          <w:rFonts w:ascii="Calibri" w:cs="Calibri" w:eastAsia="Calibri" w:hAnsi="Calibri"/>
          <w:b/>
          <w:bCs/>
          <w:caps/>
          <w:color w:val="2E7D5B"/>
          <w:sz w:val="21"/>
          <w:szCs w:val="21"/>
        </w:rPr>
        <w:t xml:space="preserve">H2: What is a switcher valuation?</w:t>
      </w:r>
    </w:p>
    <w:p>
      <w:pPr>
        <w:spacing w:after="160" w:line="290"/>
      </w:pPr>
      <w:r>
        <w:rPr>
          <w:rFonts w:ascii="Calibri" w:cs="Calibri" w:eastAsia="Calibri" w:hAnsi="Calibri"/>
          <w:sz w:val="21"/>
          <w:szCs w:val="21"/>
        </w:rPr>
        <w:t xml:space="preserve">When you move your mortgage from one lender to another, the new lender needs its own independent valuation of the property it is taking as security. It will not rely on the valuation done when you first bought, however recent that was.</w:t>
      </w:r>
    </w:p>
    <w:p>
      <w:pPr>
        <w:spacing w:after="160" w:line="290"/>
      </w:pPr>
      <w:r>
        <w:rPr>
          <w:rFonts w:ascii="Calibri" w:cs="Calibri" w:eastAsia="Calibri" w:hAnsi="Calibri"/>
          <w:sz w:val="21"/>
          <w:szCs w:val="21"/>
        </w:rPr>
        <w:t xml:space="preserve">A switcher valuation is a loan security valuation prepared for that purpose, in the new lender's format.</w:t>
      </w:r>
    </w:p>
    <w:p>
      <w:pPr>
        <w:pStyle w:val="Heading3"/>
        <w:spacing w:after="80" w:before="240"/>
      </w:pPr>
      <w:r>
        <w:rPr>
          <w:rFonts w:ascii="Calibri" w:cs="Calibri" w:eastAsia="Calibri" w:hAnsi="Calibri"/>
          <w:b/>
          <w:bCs/>
          <w:caps/>
          <w:color w:val="2E7D5B"/>
          <w:sz w:val="21"/>
          <w:szCs w:val="21"/>
        </w:rPr>
        <w:t xml:space="preserve">H2: Switching is usually worth doing — and usually done badly</w:t>
      </w:r>
    </w:p>
    <w:p>
      <w:pPr>
        <w:spacing w:after="160" w:line="290"/>
      </w:pPr>
      <w:r>
        <w:rPr>
          <w:rFonts w:ascii="Calibri" w:cs="Calibri" w:eastAsia="Calibri" w:hAnsi="Calibri"/>
          <w:sz w:val="21"/>
          <w:szCs w:val="21"/>
        </w:rPr>
        <w:t xml:space="preserve">Irish homeowners leave a great deal of money on the table by staying with their original lender out of inertia. Over the remaining term of a mortgage, a rate difference of a fraction of a percent is a substantial sum.</w:t>
      </w:r>
    </w:p>
    <w:p>
      <w:pPr>
        <w:spacing w:after="160" w:line="290"/>
      </w:pPr>
      <w:r>
        <w:rPr>
          <w:rFonts w:ascii="Calibri" w:cs="Calibri" w:eastAsia="Calibri" w:hAnsi="Calibri"/>
          <w:sz w:val="21"/>
          <w:szCs w:val="21"/>
        </w:rPr>
        <w:t xml:space="preserve">Two things commonly go wrong. The first is delay: the valuation is left to the end, and the switch stalls waiting for it. The second is that people switch without checking whether their loan to value band has improved — if your property has risen in value or your balance has fallen, you may qualify for a materially better rate than the one you are being quoted. It is worth checking before you commit.</w:t>
      </w:r>
    </w:p>
    <w:p>
      <w:pPr>
        <w:pStyle w:val="Heading3"/>
        <w:spacing w:after="80" w:before="240"/>
      </w:pPr>
      <w:r>
        <w:rPr>
          <w:rFonts w:ascii="Calibri" w:cs="Calibri" w:eastAsia="Calibri" w:hAnsi="Calibri"/>
          <w:b/>
          <w:bCs/>
          <w:caps/>
          <w:color w:val="2E7D5B"/>
          <w:sz w:val="21"/>
          <w:szCs w:val="21"/>
        </w:rPr>
        <w:t xml:space="preserve">H2: What we do</w:t>
      </w:r>
    </w:p>
    <w:p>
      <w:pPr>
        <w:pStyle w:val="ListParagraph"/>
        <w:numPr>
          <w:ilvl w:val="0"/>
          <w:numId w:val="2"/>
        </w:numPr>
        <w:spacing w:after="90" w:line="280"/>
      </w:pPr>
      <w:r>
        <w:rPr>
          <w:rFonts w:ascii="Calibri" w:cs="Calibri" w:eastAsia="Calibri" w:hAnsi="Calibri"/>
          <w:sz w:val="21"/>
          <w:szCs w:val="21"/>
        </w:rPr>
        <w:t xml:space="preserve">Confirm your new lender's valuation requirements and template before we inspect</w:t>
      </w:r>
    </w:p>
    <w:p>
      <w:pPr>
        <w:pStyle w:val="ListParagraph"/>
        <w:numPr>
          <w:ilvl w:val="0"/>
          <w:numId w:val="2"/>
        </w:numPr>
        <w:spacing w:after="90" w:line="280"/>
      </w:pPr>
      <w:r>
        <w:rPr>
          <w:rFonts w:ascii="Calibri" w:cs="Calibri" w:eastAsia="Calibri" w:hAnsi="Calibri"/>
          <w:sz w:val="21"/>
          <w:szCs w:val="21"/>
        </w:rPr>
        <w:t xml:space="preserve">Inspect the property, typically within [1–2 working days] of instruction</w:t>
      </w:r>
    </w:p>
    <w:p>
      <w:pPr>
        <w:pStyle w:val="ListParagraph"/>
        <w:numPr>
          <w:ilvl w:val="0"/>
          <w:numId w:val="2"/>
        </w:numPr>
        <w:spacing w:after="90" w:line="280"/>
      </w:pPr>
      <w:r>
        <w:rPr>
          <w:rFonts w:ascii="Calibri" w:cs="Calibri" w:eastAsia="Calibri" w:hAnsi="Calibri"/>
          <w:sz w:val="21"/>
          <w:szCs w:val="21"/>
        </w:rPr>
        <w:t xml:space="preserve">Issue a report in the lender's required format, normally within [2–3 working days] of inspection</w:t>
      </w:r>
    </w:p>
    <w:p>
      <w:pPr>
        <w:pStyle w:val="ListParagraph"/>
        <w:numPr>
          <w:ilvl w:val="0"/>
          <w:numId w:val="2"/>
        </w:numPr>
        <w:spacing w:after="90" w:line="280"/>
      </w:pPr>
      <w:r>
        <w:rPr>
          <w:rFonts w:ascii="Calibri" w:cs="Calibri" w:eastAsia="Calibri" w:hAnsi="Calibri"/>
          <w:sz w:val="21"/>
          <w:szCs w:val="21"/>
        </w:rPr>
        <w:t xml:space="preserve">Where it is relevant, confirm the LTV band your valuation places you in</w:t>
      </w:r>
    </w:p>
    <w:p>
      <w:pPr>
        <w:pStyle w:val="ListParagraph"/>
        <w:numPr>
          <w:ilvl w:val="0"/>
          <w:numId w:val="2"/>
        </w:numPr>
        <w:spacing w:after="90" w:line="280"/>
      </w:pPr>
      <w:r>
        <w:rPr>
          <w:rFonts w:ascii="Calibri" w:cs="Calibri" w:eastAsia="Calibri" w:hAnsi="Calibri"/>
          <w:sz w:val="21"/>
          <w:szCs w:val="21"/>
        </w:rPr>
        <w:t xml:space="preserve">Deal directly with your broker or solicitor if that is easier</w:t>
      </w:r>
    </w:p>
    <w:p>
      <w:pPr>
        <w:pStyle w:val="Heading3"/>
        <w:spacing w:after="80" w:before="240"/>
      </w:pPr>
      <w:r>
        <w:rPr>
          <w:rFonts w:ascii="Calibri" w:cs="Calibri" w:eastAsia="Calibri" w:hAnsi="Calibri"/>
          <w:b/>
          <w:bCs/>
          <w:caps/>
          <w:color w:val="2E7D5B"/>
          <w:sz w:val="21"/>
          <w:szCs w:val="21"/>
        </w:rPr>
        <w:t xml:space="preserve">H2: Switcher valuation FAQs</w:t>
      </w:r>
    </w:p>
    <w:p>
      <w:pPr>
        <w:pStyle w:val="Heading4"/>
        <w:spacing w:after="80" w:before="200"/>
      </w:pPr>
      <w:r>
        <w:rPr>
          <w:rFonts w:ascii="Calibri" w:cs="Calibri" w:eastAsia="Calibri" w:hAnsi="Calibri"/>
          <w:b/>
          <w:bCs/>
          <w:color w:val="333333"/>
          <w:sz w:val="22"/>
          <w:szCs w:val="22"/>
        </w:rPr>
        <w:t xml:space="preserve">H3: Can I reuse the valuation from when I bought the house?</w:t>
      </w:r>
    </w:p>
    <w:p>
      <w:pPr>
        <w:spacing w:after="160" w:line="290"/>
      </w:pPr>
      <w:r>
        <w:rPr>
          <w:rFonts w:ascii="Calibri" w:cs="Calibri" w:eastAsia="Calibri" w:hAnsi="Calibri"/>
          <w:sz w:val="21"/>
          <w:szCs w:val="21"/>
        </w:rPr>
        <w:t xml:space="preserve">Almost never. Lenders require a current valuation instructed for their own purposes.</w:t>
      </w:r>
    </w:p>
    <w:p>
      <w:pPr>
        <w:pStyle w:val="Heading4"/>
        <w:spacing w:after="80" w:before="200"/>
      </w:pPr>
      <w:r>
        <w:rPr>
          <w:rFonts w:ascii="Calibri" w:cs="Calibri" w:eastAsia="Calibri" w:hAnsi="Calibri"/>
          <w:b/>
          <w:bCs/>
          <w:color w:val="333333"/>
          <w:sz w:val="22"/>
          <w:szCs w:val="22"/>
        </w:rPr>
        <w:t xml:space="preserve">H3: Who pays for the switcher valuation?</w:t>
      </w:r>
    </w:p>
    <w:p>
      <w:pPr>
        <w:spacing w:after="160" w:line="290"/>
      </w:pPr>
      <w:r>
        <w:rPr>
          <w:rFonts w:ascii="Calibri" w:cs="Calibri" w:eastAsia="Calibri" w:hAnsi="Calibri"/>
          <w:sz w:val="21"/>
          <w:szCs w:val="21"/>
        </w:rPr>
        <w:t xml:space="preserve">Usually the borrower, though some lenders offer switching packages that cover valuation or legal costs. Check what your new lender is offering — it is worth asking.</w:t>
      </w:r>
    </w:p>
    <w:p>
      <w:pPr>
        <w:pStyle w:val="Heading4"/>
        <w:spacing w:after="80" w:before="200"/>
      </w:pPr>
      <w:r>
        <w:rPr>
          <w:rFonts w:ascii="Calibri" w:cs="Calibri" w:eastAsia="Calibri" w:hAnsi="Calibri"/>
          <w:b/>
          <w:bCs/>
          <w:color w:val="333333"/>
          <w:sz w:val="22"/>
          <w:szCs w:val="22"/>
        </w:rPr>
        <w:t xml:space="preserve">H3: Will a valuation help me get a better rate?</w:t>
      </w:r>
    </w:p>
    <w:p>
      <w:pPr>
        <w:spacing w:after="160" w:line="290"/>
      </w:pPr>
      <w:r>
        <w:rPr>
          <w:rFonts w:ascii="Calibri" w:cs="Calibri" w:eastAsia="Calibri" w:hAnsi="Calibri"/>
          <w:sz w:val="21"/>
          <w:szCs w:val="21"/>
        </w:rPr>
        <w:t xml:space="preserve">It can. Many lenders price by loan to value band, so if your property has risen in value or your balance has reduced, a current valuation may move you into a cheaper band. See our LTV valuation page.</w:t>
      </w:r>
    </w:p>
    <w:p>
      <w:pPr>
        <w:pStyle w:val="Heading4"/>
        <w:spacing w:after="80" w:before="200"/>
      </w:pPr>
      <w:r>
        <w:rPr>
          <w:rFonts w:ascii="Calibri" w:cs="Calibri" w:eastAsia="Calibri" w:hAnsi="Calibri"/>
          <w:b/>
          <w:bCs/>
          <w:color w:val="333333"/>
          <w:sz w:val="22"/>
          <w:szCs w:val="22"/>
        </w:rPr>
        <w:t xml:space="preserve">H3: My broker is handling the switch. Can you deal with them?</w:t>
      </w:r>
    </w:p>
    <w:p>
      <w:pPr>
        <w:spacing w:after="160" w:line="290"/>
      </w:pPr>
      <w:r>
        <w:rPr>
          <w:rFonts w:ascii="Calibri" w:cs="Calibri" w:eastAsia="Calibri" w:hAnsi="Calibri"/>
          <w:sz w:val="21"/>
          <w:szCs w:val="21"/>
        </w:rPr>
        <w:t xml:space="preserve">Yes. Give us their details and we will liaise with them directly.</w:t>
      </w:r>
    </w:p>
    <w:p>
      <w:pPr>
        <w:pStyle w:val="Heading3"/>
        <w:spacing w:after="80" w:before="240"/>
      </w:pPr>
      <w:r>
        <w:rPr>
          <w:rFonts w:ascii="Calibri" w:cs="Calibri" w:eastAsia="Calibri" w:hAnsi="Calibri"/>
          <w:b/>
          <w:bCs/>
          <w:caps/>
          <w:color w:val="2E7D5B"/>
          <w:sz w:val="21"/>
          <w:szCs w:val="21"/>
        </w:rPr>
        <w:t xml:space="preserve">Related services</w:t>
      </w:r>
    </w:p>
    <w:p>
      <w:pPr>
        <w:spacing w:after="160" w:line="290"/>
      </w:pPr>
      <w:r>
        <w:rPr>
          <w:rFonts w:ascii="Calibri" w:cs="Calibri" w:eastAsia="Calibri" w:hAnsi="Calibri"/>
          <w:sz w:val="21"/>
          <w:szCs w:val="21"/>
        </w:rPr>
        <w:t xml:space="preserve">Loan to Value Valuation  ·  Bank &amp; Credit Union Valuation  ·  Property Valuation</w:t>
      </w:r>
    </w:p>
    <w:p>
      <w:pPr>
        <w:pStyle w:val="Heading3"/>
        <w:spacing w:after="80" w:before="240"/>
      </w:pPr>
      <w:r>
        <w:rPr>
          <w:rFonts w:ascii="Calibri" w:cs="Calibri" w:eastAsia="Calibri" w:hAnsi="Calibri"/>
          <w:b/>
          <w:bCs/>
          <w:caps/>
          <w:color w:val="2E7D5B"/>
          <w:sz w:val="21"/>
          <w:szCs w:val="21"/>
        </w:rPr>
        <w:t xml:space="preserve">CTA</w:t>
      </w:r>
    </w:p>
    <w:p>
      <w:pPr>
        <w:pBdr>
          <w:left w:val="single" w:color="B8860B" w:sz="18" w:space="12"/>
        </w:pBdr>
        <w:spacing w:after="180" w:before="60"/>
        <w:ind w:left="240"/>
      </w:pPr>
      <w:r>
        <w:rPr>
          <w:rFonts w:ascii="Georgia" w:cs="Georgia" w:eastAsia="Georgia" w:hAnsi="Georgia"/>
          <w:b/>
          <w:bCs/>
          <w:color w:val="1B3A5C"/>
          <w:sz w:val="24"/>
          <w:szCs w:val="24"/>
        </w:rPr>
        <w:t xml:space="preserve">Switching your mortgage?</w:t>
      </w:r>
    </w:p>
    <w:p>
      <w:pPr>
        <w:spacing w:after="160" w:line="290"/>
      </w:pPr>
      <w:r>
        <w:rPr>
          <w:rFonts w:ascii="Calibri" w:cs="Calibri" w:eastAsia="Calibri" w:hAnsi="Calibri"/>
          <w:sz w:val="21"/>
          <w:szCs w:val="21"/>
        </w:rPr>
        <w:t xml:space="preserve">Send us your new lender's name and any form they have issued. Call 087 960 4211 or use the form.</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6.11 Rental Valuation</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/services/rental-valuation/</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Rental Valuation Dublin | Market Rent Assessment | JWL</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Independent market rent valuations across Dublin and Leinster for landlords, tenants and rent reviews. Evidence-based reports from PSRA-licensed valuers.</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Rental Valuations and Market Rent Assessments</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Independent, evidence-based assessments of open market rent — for landlords, tenants, rent reviews and disputes.</w:t>
      </w:r>
    </w:p>
    <w:p>
      <w:pPr>
        <w:pStyle w:val="Heading3"/>
        <w:spacing w:after="80" w:before="240"/>
      </w:pPr>
      <w:r>
        <w:rPr>
          <w:rFonts w:ascii="Calibri" w:cs="Calibri" w:eastAsia="Calibri" w:hAnsi="Calibri"/>
          <w:b/>
          <w:bCs/>
          <w:caps/>
          <w:color w:val="2E7D5B"/>
          <w:sz w:val="21"/>
          <w:szCs w:val="21"/>
        </w:rPr>
        <w:t xml:space="preserve">H2: What is a rental valuation?</w:t>
      </w:r>
    </w:p>
    <w:p>
      <w:pPr>
        <w:spacing w:after="160" w:line="290"/>
      </w:pPr>
      <w:r>
        <w:rPr>
          <w:rFonts w:ascii="Calibri" w:cs="Calibri" w:eastAsia="Calibri" w:hAnsi="Calibri"/>
          <w:sz w:val="21"/>
          <w:szCs w:val="21"/>
        </w:rPr>
        <w:t xml:space="preserve">A rental valuation establishes the open market rent for a property: what it would reasonably let for, on the terms in question, at a stated date. Like a capital valuation, it is built from comparable evidence — in this case, comparable lettings — rather than from what a listing site suggests or what a landlord hopes to achieve.</w:t>
      </w:r>
    </w:p>
    <w:p>
      <w:pPr>
        <w:spacing w:after="160" w:line="290"/>
      </w:pPr>
      <w:r>
        <w:rPr>
          <w:rFonts w:ascii="Calibri" w:cs="Calibri" w:eastAsia="Calibri" w:hAnsi="Calibri"/>
          <w:sz w:val="21"/>
          <w:szCs w:val="21"/>
        </w:rPr>
        <w:t xml:space="preserve">Ireland's rental market operates under a substantial and evolving body of regulation, and the market rent question frequently arises in a regulatory or contractual context rather than a straightforward letting one. That is where an independent, evidenced assessment earns its keep.</w:t>
      </w:r>
    </w:p>
    <w:p>
      <w:pPr>
        <w:pStyle w:val="Heading3"/>
        <w:spacing w:after="80" w:before="240"/>
      </w:pPr>
      <w:r>
        <w:rPr>
          <w:rFonts w:ascii="Calibri" w:cs="Calibri" w:eastAsia="Calibri" w:hAnsi="Calibri"/>
          <w:b/>
          <w:bCs/>
          <w:caps/>
          <w:color w:val="2E7D5B"/>
          <w:sz w:val="21"/>
          <w:szCs w:val="21"/>
        </w:rPr>
        <w:t xml:space="preserve">H2: When a rental valuation is needed</w:t>
      </w:r>
    </w:p>
    <w:p>
      <w:pPr>
        <w:pStyle w:val="ListParagraph"/>
        <w:numPr>
          <w:ilvl w:val="0"/>
          <w:numId w:val="2"/>
        </w:numPr>
        <w:spacing w:after="90" w:line="280"/>
      </w:pPr>
      <w:r>
        <w:rPr>
          <w:rFonts w:ascii="Calibri" w:cs="Calibri" w:eastAsia="Calibri" w:hAnsi="Calibri"/>
          <w:sz w:val="21"/>
          <w:szCs w:val="21"/>
        </w:rPr>
        <w:t xml:space="preserve">Rent reviews on residential tenancies</w:t>
      </w:r>
    </w:p>
    <w:p>
      <w:pPr>
        <w:pStyle w:val="ListParagraph"/>
        <w:numPr>
          <w:ilvl w:val="0"/>
          <w:numId w:val="2"/>
        </w:numPr>
        <w:spacing w:after="90" w:line="280"/>
      </w:pPr>
      <w:r>
        <w:rPr>
          <w:rFonts w:ascii="Calibri" w:cs="Calibri" w:eastAsia="Calibri" w:hAnsi="Calibri"/>
          <w:sz w:val="21"/>
          <w:szCs w:val="21"/>
        </w:rPr>
        <w:t xml:space="preserve">Disputes between landlord and tenant over what market rent actually is</w:t>
      </w:r>
    </w:p>
    <w:p>
      <w:pPr>
        <w:pStyle w:val="ListParagraph"/>
        <w:numPr>
          <w:ilvl w:val="0"/>
          <w:numId w:val="2"/>
        </w:numPr>
        <w:spacing w:after="90" w:line="280"/>
      </w:pPr>
      <w:r>
        <w:rPr>
          <w:rFonts w:ascii="Calibri" w:cs="Calibri" w:eastAsia="Calibri" w:hAnsi="Calibri"/>
          <w:sz w:val="21"/>
          <w:szCs w:val="21"/>
        </w:rPr>
        <w:t xml:space="preserve">Residential Tenancies Board matters requiring evidence of market rent</w:t>
      </w:r>
    </w:p>
    <w:p>
      <w:pPr>
        <w:pStyle w:val="ListParagraph"/>
        <w:numPr>
          <w:ilvl w:val="0"/>
          <w:numId w:val="2"/>
        </w:numPr>
        <w:spacing w:after="90" w:line="280"/>
      </w:pPr>
      <w:r>
        <w:rPr>
          <w:rFonts w:ascii="Calibri" w:cs="Calibri" w:eastAsia="Calibri" w:hAnsi="Calibri"/>
          <w:sz w:val="21"/>
          <w:szCs w:val="21"/>
        </w:rPr>
        <w:t xml:space="preserve">Lease reviews, renewals and new lettings</w:t>
      </w:r>
    </w:p>
    <w:p>
      <w:pPr>
        <w:pStyle w:val="ListParagraph"/>
        <w:numPr>
          <w:ilvl w:val="0"/>
          <w:numId w:val="2"/>
        </w:numPr>
        <w:spacing w:after="90" w:line="280"/>
      </w:pPr>
      <w:r>
        <w:rPr>
          <w:rFonts w:ascii="Calibri" w:cs="Calibri" w:eastAsia="Calibri" w:hAnsi="Calibri"/>
          <w:sz w:val="21"/>
          <w:szCs w:val="21"/>
        </w:rPr>
        <w:t xml:space="preserve">Investment appraisal — assessing yield and income potential before purchase</w:t>
      </w:r>
    </w:p>
    <w:p>
      <w:pPr>
        <w:pStyle w:val="ListParagraph"/>
        <w:numPr>
          <w:ilvl w:val="0"/>
          <w:numId w:val="2"/>
        </w:numPr>
        <w:spacing w:after="90" w:line="280"/>
      </w:pPr>
      <w:r>
        <w:rPr>
          <w:rFonts w:ascii="Calibri" w:cs="Calibri" w:eastAsia="Calibri" w:hAnsi="Calibri"/>
          <w:sz w:val="21"/>
          <w:szCs w:val="21"/>
        </w:rPr>
        <w:t xml:space="preserve">Family law and probate matters where an income-producing property must be valued</w:t>
      </w:r>
    </w:p>
    <w:p>
      <w:pPr>
        <w:pStyle w:val="ListParagraph"/>
        <w:numPr>
          <w:ilvl w:val="0"/>
          <w:numId w:val="2"/>
        </w:numPr>
        <w:spacing w:after="90" w:line="280"/>
      </w:pPr>
      <w:r>
        <w:rPr>
          <w:rFonts w:ascii="Calibri" w:cs="Calibri" w:eastAsia="Calibri" w:hAnsi="Calibri"/>
          <w:sz w:val="21"/>
          <w:szCs w:val="21"/>
        </w:rPr>
        <w:t xml:space="preserve">Accounts, trust and pension reporting where rental value is required</w:t>
      </w:r>
    </w:p>
    <w:p>
      <w:pPr>
        <w:pStyle w:val="Heading3"/>
        <w:spacing w:after="80" w:before="240"/>
      </w:pPr>
      <w:r>
        <w:rPr>
          <w:rFonts w:ascii="Calibri" w:cs="Calibri" w:eastAsia="Calibri" w:hAnsi="Calibri"/>
          <w:b/>
          <w:bCs/>
          <w:caps/>
          <w:color w:val="2E7D5B"/>
          <w:sz w:val="21"/>
          <w:szCs w:val="21"/>
        </w:rPr>
        <w:t xml:space="preserve">H2: Evidence, not asking prices</w:t>
      </w:r>
    </w:p>
    <w:p>
      <w:pPr>
        <w:spacing w:after="160" w:line="290"/>
      </w:pPr>
      <w:r>
        <w:rPr>
          <w:rFonts w:ascii="Calibri" w:cs="Calibri" w:eastAsia="Calibri" w:hAnsi="Calibri"/>
          <w:sz w:val="21"/>
          <w:szCs w:val="21"/>
        </w:rPr>
        <w:t xml:space="preserve">Advertised rents are asking prices, not achieved rents, and the two are not the same thing. Our assessments are grounded in comparable letting evidence and in the specific characteristics of the property — its condition, its BER, its accommodation, its location within the area and the terms of the tenancy itself.</w:t>
      </w:r>
    </w:p>
    <w:p>
      <w:pPr>
        <w:spacing w:after="160" w:line="290"/>
      </w:pPr>
      <w:r>
        <w:rPr>
          <w:rFonts w:ascii="Calibri" w:cs="Calibri" w:eastAsia="Calibri" w:hAnsi="Calibri"/>
          <w:sz w:val="21"/>
          <w:szCs w:val="21"/>
        </w:rPr>
        <w:t xml:space="preserve">Where the assessment is for a dispute or a regulatory process, the report is structured so that the other side and the decision-maker can follow exactly how the figure was reached.</w:t>
      </w:r>
    </w:p>
    <w:p>
      <w:pPr>
        <w:pStyle w:val="Heading3"/>
        <w:spacing w:after="80" w:before="240"/>
      </w:pPr>
      <w:r>
        <w:rPr>
          <w:rFonts w:ascii="Calibri" w:cs="Calibri" w:eastAsia="Calibri" w:hAnsi="Calibri"/>
          <w:b/>
          <w:bCs/>
          <w:caps/>
          <w:color w:val="2E7D5B"/>
          <w:sz w:val="21"/>
          <w:szCs w:val="21"/>
        </w:rPr>
        <w:t xml:space="preserve">H2: Rental valuation FAQs</w:t>
      </w:r>
    </w:p>
    <w:p>
      <w:pPr>
        <w:pStyle w:val="Heading4"/>
        <w:spacing w:after="80" w:before="200"/>
      </w:pPr>
      <w:r>
        <w:rPr>
          <w:rFonts w:ascii="Calibri" w:cs="Calibri" w:eastAsia="Calibri" w:hAnsi="Calibri"/>
          <w:b/>
          <w:bCs/>
          <w:color w:val="333333"/>
          <w:sz w:val="22"/>
          <w:szCs w:val="22"/>
        </w:rPr>
        <w:t xml:space="preserve">H3: Do you act for tenants as well as landlords?</w:t>
      </w:r>
    </w:p>
    <w:p>
      <w:pPr>
        <w:spacing w:after="160" w:line="290"/>
      </w:pPr>
      <w:r>
        <w:rPr>
          <w:rFonts w:ascii="Calibri" w:cs="Calibri" w:eastAsia="Calibri" w:hAnsi="Calibri"/>
          <w:sz w:val="21"/>
          <w:szCs w:val="21"/>
        </w:rPr>
        <w:t xml:space="preserve">Yes. Our assessment is of market rent, and the figure is what the evidence supports regardless of who instructs us.</w:t>
      </w:r>
    </w:p>
    <w:p>
      <w:pPr>
        <w:pStyle w:val="Heading4"/>
        <w:spacing w:after="80" w:before="200"/>
      </w:pPr>
      <w:r>
        <w:rPr>
          <w:rFonts w:ascii="Calibri" w:cs="Calibri" w:eastAsia="Calibri" w:hAnsi="Calibri"/>
          <w:b/>
          <w:bCs/>
          <w:color w:val="333333"/>
          <w:sz w:val="22"/>
          <w:szCs w:val="22"/>
        </w:rPr>
        <w:t xml:space="preserve">H3: Do you assess rents for multi-unit and portfolio landlords?</w:t>
      </w:r>
    </w:p>
    <w:p>
      <w:pPr>
        <w:spacing w:after="160" w:line="290"/>
      </w:pPr>
      <w:r>
        <w:rPr>
          <w:rFonts w:ascii="Calibri" w:cs="Calibri" w:eastAsia="Calibri" w:hAnsi="Calibri"/>
          <w:sz w:val="21"/>
          <w:szCs w:val="21"/>
        </w:rPr>
        <w:t xml:space="preserve">Yes. Individual units, whole buildings and residential portfolios, including rent review and renewal work.</w:t>
      </w:r>
    </w:p>
    <w:p>
      <w:pPr>
        <w:pStyle w:val="Heading4"/>
        <w:spacing w:after="80" w:before="200"/>
      </w:pPr>
      <w:r>
        <w:rPr>
          <w:rFonts w:ascii="Calibri" w:cs="Calibri" w:eastAsia="Calibri" w:hAnsi="Calibri"/>
          <w:b/>
          <w:bCs/>
          <w:color w:val="333333"/>
          <w:sz w:val="22"/>
          <w:szCs w:val="22"/>
        </w:rPr>
        <w:t xml:space="preserve">H3: Can you also value the property for sale purposes?</w:t>
      </w:r>
    </w:p>
    <w:p>
      <w:pPr>
        <w:spacing w:after="160" w:line="290"/>
      </w:pPr>
      <w:r>
        <w:rPr>
          <w:rFonts w:ascii="Calibri" w:cs="Calibri" w:eastAsia="Calibri" w:hAnsi="Calibri"/>
          <w:sz w:val="21"/>
          <w:szCs w:val="21"/>
        </w:rPr>
        <w:t xml:space="preserve">Yes. Capital value and rental value are often needed together, particularly for investment properties, and we can cover both in one instruction.</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rent pressure zone rules and RTB requirements have changed repeatedly. I have kept this page free of specific regulatory figures so it does not date, but if you would like a section on the current rules, tell me and I will draft one against the guidance in force at the time.</w:t>
      </w:r>
    </w:p>
    <w:p>
      <w:pPr>
        <w:pStyle w:val="Heading3"/>
        <w:spacing w:after="80" w:before="240"/>
      </w:pPr>
      <w:r>
        <w:rPr>
          <w:rFonts w:ascii="Calibri" w:cs="Calibri" w:eastAsia="Calibri" w:hAnsi="Calibri"/>
          <w:b/>
          <w:bCs/>
          <w:caps/>
          <w:color w:val="2E7D5B"/>
          <w:sz w:val="21"/>
          <w:szCs w:val="21"/>
        </w:rPr>
        <w:t xml:space="preserve">Related services</w:t>
      </w:r>
    </w:p>
    <w:p>
      <w:pPr>
        <w:spacing w:after="160" w:line="290"/>
      </w:pPr>
      <w:r>
        <w:rPr>
          <w:rFonts w:ascii="Calibri" w:cs="Calibri" w:eastAsia="Calibri" w:hAnsi="Calibri"/>
          <w:sz w:val="21"/>
          <w:szCs w:val="21"/>
        </w:rPr>
        <w:t xml:space="preserve">Property Valuation  ·  Family Law Valuation  ·  Blue Book Valuation</w:t>
      </w:r>
    </w:p>
    <w:p>
      <w:pPr>
        <w:pStyle w:val="Heading3"/>
        <w:spacing w:after="80" w:before="240"/>
      </w:pPr>
      <w:r>
        <w:rPr>
          <w:rFonts w:ascii="Calibri" w:cs="Calibri" w:eastAsia="Calibri" w:hAnsi="Calibri"/>
          <w:b/>
          <w:bCs/>
          <w:caps/>
          <w:color w:val="2E7D5B"/>
          <w:sz w:val="21"/>
          <w:szCs w:val="21"/>
        </w:rPr>
        <w:t xml:space="preserve">CTA</w:t>
      </w:r>
    </w:p>
    <w:p>
      <w:pPr>
        <w:pBdr>
          <w:left w:val="single" w:color="B8860B" w:sz="18" w:space="12"/>
        </w:pBdr>
        <w:spacing w:after="180" w:before="60"/>
        <w:ind w:left="240"/>
      </w:pPr>
      <w:r>
        <w:rPr>
          <w:rFonts w:ascii="Georgia" w:cs="Georgia" w:eastAsia="Georgia" w:hAnsi="Georgia"/>
          <w:b/>
          <w:bCs/>
          <w:color w:val="1B3A5C"/>
          <w:sz w:val="24"/>
          <w:szCs w:val="24"/>
        </w:rPr>
        <w:t xml:space="preserve">Request a rental valuation</w:t>
      </w:r>
    </w:p>
    <w:p>
      <w:pPr>
        <w:spacing w:after="160" w:line="290"/>
      </w:pPr>
      <w:r>
        <w:rPr>
          <w:rFonts w:ascii="Calibri" w:cs="Calibri" w:eastAsia="Calibri" w:hAnsi="Calibri"/>
          <w:sz w:val="21"/>
          <w:szCs w:val="21"/>
        </w:rPr>
        <w:t xml:space="preserve">Call 087 960 4211 or email shane@jwl.ie and tell us about the property and the purpose.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6.12 Loan to Value (LTV) Valuation</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/services/ltv-valuation/</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Loan to Value (LTV) Valuation Dublin | Cut Your Rate | JWL</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An LTV valuation can move your mortgage into a lower interest rate band. Independent, lender-format valuations across Dublin and Leinster from JWL.</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Loan to Value (LTV) Valuations</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If your property is worth more than when you bought it, an up-to-date valuation may support a move into a lower interest rate band. Several of the main lenders have a formal process for exactly this.</w:t>
      </w:r>
    </w:p>
    <w:p>
      <w:pPr>
        <w:pStyle w:val="Heading3"/>
        <w:spacing w:after="80" w:before="240"/>
      </w:pPr>
      <w:r>
        <w:rPr>
          <w:rFonts w:ascii="Calibri" w:cs="Calibri" w:eastAsia="Calibri" w:hAnsi="Calibri"/>
          <w:b/>
          <w:bCs/>
          <w:caps/>
          <w:color w:val="2E7D5B"/>
          <w:sz w:val="21"/>
          <w:szCs w:val="21"/>
        </w:rPr>
        <w:t xml:space="preserve">H2: What is loan to value?</w:t>
      </w:r>
    </w:p>
    <w:p>
      <w:pPr>
        <w:spacing w:after="160" w:line="290"/>
      </w:pPr>
      <w:r>
        <w:rPr>
          <w:rFonts w:ascii="Calibri" w:cs="Calibri" w:eastAsia="Calibri" w:hAnsi="Calibri"/>
          <w:sz w:val="21"/>
          <w:szCs w:val="21"/>
        </w:rPr>
        <w:t xml:space="preserve">Loan to value is the size of your mortgage expressed as a percentage of the property's value. Borrow €300,000 against a €400,000 property and your LTV is 75%.</w:t>
      </w:r>
    </w:p>
    <w:p>
      <w:pPr>
        <w:spacing w:after="160" w:line="290"/>
      </w:pPr>
      <w:r>
        <w:rPr>
          <w:rFonts w:ascii="Calibri" w:cs="Calibri" w:eastAsia="Calibri" w:hAnsi="Calibri"/>
          <w:sz w:val="21"/>
          <w:szCs w:val="21"/>
        </w:rPr>
        <w:t xml:space="preserve">Most Irish lenders price their mortgage rates in LTV bands — typically breaking at 90%, 80%, 70%, 60% and 50%. The lower the band, the lower the risk to the lender, and the lower the rate on offer.</w:t>
      </w:r>
    </w:p>
    <w:p>
      <w:pPr>
        <w:pStyle w:val="Heading3"/>
        <w:spacing w:after="80" w:before="240"/>
      </w:pPr>
      <w:r>
        <w:rPr>
          <w:rFonts w:ascii="Calibri" w:cs="Calibri" w:eastAsia="Calibri" w:hAnsi="Calibri"/>
          <w:b/>
          <w:bCs/>
          <w:caps/>
          <w:color w:val="2E7D5B"/>
          <w:sz w:val="21"/>
          <w:szCs w:val="21"/>
        </w:rPr>
        <w:t xml:space="preserve">H2: Why this is worth ten minutes of your attention</w:t>
      </w:r>
    </w:p>
    <w:p>
      <w:pPr>
        <w:spacing w:after="160" w:line="290"/>
      </w:pPr>
      <w:r>
        <w:rPr>
          <w:rFonts w:ascii="Calibri" w:cs="Calibri" w:eastAsia="Calibri" w:hAnsi="Calibri"/>
          <w:sz w:val="21"/>
          <w:szCs w:val="21"/>
        </w:rPr>
        <w:t xml:space="preserve">Your LTV falls over time for two reasons at once: you pay down the balance, and the property changes in value. Neither happens on your lender's initiative. Your rate is set against the LTV recorded when the loan was drawn down, and it generally stays there until somebody evidences a change.</w:t>
      </w:r>
    </w:p>
    <w:p>
      <w:pPr>
        <w:spacing w:after="160" w:line="290"/>
      </w:pPr>
      <w:r>
        <w:rPr>
          <w:rFonts w:ascii="Calibri" w:cs="Calibri" w:eastAsia="Calibri" w:hAnsi="Calibri"/>
          <w:sz w:val="21"/>
          <w:szCs w:val="21"/>
        </w:rPr>
        <w:t xml:space="preserve">That means a homeowner who bought several years ago may already be in a cheaper band and simply paying the older rate. The only thing standing between them and it is a current valuation showing where the property now sits.</w:t>
      </w:r>
    </w:p>
    <w:p>
      <w:pPr>
        <w:spacing w:after="160" w:line="290"/>
      </w:pPr>
      <w:r>
        <w:rPr>
          <w:rFonts w:ascii="Calibri" w:cs="Calibri" w:eastAsia="Calibri" w:hAnsi="Calibri"/>
          <w:sz w:val="21"/>
          <w:szCs w:val="21"/>
        </w:rPr>
        <w:t xml:space="preserve">Worked example: a mortgage of €270,000 on a property valued at €300,000 sits at 90% LTV. If the property is now worth €340,000 and the balance has fallen to €255,000, the LTV is 75% — two bands lower. Whether that translates into a lower rate depends on your lender and your product, but where it does, the saving over the remaining term is set against a single one-off valuation fee.</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set the worked example in a highlighted callout box with the two LTV percentages large and visually contrasted. This is the single most persuasive block on the page — give it room.</w:t>
      </w:r>
    </w:p>
    <w:p>
      <w:pPr>
        <w:pStyle w:val="Heading3"/>
        <w:spacing w:after="80" w:before="240"/>
      </w:pPr>
      <w:r>
        <w:rPr>
          <w:rFonts w:ascii="Calibri" w:cs="Calibri" w:eastAsia="Calibri" w:hAnsi="Calibri"/>
          <w:b/>
          <w:bCs/>
          <w:caps/>
          <w:color w:val="2E7D5B"/>
          <w:sz w:val="21"/>
          <w:szCs w:val="21"/>
        </w:rPr>
        <w:t xml:space="preserve">H2: When to get an LTV valuation</w:t>
      </w:r>
    </w:p>
    <w:p>
      <w:pPr>
        <w:pStyle w:val="ListParagraph"/>
        <w:numPr>
          <w:ilvl w:val="0"/>
          <w:numId w:val="2"/>
        </w:numPr>
        <w:spacing w:after="90" w:line="280"/>
      </w:pPr>
      <w:r>
        <w:rPr>
          <w:rFonts w:ascii="Calibri" w:cs="Calibri" w:eastAsia="Calibri" w:hAnsi="Calibri"/>
          <w:sz w:val="21"/>
          <w:szCs w:val="21"/>
        </w:rPr>
        <w:t xml:space="preserve">Property prices in your area have risen since you bought</w:t>
      </w:r>
    </w:p>
    <w:p>
      <w:pPr>
        <w:pStyle w:val="ListParagraph"/>
        <w:numPr>
          <w:ilvl w:val="0"/>
          <w:numId w:val="2"/>
        </w:numPr>
        <w:spacing w:after="90" w:line="280"/>
      </w:pPr>
      <w:r>
        <w:rPr>
          <w:rFonts w:ascii="Calibri" w:cs="Calibri" w:eastAsia="Calibri" w:hAnsi="Calibri"/>
          <w:sz w:val="21"/>
          <w:szCs w:val="21"/>
        </w:rPr>
        <w:t xml:space="preserve">You have been paying down the mortgage for several years</w:t>
      </w:r>
    </w:p>
    <w:p>
      <w:pPr>
        <w:pStyle w:val="ListParagraph"/>
        <w:numPr>
          <w:ilvl w:val="0"/>
          <w:numId w:val="2"/>
        </w:numPr>
        <w:spacing w:after="90" w:line="280"/>
      </w:pPr>
      <w:r>
        <w:rPr>
          <w:rFonts w:ascii="Calibri" w:cs="Calibri" w:eastAsia="Calibri" w:hAnsi="Calibri"/>
          <w:sz w:val="21"/>
          <w:szCs w:val="21"/>
        </w:rPr>
        <w:t xml:space="preserve">You have extended, renovated or materially improved the property</w:t>
      </w:r>
    </w:p>
    <w:p>
      <w:pPr>
        <w:pStyle w:val="ListParagraph"/>
        <w:numPr>
          <w:ilvl w:val="0"/>
          <w:numId w:val="2"/>
        </w:numPr>
        <w:spacing w:after="90" w:line="280"/>
      </w:pPr>
      <w:r>
        <w:rPr>
          <w:rFonts w:ascii="Calibri" w:cs="Calibri" w:eastAsia="Calibri" w:hAnsi="Calibri"/>
          <w:sz w:val="21"/>
          <w:szCs w:val="21"/>
        </w:rPr>
        <w:t xml:space="preserve">You are switching lender and want to secure the best band available</w:t>
      </w:r>
    </w:p>
    <w:p>
      <w:pPr>
        <w:pStyle w:val="ListParagraph"/>
        <w:numPr>
          <w:ilvl w:val="0"/>
          <w:numId w:val="2"/>
        </w:numPr>
        <w:spacing w:after="90" w:line="280"/>
      </w:pPr>
      <w:r>
        <w:rPr>
          <w:rFonts w:ascii="Calibri" w:cs="Calibri" w:eastAsia="Calibri" w:hAnsi="Calibri"/>
          <w:sz w:val="21"/>
          <w:szCs w:val="21"/>
        </w:rPr>
        <w:t xml:space="preserve">You are coming off a fixed rate and choosing a new product</w:t>
      </w:r>
    </w:p>
    <w:p>
      <w:pPr>
        <w:pStyle w:val="ListParagraph"/>
        <w:numPr>
          <w:ilvl w:val="0"/>
          <w:numId w:val="2"/>
        </w:numPr>
        <w:spacing w:after="90" w:line="280"/>
      </w:pPr>
      <w:r>
        <w:rPr>
          <w:rFonts w:ascii="Calibri" w:cs="Calibri" w:eastAsia="Calibri" w:hAnsi="Calibri"/>
          <w:sz w:val="21"/>
          <w:szCs w:val="21"/>
        </w:rPr>
        <w:t xml:space="preserve">You are considering a top-up or equity release and need to know where you stand</w:t>
      </w:r>
    </w:p>
    <w:p>
      <w:pPr>
        <w:pStyle w:val="Heading3"/>
        <w:spacing w:after="80" w:before="240"/>
      </w:pPr>
      <w:r>
        <w:rPr>
          <w:rFonts w:ascii="Calibri" w:cs="Calibri" w:eastAsia="Calibri" w:hAnsi="Calibri"/>
          <w:b/>
          <w:bCs/>
          <w:caps/>
          <w:color w:val="2E7D5B"/>
          <w:sz w:val="21"/>
          <w:szCs w:val="21"/>
        </w:rPr>
        <w:t xml:space="preserve">H2: Before you instruct anyone — check three things with your lender</w:t>
      </w:r>
    </w:p>
    <w:p>
      <w:pPr>
        <w:spacing w:after="160" w:line="290"/>
      </w:pPr>
      <w:r>
        <w:rPr>
          <w:rFonts w:ascii="Calibri" w:cs="Calibri" w:eastAsia="Calibri" w:hAnsi="Calibri"/>
          <w:sz w:val="21"/>
          <w:szCs w:val="21"/>
        </w:rPr>
        <w:t xml:space="preserve">An LTV band move is a formal process, and each lender runs it slightly differently. One phone call before you spend anything will tell you whether it is worth doing.</w:t>
      </w:r>
    </w:p>
    <w:p>
      <w:pPr>
        <w:pStyle w:val="ListParagraph"/>
        <w:numPr>
          <w:ilvl w:val="0"/>
          <w:numId w:val="2"/>
        </w:numPr>
        <w:spacing w:after="90" w:line="280"/>
      </w:pPr>
      <w:r>
        <w:rPr>
          <w:rFonts w:ascii="Calibri" w:cs="Calibri" w:eastAsia="Calibri" w:hAnsi="Calibri"/>
          <w:sz w:val="21"/>
          <w:szCs w:val="21"/>
        </w:rPr>
        <w:t xml:space="preserve">Does the valuer need to be on the lender's approved panel? Several of the main lenders will only accept a report from a valuer on their own list.</w:t>
      </w:r>
    </w:p>
    <w:p>
      <w:pPr>
        <w:pStyle w:val="ListParagraph"/>
        <w:numPr>
          <w:ilvl w:val="0"/>
          <w:numId w:val="2"/>
        </w:numPr>
        <w:spacing w:after="90" w:line="280"/>
      </w:pPr>
      <w:r>
        <w:rPr>
          <w:rFonts w:ascii="Calibri" w:cs="Calibri" w:eastAsia="Calibri" w:hAnsi="Calibri"/>
          <w:sz w:val="21"/>
          <w:szCs w:val="21"/>
        </w:rPr>
        <w:t xml:space="preserve">How recent must the valuation be? Lenders typically require a report dated within the last four to six months, so timing matters.</w:t>
      </w:r>
    </w:p>
    <w:p>
      <w:pPr>
        <w:pStyle w:val="ListParagraph"/>
        <w:numPr>
          <w:ilvl w:val="0"/>
          <w:numId w:val="2"/>
        </w:numPr>
        <w:spacing w:after="90" w:line="280"/>
      </w:pPr>
      <w:r>
        <w:rPr>
          <w:rFonts w:ascii="Calibri" w:cs="Calibri" w:eastAsia="Calibri" w:hAnsi="Calibri"/>
          <w:sz w:val="21"/>
          <w:szCs w:val="21"/>
        </w:rPr>
        <w:t xml:space="preserve">Are you on a fixed rate? If so, moving rate before the fixed period ends can trigger a breakage cost. Some lenders let you apply in the months before your fixed rate matures.</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this section is written from the published LTV band movement processes of the main Irish lenders as at August 2026. Please sense-check it against what you see in practice, and tell me which lender panels JWL is on — see the note below, this one is important.</w:t>
      </w:r>
    </w:p>
    <w:p>
      <w:pPr>
        <w:pStyle w:val="Heading3"/>
        <w:spacing w:after="80" w:before="240"/>
      </w:pPr>
      <w:r>
        <w:rPr>
          <w:rFonts w:ascii="Calibri" w:cs="Calibri" w:eastAsia="Calibri" w:hAnsi="Calibri"/>
          <w:b/>
          <w:bCs/>
          <w:caps/>
          <w:color w:val="2E7D5B"/>
          <w:sz w:val="21"/>
          <w:szCs w:val="21"/>
        </w:rPr>
        <w:t xml:space="preserve">H2: What we do</w:t>
      </w:r>
    </w:p>
    <w:p>
      <w:pPr>
        <w:pStyle w:val="ListParagraph"/>
        <w:numPr>
          <w:ilvl w:val="0"/>
          <w:numId w:val="2"/>
        </w:numPr>
        <w:spacing w:after="90" w:line="280"/>
      </w:pPr>
      <w:r>
        <w:rPr>
          <w:rFonts w:ascii="Calibri" w:cs="Calibri" w:eastAsia="Calibri" w:hAnsi="Calibri"/>
          <w:sz w:val="21"/>
          <w:szCs w:val="21"/>
        </w:rPr>
        <w:t xml:space="preserve">Confirm your lender's valuation requirements, panel rules and LTV band structure before we start</w:t>
      </w:r>
    </w:p>
    <w:p>
      <w:pPr>
        <w:pStyle w:val="ListParagraph"/>
        <w:numPr>
          <w:ilvl w:val="0"/>
          <w:numId w:val="2"/>
        </w:numPr>
        <w:spacing w:after="90" w:line="280"/>
      </w:pPr>
      <w:r>
        <w:rPr>
          <w:rFonts w:ascii="Calibri" w:cs="Calibri" w:eastAsia="Calibri" w:hAnsi="Calibri"/>
          <w:sz w:val="21"/>
          <w:szCs w:val="21"/>
        </w:rPr>
        <w:t xml:space="preserve">Inspect the property and assess current open market value on evidence</w:t>
      </w:r>
    </w:p>
    <w:p>
      <w:pPr>
        <w:pStyle w:val="ListParagraph"/>
        <w:numPr>
          <w:ilvl w:val="0"/>
          <w:numId w:val="2"/>
        </w:numPr>
        <w:spacing w:after="90" w:line="280"/>
      </w:pPr>
      <w:r>
        <w:rPr>
          <w:rFonts w:ascii="Calibri" w:cs="Calibri" w:eastAsia="Calibri" w:hAnsi="Calibri"/>
          <w:sz w:val="21"/>
          <w:szCs w:val="21"/>
        </w:rPr>
        <w:t xml:space="preserve">Issue a report in your lender's required format, signed and stamped as they require</w:t>
      </w:r>
    </w:p>
    <w:p>
      <w:pPr>
        <w:pStyle w:val="ListParagraph"/>
        <w:numPr>
          <w:ilvl w:val="0"/>
          <w:numId w:val="2"/>
        </w:numPr>
        <w:spacing w:after="90" w:line="280"/>
      </w:pPr>
      <w:r>
        <w:rPr>
          <w:rFonts w:ascii="Calibri" w:cs="Calibri" w:eastAsia="Calibri" w:hAnsi="Calibri"/>
          <w:sz w:val="21"/>
          <w:szCs w:val="21"/>
        </w:rPr>
        <w:t xml:space="preserve">State clearly the LTV band the valuation places you in</w:t>
      </w:r>
    </w:p>
    <w:p>
      <w:pPr>
        <w:pStyle w:val="Heading3"/>
        <w:spacing w:after="80" w:before="240"/>
      </w:pPr>
      <w:r>
        <w:rPr>
          <w:rFonts w:ascii="Calibri" w:cs="Calibri" w:eastAsia="Calibri" w:hAnsi="Calibri"/>
          <w:b/>
          <w:bCs/>
          <w:caps/>
          <w:color w:val="2E7D5B"/>
          <w:sz w:val="21"/>
          <w:szCs w:val="21"/>
        </w:rPr>
        <w:t xml:space="preserve">H2: LTV valuation FAQs</w:t>
      </w:r>
    </w:p>
    <w:p>
      <w:pPr>
        <w:pStyle w:val="Heading4"/>
        <w:spacing w:after="80" w:before="200"/>
      </w:pPr>
      <w:r>
        <w:rPr>
          <w:rFonts w:ascii="Calibri" w:cs="Calibri" w:eastAsia="Calibri" w:hAnsi="Calibri"/>
          <w:b/>
          <w:bCs/>
          <w:color w:val="333333"/>
          <w:sz w:val="22"/>
          <w:szCs w:val="22"/>
        </w:rPr>
        <w:t xml:space="preserve">H3: Will my lender definitely reduce my rate?</w:t>
      </w:r>
    </w:p>
    <w:p>
      <w:pPr>
        <w:spacing w:after="160" w:line="290"/>
      </w:pPr>
      <w:r>
        <w:rPr>
          <w:rFonts w:ascii="Calibri" w:cs="Calibri" w:eastAsia="Calibri" w:hAnsi="Calibri"/>
          <w:sz w:val="21"/>
          <w:szCs w:val="21"/>
        </w:rPr>
        <w:t xml:space="preserve">That is the lender's decision and it depends on their current products and criteria. What we can do is provide the independent evidence of value that the request depends on. Ask your lender what band structure applies to your product before you instruct us — it takes one phone call and tells you whether the exercise is worth doing.</w:t>
      </w:r>
    </w:p>
    <w:p>
      <w:pPr>
        <w:pStyle w:val="Heading4"/>
        <w:spacing w:after="80" w:before="200"/>
      </w:pPr>
      <w:r>
        <w:rPr>
          <w:rFonts w:ascii="Calibri" w:cs="Calibri" w:eastAsia="Calibri" w:hAnsi="Calibri"/>
          <w:b/>
          <w:bCs/>
          <w:color w:val="333333"/>
          <w:sz w:val="22"/>
          <w:szCs w:val="22"/>
        </w:rPr>
        <w:t xml:space="preserve">H3: Will the lender accept a valuation I commissioned myself?</w:t>
      </w:r>
    </w:p>
    <w:p>
      <w:pPr>
        <w:spacing w:after="160" w:line="290"/>
      </w:pPr>
      <w:r>
        <w:rPr>
          <w:rFonts w:ascii="Calibri" w:cs="Calibri" w:eastAsia="Calibri" w:hAnsi="Calibri"/>
          <w:sz w:val="21"/>
          <w:szCs w:val="21"/>
        </w:rPr>
        <w:t xml:space="preserve">For an LTV band move, several of the main lenders will only accept a report from a valuer on their own approved panel, and some require the original signed and stamped report rather than a copy. Check your lender's position first and tell us what they say — it is the first thing we would ask anyway. [CLIENT TO CONFIRM: which panels JWL is on.]</w:t>
      </w:r>
    </w:p>
    <w:p>
      <w:pPr>
        <w:pStyle w:val="Heading4"/>
        <w:spacing w:after="80" w:before="200"/>
      </w:pPr>
      <w:r>
        <w:rPr>
          <w:rFonts w:ascii="Calibri" w:cs="Calibri" w:eastAsia="Calibri" w:hAnsi="Calibri"/>
          <w:b/>
          <w:bCs/>
          <w:color w:val="333333"/>
          <w:sz w:val="22"/>
          <w:szCs w:val="22"/>
        </w:rPr>
        <w:t xml:space="preserve">H3: What if the valuation does not improve my band?</w:t>
      </w:r>
    </w:p>
    <w:p>
      <w:pPr>
        <w:spacing w:after="160" w:line="290"/>
      </w:pPr>
      <w:r>
        <w:rPr>
          <w:rFonts w:ascii="Calibri" w:cs="Calibri" w:eastAsia="Calibri" w:hAnsi="Calibri"/>
          <w:sz w:val="21"/>
          <w:szCs w:val="21"/>
        </w:rPr>
        <w:t xml:space="preserve">Then it does not, and we will tell you straight. We give you the figure the evidence supports — not the figure that would be convenient. That is the whole basis on which our reports are worth having.</w:t>
      </w:r>
    </w:p>
    <w:p>
      <w:pPr>
        <w:pStyle w:val="Heading3"/>
        <w:spacing w:after="80" w:before="240"/>
      </w:pPr>
      <w:r>
        <w:rPr>
          <w:rFonts w:ascii="Calibri" w:cs="Calibri" w:eastAsia="Calibri" w:hAnsi="Calibri"/>
          <w:b/>
          <w:bCs/>
          <w:caps/>
          <w:color w:val="2E7D5B"/>
          <w:sz w:val="21"/>
          <w:szCs w:val="21"/>
        </w:rPr>
        <w:t xml:space="preserve">Related services</w:t>
      </w:r>
    </w:p>
    <w:p>
      <w:pPr>
        <w:spacing w:after="160" w:line="290"/>
      </w:pPr>
      <w:r>
        <w:rPr>
          <w:rFonts w:ascii="Calibri" w:cs="Calibri" w:eastAsia="Calibri" w:hAnsi="Calibri"/>
          <w:sz w:val="21"/>
          <w:szCs w:val="21"/>
        </w:rPr>
        <w:t xml:space="preserve">Switcher Valuation  ·  Bank &amp; Credit Union Valuation  ·  Property Valuation</w:t>
      </w:r>
    </w:p>
    <w:p>
      <w:pPr>
        <w:pStyle w:val="Heading3"/>
        <w:spacing w:after="80" w:before="240"/>
      </w:pPr>
      <w:r>
        <w:rPr>
          <w:rFonts w:ascii="Calibri" w:cs="Calibri" w:eastAsia="Calibri" w:hAnsi="Calibri"/>
          <w:b/>
          <w:bCs/>
          <w:caps/>
          <w:color w:val="2E7D5B"/>
          <w:sz w:val="21"/>
          <w:szCs w:val="21"/>
        </w:rPr>
        <w:t xml:space="preserve">CTA</w:t>
      </w:r>
    </w:p>
    <w:p>
      <w:pPr>
        <w:pBdr>
          <w:left w:val="single" w:color="B8860B" w:sz="18" w:space="12"/>
        </w:pBdr>
        <w:spacing w:after="180" w:before="60"/>
        <w:ind w:left="240"/>
      </w:pPr>
      <w:r>
        <w:rPr>
          <w:rFonts w:ascii="Georgia" w:cs="Georgia" w:eastAsia="Georgia" w:hAnsi="Georgia"/>
          <w:b/>
          <w:bCs/>
          <w:color w:val="1B3A5C"/>
          <w:sz w:val="24"/>
          <w:szCs w:val="24"/>
        </w:rPr>
        <w:t xml:space="preserve">Find out where your LTV stands</w:t>
      </w:r>
    </w:p>
    <w:p>
      <w:pPr>
        <w:spacing w:after="160" w:line="290"/>
      </w:pPr>
      <w:r>
        <w:rPr>
          <w:rFonts w:ascii="Calibri" w:cs="Calibri" w:eastAsia="Calibri" w:hAnsi="Calibri"/>
          <w:sz w:val="21"/>
          <w:szCs w:val="21"/>
        </w:rPr>
        <w:t xml:space="preserve">Call 087 960 4211 or use the form. We will confirm the fee and the turnaround before starting — and if your lender will not accept our report, we will tell you that first rather than take the instruction.</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 PLEASE READ. This page depends on JWL being on the relevant lender panels. AIB, EBS, Haven and PTSB all publish formal LTV band movement processes, and each requires a valuer from its own approved panel; PTSB also sets the valuation fee itself. If JWL is not on those panels, this page will generate enquiries the practice cannot fulfil, which is worse than not having the page. Tell me which panels you are on and I will name them here — that is both a trust signal and a strong search term. If you are on none of them, we should discuss whether LTV stays as one of the three featured homepage services.</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7. Insights</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/insights/</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Property Valuation Insights | Dublin &amp; Leinster | JWL</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Practical guidance on property valuation in Ireland — probate, Local Property Tax, loan to value and more, from JWL's Dublin and Leinster valuers.</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Insights</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Practical guidance on property valuation in Ireland, grounded in what the evidence actually shows.</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index page is a simple card grid — image, category tag, headline, one-line standfirst, date. Three articles at launch, expanding over time. Each article page needs a visible author byline with the writer's credentials after their name (e.g. "Shane Cooke, MIPAV REV RESI"), a publication date and Article schema — Google weights author credentials heavily on financial and legal topics, so articles should be bylined to a named accredited valuer rather than to "JWL".</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SEO NOTE: this section is where the site earns long-term organic traffic. Three articles is a launch position, not a finished content plan — aim for one new piece every four to six weeks. A suggested pipeline is at the end of this section.</w:t>
      </w:r>
    </w:p>
    <w:p>
      <w:pPr>
        <w:pStyle w:val="Heading2"/>
        <w:spacing w:after="140" w:before="340"/>
      </w:pPr>
      <w:r>
        <w:rPr>
          <w:rFonts w:ascii="Calibri" w:cs="Calibri" w:eastAsia="Calibri" w:hAnsi="Calibri"/>
          <w:b/>
          <w:bCs/>
          <w:color w:val="1B3A5C"/>
          <w:sz w:val="27"/>
          <w:szCs w:val="27"/>
        </w:rPr>
        <w:t xml:space="preserve">7.1 Article One</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/insights/what-a-probate-valuation-involves/</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What a Probate Valuation Involves — And Why the Date Matters</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A plain-English guide to probate property valuations in Ireland: what executors need, why the date of death matters, and how the figure is evidenced.</w:t>
      </w:r>
    </w:p>
    <w:p>
      <w:pPr>
        <w:spacing w:after="60"/>
      </w:pPr>
      <w:r>
        <w:rPr>
          <w:rFonts w:ascii="Calibri" w:cs="Calibri" w:eastAsia="Calibri" w:hAnsi="Calibri"/>
          <w:b/>
          <w:bCs/>
          <w:color w:val="2E7D5B"/>
          <w:sz w:val="19"/>
          <w:szCs w:val="19"/>
        </w:rPr>
        <w:t xml:space="preserve">Target keywords:  </w:t>
      </w:r>
      <w:r>
        <w:rPr>
          <w:rFonts w:ascii="Calibri" w:cs="Calibri" w:eastAsia="Calibri" w:hAnsi="Calibri"/>
          <w:color w:val="333333"/>
          <w:sz w:val="19"/>
          <w:szCs w:val="19"/>
        </w:rPr>
        <w:t xml:space="preserve">probate valuation Ireland · date of death valuation · house valuation for probate Dublin · Form SA.2 property value</w:t>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What a Probate Valuation Actually Involves — And Why the Date Matters More Than You Think</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Executors are often told they need "a valuation for probate" without being told what that means, why the date is critical, or what happens if the figure is wrong. Here is the plain-English version.</w:t>
      </w:r>
    </w:p>
    <w:p>
      <w:pPr>
        <w:pStyle w:val="Heading3"/>
        <w:spacing w:after="80" w:before="240"/>
      </w:pPr>
      <w:r>
        <w:rPr>
          <w:rFonts w:ascii="Calibri" w:cs="Calibri" w:eastAsia="Calibri" w:hAnsi="Calibri"/>
          <w:b/>
          <w:bCs/>
          <w:caps/>
          <w:color w:val="2E7D5B"/>
          <w:sz w:val="21"/>
          <w:szCs w:val="21"/>
        </w:rPr>
        <w:t xml:space="preserve">Body</w:t>
      </w:r>
    </w:p>
    <w:p>
      <w:pPr>
        <w:spacing w:after="160" w:line="290"/>
      </w:pPr>
      <w:r>
        <w:rPr>
          <w:rFonts w:ascii="Calibri" w:cs="Calibri" w:eastAsia="Calibri" w:hAnsi="Calibri"/>
          <w:sz w:val="21"/>
          <w:szCs w:val="21"/>
        </w:rPr>
        <w:t xml:space="preserve">If you have been appointed executor of an estate, one of the first practical tasks that lands on you is establishing what the deceased's property was worth. It sounds simple. It is where a surprising number of estates run into difficulty months later.</w:t>
      </w:r>
    </w:p>
    <w:p>
      <w:pPr>
        <w:pStyle w:val="Heading4"/>
        <w:spacing w:after="80" w:before="200"/>
      </w:pPr>
      <w:r>
        <w:rPr>
          <w:rFonts w:ascii="Calibri" w:cs="Calibri" w:eastAsia="Calibri" w:hAnsi="Calibri"/>
          <w:b/>
          <w:bCs/>
          <w:color w:val="333333"/>
          <w:sz w:val="22"/>
          <w:szCs w:val="22"/>
        </w:rPr>
        <w:t xml:space="preserve">H2: It is not what the house is worth today</w:t>
      </w:r>
    </w:p>
    <w:p>
      <w:pPr>
        <w:spacing w:after="160" w:line="290"/>
      </w:pPr>
      <w:r>
        <w:rPr>
          <w:rFonts w:ascii="Calibri" w:cs="Calibri" w:eastAsia="Calibri" w:hAnsi="Calibri"/>
          <w:sz w:val="21"/>
          <w:szCs w:val="21"/>
        </w:rPr>
        <w:t xml:space="preserve">A probate valuation states the open market value of the property as at the date of death. Not today. Not when the house eventually sells. On that specific date.</w:t>
      </w:r>
    </w:p>
    <w:p>
      <w:pPr>
        <w:spacing w:after="160" w:line="290"/>
      </w:pPr>
      <w:r>
        <w:rPr>
          <w:rFonts w:ascii="Calibri" w:cs="Calibri" w:eastAsia="Calibri" w:hAnsi="Calibri"/>
          <w:sz w:val="21"/>
          <w:szCs w:val="21"/>
        </w:rPr>
        <w:t xml:space="preserve">Where death occurred recently and the market has been stable, the distinction may make little practical difference. Where probate has been delayed — and delays of a year or more are common where a will is contested, assets are complicated or family members live abroad — it matters a great deal. A valuation carried out today, in today's market, is simply answering a different question from the one Revenue is asking.</w:t>
      </w:r>
    </w:p>
    <w:p>
      <w:pPr>
        <w:pStyle w:val="Heading4"/>
        <w:spacing w:after="80" w:before="200"/>
      </w:pPr>
      <w:r>
        <w:rPr>
          <w:rFonts w:ascii="Calibri" w:cs="Calibri" w:eastAsia="Calibri" w:hAnsi="Calibri"/>
          <w:b/>
          <w:bCs/>
          <w:color w:val="333333"/>
          <w:sz w:val="22"/>
          <w:szCs w:val="22"/>
        </w:rPr>
        <w:t xml:space="preserve">H2: Why the figure gets scrutinised</w:t>
      </w:r>
    </w:p>
    <w:p>
      <w:pPr>
        <w:spacing w:after="160" w:line="290"/>
      </w:pPr>
      <w:r>
        <w:rPr>
          <w:rFonts w:ascii="Calibri" w:cs="Calibri" w:eastAsia="Calibri" w:hAnsi="Calibri"/>
          <w:sz w:val="21"/>
          <w:szCs w:val="21"/>
        </w:rPr>
        <w:t xml:space="preserve">The probate value does more work than most executors realise. It goes into the Statement of Affairs (Probate) Form SA.2 submitted to Revenue. It determines each beneficiary's inheritance and their Capital Acquisitions Tax position. And if the property is subsequently sold, the difference between the probate value and the sale price is the gain — with capital gains tax consequences for the estate.</w:t>
      </w:r>
    </w:p>
    <w:p>
      <w:pPr>
        <w:spacing w:after="160" w:line="290"/>
      </w:pPr>
      <w:r>
        <w:rPr>
          <w:rFonts w:ascii="Calibri" w:cs="Calibri" w:eastAsia="Calibri" w:hAnsi="Calibri"/>
          <w:sz w:val="21"/>
          <w:szCs w:val="21"/>
        </w:rPr>
        <w:t xml:space="preserve">This creates a trap that catches people out. An executor, wanting to be helpful, accepts a conservative figure. The house then sells eighteen months later for considerably more. The estate now faces a capital gains liability that could have been reduced, and Revenue may reasonably ask whether the original valuation was realistic.</w:t>
      </w:r>
    </w:p>
    <w:p>
      <w:pPr>
        <w:spacing w:after="160" w:line="290"/>
      </w:pPr>
      <w:r>
        <w:rPr>
          <w:rFonts w:ascii="Calibri" w:cs="Calibri" w:eastAsia="Calibri" w:hAnsi="Calibri"/>
          <w:sz w:val="21"/>
          <w:szCs w:val="21"/>
        </w:rPr>
        <w:t xml:space="preserve">The reverse trap is just as real. An optimistic valuation means beneficiaries pay inheritance tax on value that was never actually there.</w:t>
      </w:r>
    </w:p>
    <w:p>
      <w:pPr>
        <w:pStyle w:val="Heading4"/>
        <w:spacing w:after="80" w:before="200"/>
      </w:pPr>
      <w:r>
        <w:rPr>
          <w:rFonts w:ascii="Calibri" w:cs="Calibri" w:eastAsia="Calibri" w:hAnsi="Calibri"/>
          <w:b/>
          <w:bCs/>
          <w:color w:val="333333"/>
          <w:sz w:val="22"/>
          <w:szCs w:val="22"/>
        </w:rPr>
        <w:t xml:space="preserve">H2: What makes a probate valuation defensible</w:t>
      </w:r>
    </w:p>
    <w:p>
      <w:pPr>
        <w:spacing w:after="160" w:line="290"/>
      </w:pPr>
      <w:r>
        <w:rPr>
          <w:rFonts w:ascii="Calibri" w:cs="Calibri" w:eastAsia="Calibri" w:hAnsi="Calibri"/>
          <w:sz w:val="21"/>
          <w:szCs w:val="21"/>
        </w:rPr>
        <w:t xml:space="preserve">The distinction that matters is not between a high figure and a low one. It is between a figure that is asserted and a figure that is evidenced.</w:t>
      </w:r>
    </w:p>
    <w:p>
      <w:pPr>
        <w:spacing w:after="160" w:line="290"/>
      </w:pPr>
      <w:r>
        <w:rPr>
          <w:rFonts w:ascii="Calibri" w:cs="Calibri" w:eastAsia="Calibri" w:hAnsi="Calibri"/>
          <w:sz w:val="21"/>
          <w:szCs w:val="21"/>
        </w:rPr>
        <w:t xml:space="preserve">An asserted valuation says the property was worth €X. If Revenue queries it, there is nothing behind it but the valuer's say-so.</w:t>
      </w:r>
    </w:p>
    <w:p>
      <w:pPr>
        <w:spacing w:after="160" w:line="290"/>
      </w:pPr>
      <w:r>
        <w:rPr>
          <w:rFonts w:ascii="Calibri" w:cs="Calibri" w:eastAsia="Calibri" w:hAnsi="Calibri"/>
          <w:sz w:val="21"/>
          <w:szCs w:val="21"/>
        </w:rPr>
        <w:t xml:space="preserve">An evidenced valuation says the property was worth €X, and here are the sales of similar properties nearby from around that date that support it. That is a document that can be tested — and that is why it tends to survive being tested.</w:t>
      </w:r>
    </w:p>
    <w:p>
      <w:pPr>
        <w:pStyle w:val="Heading4"/>
        <w:spacing w:after="80" w:before="200"/>
      </w:pPr>
      <w:r>
        <w:rPr>
          <w:rFonts w:ascii="Calibri" w:cs="Calibri" w:eastAsia="Calibri" w:hAnsi="Calibri"/>
          <w:b/>
          <w:bCs/>
          <w:color w:val="333333"/>
          <w:sz w:val="22"/>
          <w:szCs w:val="22"/>
        </w:rPr>
        <w:t xml:space="preserve">H2: What executors should ask for</w:t>
      </w:r>
    </w:p>
    <w:p>
      <w:pPr>
        <w:pStyle w:val="ListParagraph"/>
        <w:numPr>
          <w:ilvl w:val="0"/>
          <w:numId w:val="2"/>
        </w:numPr>
        <w:spacing w:after="90" w:line="280"/>
      </w:pPr>
      <w:r>
        <w:rPr>
          <w:rFonts w:ascii="Calibri" w:cs="Calibri" w:eastAsia="Calibri" w:hAnsi="Calibri"/>
          <w:sz w:val="21"/>
          <w:szCs w:val="21"/>
        </w:rPr>
        <w:t xml:space="preserve">A valuation stated as at the date of death, with the date set out explicitly in the report</w:t>
      </w:r>
    </w:p>
    <w:p>
      <w:pPr>
        <w:pStyle w:val="ListParagraph"/>
        <w:numPr>
          <w:ilvl w:val="0"/>
          <w:numId w:val="2"/>
        </w:numPr>
        <w:spacing w:after="90" w:line="280"/>
      </w:pPr>
      <w:r>
        <w:rPr>
          <w:rFonts w:ascii="Calibri" w:cs="Calibri" w:eastAsia="Calibri" w:hAnsi="Calibri"/>
          <w:sz w:val="21"/>
          <w:szCs w:val="21"/>
        </w:rPr>
        <w:t xml:space="preserve">Comparable evidence from around that date, not from the current market</w:t>
      </w:r>
    </w:p>
    <w:p>
      <w:pPr>
        <w:pStyle w:val="ListParagraph"/>
        <w:numPr>
          <w:ilvl w:val="0"/>
          <w:numId w:val="2"/>
        </w:numPr>
        <w:spacing w:after="90" w:line="280"/>
      </w:pPr>
      <w:r>
        <w:rPr>
          <w:rFonts w:ascii="Calibri" w:cs="Calibri" w:eastAsia="Calibri" w:hAnsi="Calibri"/>
          <w:sz w:val="21"/>
          <w:szCs w:val="21"/>
        </w:rPr>
        <w:t xml:space="preserve">A signed report from a qualified, PSRA-licensed valuer, with their credentials on it</w:t>
      </w:r>
    </w:p>
    <w:p>
      <w:pPr>
        <w:pStyle w:val="ListParagraph"/>
        <w:numPr>
          <w:ilvl w:val="0"/>
          <w:numId w:val="2"/>
        </w:numPr>
        <w:spacing w:after="90" w:line="280"/>
      </w:pPr>
      <w:r>
        <w:rPr>
          <w:rFonts w:ascii="Calibri" w:cs="Calibri" w:eastAsia="Calibri" w:hAnsi="Calibri"/>
          <w:sz w:val="21"/>
          <w:szCs w:val="21"/>
        </w:rPr>
        <w:t xml:space="preserve">A format your solicitor can work with for Form SA.2</w:t>
      </w:r>
    </w:p>
    <w:p>
      <w:pPr>
        <w:pStyle w:val="ListParagraph"/>
        <w:numPr>
          <w:ilvl w:val="0"/>
          <w:numId w:val="2"/>
        </w:numPr>
        <w:spacing w:after="90" w:line="280"/>
      </w:pPr>
      <w:r>
        <w:rPr>
          <w:rFonts w:ascii="Calibri" w:cs="Calibri" w:eastAsia="Calibri" w:hAnsi="Calibri"/>
          <w:sz w:val="21"/>
          <w:szCs w:val="21"/>
        </w:rPr>
        <w:t xml:space="preserve">A valuer willing to explain the reasoning if anyone later questions the figure</w:t>
      </w:r>
    </w:p>
    <w:p>
      <w:pPr>
        <w:pStyle w:val="Heading4"/>
        <w:spacing w:after="80" w:before="200"/>
      </w:pPr>
      <w:r>
        <w:rPr>
          <w:rFonts w:ascii="Calibri" w:cs="Calibri" w:eastAsia="Calibri" w:hAnsi="Calibri"/>
          <w:b/>
          <w:bCs/>
          <w:color w:val="333333"/>
          <w:sz w:val="22"/>
          <w:szCs w:val="22"/>
        </w:rPr>
        <w:t xml:space="preserve">H2: A note on the practical side</w:t>
      </w:r>
    </w:p>
    <w:p>
      <w:pPr>
        <w:spacing w:after="160" w:line="290"/>
      </w:pPr>
      <w:r>
        <w:rPr>
          <w:rFonts w:ascii="Calibri" w:cs="Calibri" w:eastAsia="Calibri" w:hAnsi="Calibri"/>
          <w:sz w:val="21"/>
          <w:szCs w:val="21"/>
        </w:rPr>
        <w:t xml:space="preserve">Executors often worry about the state of the house — that it is cluttered, that it has not been decorated in decades, that the garden has gone wild. None of that needs attention before a valuation. Condition is one of the things we are assessing, and it is reflected in the figure. There is nothing to prepare and nothing to apologise for.</w:t>
      </w:r>
    </w:p>
    <w:p>
      <w:pPr>
        <w:spacing w:after="160" w:line="290"/>
      </w:pPr>
      <w:r>
        <w:rPr>
          <w:rFonts w:ascii="Calibri" w:cs="Calibri" w:eastAsia="Calibri" w:hAnsi="Calibri"/>
          <w:sz w:val="21"/>
          <w:szCs w:val="21"/>
        </w:rPr>
        <w:t xml:space="preserve">The valuation is one of the more straightforward parts of administering an estate, provided it is done properly and once.</w:t>
      </w:r>
    </w:p>
    <w:p>
      <w:pPr>
        <w:pStyle w:val="Heading3"/>
        <w:spacing w:after="80" w:before="240"/>
      </w:pPr>
      <w:r>
        <w:rPr>
          <w:rFonts w:ascii="Calibri" w:cs="Calibri" w:eastAsia="Calibri" w:hAnsi="Calibri"/>
          <w:b/>
          <w:bCs/>
          <w:caps/>
          <w:color w:val="2E7D5B"/>
          <w:sz w:val="21"/>
          <w:szCs w:val="21"/>
        </w:rPr>
        <w:t xml:space="preserve">Article CTA</w:t>
      </w:r>
    </w:p>
    <w:p>
      <w:pPr>
        <w:spacing w:after="160" w:line="290"/>
      </w:pPr>
      <w:r>
        <w:rPr>
          <w:rFonts w:ascii="Calibri" w:cs="Calibri" w:eastAsia="Calibri" w:hAnsi="Calibri"/>
          <w:sz w:val="21"/>
          <w:szCs w:val="21"/>
        </w:rPr>
        <w:t xml:space="preserve">JWL provides probate valuations across Dublin and Leinster, working directly with executors or with their solicitors. Call 087 960 4211 or email shane@jwl.ie.</w:t>
      </w:r>
    </w:p>
    <w:p>
      <w:pPr>
        <w:spacing w:after="160" w:line="290"/>
      </w:pPr>
      <w:r>
        <w:rPr>
          <w:rFonts w:ascii="Calibri" w:cs="Calibri" w:eastAsia="Calibri" w:hAnsi="Calibri"/>
          <w:sz w:val="21"/>
          <w:szCs w:val="21"/>
        </w:rPr>
        <w:t xml:space="preserve">Internal links: Probate Valuation · Historic Valuation · Contact</w:t>
      </w:r>
    </w:p>
    <w:p>
      <w:r>
        <w:br w:type="page"/>
      </w:r>
    </w:p>
    <w:p>
      <w:pPr>
        <w:pStyle w:val="Heading2"/>
        <w:spacing w:after="140" w:before="340"/>
      </w:pPr>
      <w:r>
        <w:rPr>
          <w:rFonts w:ascii="Calibri" w:cs="Calibri" w:eastAsia="Calibri" w:hAnsi="Calibri"/>
          <w:b/>
          <w:bCs/>
          <w:color w:val="1B3A5C"/>
          <w:sz w:val="27"/>
          <w:szCs w:val="27"/>
        </w:rPr>
        <w:t xml:space="preserve">7.2 Article Two</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/insights/local-property-tax-valuation-guide/</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How to Value Your Home for Local Property Tax With Confidence</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LPT is self-assessed, which means the responsibility for getting your band right is yours. A practical guide to valuing your home for Local Property Tax.</w:t>
      </w:r>
    </w:p>
    <w:p>
      <w:pPr>
        <w:spacing w:after="60"/>
      </w:pPr>
      <w:r>
        <w:rPr>
          <w:rFonts w:ascii="Calibri" w:cs="Calibri" w:eastAsia="Calibri" w:hAnsi="Calibri"/>
          <w:b/>
          <w:bCs/>
          <w:color w:val="2E7D5B"/>
          <w:sz w:val="19"/>
          <w:szCs w:val="19"/>
        </w:rPr>
        <w:t xml:space="preserve">Target keywords:  </w:t>
      </w:r>
      <w:r>
        <w:rPr>
          <w:rFonts w:ascii="Calibri" w:cs="Calibri" w:eastAsia="Calibri" w:hAnsi="Calibri"/>
          <w:color w:val="333333"/>
          <w:sz w:val="19"/>
          <w:szCs w:val="19"/>
        </w:rPr>
        <w:t xml:space="preserve">LPT valuation · Local Property Tax bands Ireland · how to value my house for LPT · property tax valuation Dublin</w:t>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Local Property Tax: How to Value Your Home for the Bands With Confidence</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LPT is a self-assessed tax. Revenue does not tell you what your home is worth — you declare it, and you carry the responsibility for that declaration being reasonable.</w:t>
      </w:r>
    </w:p>
    <w:p>
      <w:pPr>
        <w:pStyle w:val="Heading3"/>
        <w:spacing w:after="80" w:before="240"/>
      </w:pPr>
      <w:r>
        <w:rPr>
          <w:rFonts w:ascii="Calibri" w:cs="Calibri" w:eastAsia="Calibri" w:hAnsi="Calibri"/>
          <w:b/>
          <w:bCs/>
          <w:caps/>
          <w:color w:val="2E7D5B"/>
          <w:sz w:val="21"/>
          <w:szCs w:val="21"/>
        </w:rPr>
        <w:t xml:space="preserve">Body</w:t>
      </w:r>
    </w:p>
    <w:p>
      <w:pPr>
        <w:spacing w:after="160" w:line="290"/>
      </w:pPr>
      <w:r>
        <w:rPr>
          <w:rFonts w:ascii="Calibri" w:cs="Calibri" w:eastAsia="Calibri" w:hAnsi="Calibri"/>
          <w:sz w:val="21"/>
          <w:szCs w:val="21"/>
        </w:rPr>
        <w:t xml:space="preserve">Most homeowners treat their LPT return as a five-minute administrative job. For most homes, that is a fair assessment: the property is ordinary, the road has traded recently, the band is obvious, and the declaration is straightforward.</w:t>
      </w:r>
    </w:p>
    <w:p>
      <w:pPr>
        <w:spacing w:after="160" w:line="290"/>
      </w:pPr>
      <w:r>
        <w:rPr>
          <w:rFonts w:ascii="Calibri" w:cs="Calibri" w:eastAsia="Calibri" w:hAnsi="Calibri"/>
          <w:sz w:val="21"/>
          <w:szCs w:val="21"/>
        </w:rPr>
        <w:t xml:space="preserve">For a significant minority of properties, none of that is true — and those are the returns where a little care now saves considerable difficulty later.</w:t>
      </w:r>
    </w:p>
    <w:p>
      <w:pPr>
        <w:pStyle w:val="Heading4"/>
        <w:spacing w:after="80" w:before="200"/>
      </w:pPr>
      <w:r>
        <w:rPr>
          <w:rFonts w:ascii="Calibri" w:cs="Calibri" w:eastAsia="Calibri" w:hAnsi="Calibri"/>
          <w:b/>
          <w:bCs/>
          <w:color w:val="333333"/>
          <w:sz w:val="22"/>
          <w:szCs w:val="22"/>
        </w:rPr>
        <w:t xml:space="preserve">H2: Self-assessment means the risk sits with you</w:t>
      </w:r>
    </w:p>
    <w:p>
      <w:pPr>
        <w:spacing w:after="160" w:line="290"/>
      </w:pPr>
      <w:r>
        <w:rPr>
          <w:rFonts w:ascii="Calibri" w:cs="Calibri" w:eastAsia="Calibri" w:hAnsi="Calibri"/>
          <w:sz w:val="21"/>
          <w:szCs w:val="21"/>
        </w:rPr>
        <w:t xml:space="preserve">This is the point most often missed. Revenue does not issue you a valuation. You declare a band, and you are responsible for that declaration being reasonable and supportable.</w:t>
      </w:r>
    </w:p>
    <w:p>
      <w:pPr>
        <w:spacing w:after="160" w:line="290"/>
      </w:pPr>
      <w:r>
        <w:rPr>
          <w:rFonts w:ascii="Calibri" w:cs="Calibri" w:eastAsia="Calibri" w:hAnsi="Calibri"/>
          <w:sz w:val="21"/>
          <w:szCs w:val="21"/>
        </w:rPr>
        <w:t xml:space="preserve">If your declared band is later queried, the question will not be whether you got the number exactly right. It will be whether you arrived at it reasonably, on the basis of evidence available at the valuation date. Being able to answer that question is what a documented valuation gives you.</w:t>
      </w:r>
    </w:p>
    <w:p>
      <w:pPr>
        <w:pStyle w:val="Heading4"/>
        <w:spacing w:after="80" w:before="200"/>
      </w:pPr>
      <w:r>
        <w:rPr>
          <w:rFonts w:ascii="Calibri" w:cs="Calibri" w:eastAsia="Calibri" w:hAnsi="Calibri"/>
          <w:b/>
          <w:bCs/>
          <w:color w:val="333333"/>
          <w:sz w:val="22"/>
          <w:szCs w:val="22"/>
        </w:rPr>
        <w:t xml:space="preserve">H2: The valuation date is not today</w:t>
      </w:r>
    </w:p>
    <w:p>
      <w:pPr>
        <w:spacing w:after="160" w:line="290"/>
      </w:pPr>
      <w:r>
        <w:rPr>
          <w:rFonts w:ascii="Calibri" w:cs="Calibri" w:eastAsia="Calibri" w:hAnsi="Calibri"/>
          <w:sz w:val="21"/>
          <w:szCs w:val="21"/>
        </w:rPr>
        <w:t xml:space="preserve">LPT works on a fixed valuation date that applies for an entire valuation period, rather than on a rolling current value. Your declaration relates to what the property was worth on that date — so a rise in prices afterwards, or an extension built later, does not generally change your band for that period.</w:t>
      </w:r>
    </w:p>
    <w:p>
      <w:pPr>
        <w:spacing w:after="160" w:line="290"/>
      </w:pPr>
      <w:r>
        <w:rPr>
          <w:rFonts w:ascii="Calibri" w:cs="Calibri" w:eastAsia="Calibri" w:hAnsi="Calibri"/>
          <w:sz w:val="21"/>
          <w:szCs w:val="21"/>
        </w:rPr>
        <w:t xml:space="preserve">This trips people up in both directions. Some over-declare because they are thinking of today's market. Others assume a recent improvement pushes them up a band when, for the period in question, it does not.</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insert the current LPT valuation date and the band structure here once verified against Revenue's published guidance for the 2026–2030 period. Naming the specific date is worth real search traffic — but only if it is right, so it must be checked before publication.</w:t>
      </w:r>
    </w:p>
    <w:p>
      <w:pPr>
        <w:pStyle w:val="Heading4"/>
        <w:spacing w:after="80" w:before="200"/>
      </w:pPr>
      <w:r>
        <w:rPr>
          <w:rFonts w:ascii="Calibri" w:cs="Calibri" w:eastAsia="Calibri" w:hAnsi="Calibri"/>
          <w:b/>
          <w:bCs/>
          <w:color w:val="333333"/>
          <w:sz w:val="22"/>
          <w:szCs w:val="22"/>
        </w:rPr>
        <w:t xml:space="preserve">H2: When to be careful</w:t>
      </w:r>
    </w:p>
    <w:p>
      <w:pPr>
        <w:spacing w:after="160" w:line="290"/>
      </w:pPr>
      <w:r>
        <w:rPr>
          <w:rFonts w:ascii="Calibri" w:cs="Calibri" w:eastAsia="Calibri" w:hAnsi="Calibri"/>
          <w:sz w:val="21"/>
          <w:szCs w:val="21"/>
        </w:rPr>
        <w:t xml:space="preserve">Take extra care where:</w:t>
      </w:r>
    </w:p>
    <w:p>
      <w:pPr>
        <w:pStyle w:val="ListParagraph"/>
        <w:numPr>
          <w:ilvl w:val="0"/>
          <w:numId w:val="2"/>
        </w:numPr>
        <w:spacing w:after="90" w:line="280"/>
      </w:pPr>
      <w:r>
        <w:rPr>
          <w:rFonts w:ascii="Calibri" w:cs="Calibri" w:eastAsia="Calibri" w:hAnsi="Calibri"/>
          <w:sz w:val="21"/>
          <w:szCs w:val="21"/>
        </w:rPr>
        <w:t xml:space="preserve">Your property sits close to a band boundary. The difference between two bands is a real annual sum, and boundary cases are exactly where a casual estimate is most likely to be wrong.</w:t>
      </w:r>
    </w:p>
    <w:p>
      <w:pPr>
        <w:pStyle w:val="ListParagraph"/>
        <w:numPr>
          <w:ilvl w:val="0"/>
          <w:numId w:val="2"/>
        </w:numPr>
        <w:spacing w:after="90" w:line="280"/>
      </w:pPr>
      <w:r>
        <w:rPr>
          <w:rFonts w:ascii="Calibri" w:cs="Calibri" w:eastAsia="Calibri" w:hAnsi="Calibri"/>
          <w:sz w:val="21"/>
          <w:szCs w:val="21"/>
        </w:rPr>
        <w:t xml:space="preserve">Your home is unusual. Period properties, converted buildings, houses on large sites and homes in areas that rarely trade all lack the obvious comparables that make a band self-evident.</w:t>
      </w:r>
    </w:p>
    <w:p>
      <w:pPr>
        <w:pStyle w:val="ListParagraph"/>
        <w:numPr>
          <w:ilvl w:val="0"/>
          <w:numId w:val="2"/>
        </w:numPr>
        <w:spacing w:after="90" w:line="280"/>
      </w:pPr>
      <w:r>
        <w:rPr>
          <w:rFonts w:ascii="Calibri" w:cs="Calibri" w:eastAsia="Calibri" w:hAnsi="Calibri"/>
          <w:sz w:val="21"/>
          <w:szCs w:val="21"/>
        </w:rPr>
        <w:t xml:space="preserve">You are declaring on someone else's behalf — as an executor, an attorney or a trustee. You are making a declaration you may later have to justify.</w:t>
      </w:r>
    </w:p>
    <w:p>
      <w:pPr>
        <w:pStyle w:val="ListParagraph"/>
        <w:numPr>
          <w:ilvl w:val="0"/>
          <w:numId w:val="2"/>
        </w:numPr>
        <w:spacing w:after="90" w:line="280"/>
      </w:pPr>
      <w:r>
        <w:rPr>
          <w:rFonts w:ascii="Calibri" w:cs="Calibri" w:eastAsia="Calibri" w:hAnsi="Calibri"/>
          <w:sz w:val="21"/>
          <w:szCs w:val="21"/>
        </w:rPr>
        <w:t xml:space="preserve">The property is held in a company or a trust, where the declaration forms part of a wider set of accounts and returns.</w:t>
      </w:r>
    </w:p>
    <w:p>
      <w:pPr>
        <w:pStyle w:val="Heading4"/>
        <w:spacing w:after="80" w:before="200"/>
      </w:pPr>
      <w:r>
        <w:rPr>
          <w:rFonts w:ascii="Calibri" w:cs="Calibri" w:eastAsia="Calibri" w:hAnsi="Calibri"/>
          <w:b/>
          <w:bCs/>
          <w:color w:val="333333"/>
          <w:sz w:val="22"/>
          <w:szCs w:val="22"/>
        </w:rPr>
        <w:t xml:space="preserve">H2: How to arrive at a band you can stand over</w:t>
      </w:r>
    </w:p>
    <w:p>
      <w:pPr>
        <w:spacing w:after="160" w:line="290"/>
      </w:pPr>
      <w:r>
        <w:rPr>
          <w:rFonts w:ascii="Calibri" w:cs="Calibri" w:eastAsia="Calibri" w:hAnsi="Calibri"/>
          <w:sz w:val="21"/>
          <w:szCs w:val="21"/>
        </w:rPr>
        <w:t xml:space="preserve">Start with genuine comparable evidence. The Residential Property Price Register records actual sale prices, which is considerably more useful than asking prices on a listing site — asking prices are aspirations, and the gap between the two varies with the market.</w:t>
      </w:r>
    </w:p>
    <w:p>
      <w:pPr>
        <w:spacing w:after="160" w:line="290"/>
      </w:pPr>
      <w:r>
        <w:rPr>
          <w:rFonts w:ascii="Calibri" w:cs="Calibri" w:eastAsia="Calibri" w:hAnsi="Calibri"/>
          <w:sz w:val="21"/>
          <w:szCs w:val="21"/>
        </w:rPr>
        <w:t xml:space="preserve">Look for properties genuinely like yours: same type, similar size, same immediate area, sold as close as possible to the valuation date. Three good comparables beat twenty loose ones. Then adjust honestly for the differences — size, condition, BER, garden, aspect, parking, and the specific location within the area.</w:t>
      </w:r>
    </w:p>
    <w:p>
      <w:pPr>
        <w:spacing w:after="160" w:line="290"/>
      </w:pPr>
      <w:r>
        <w:rPr>
          <w:rFonts w:ascii="Calibri" w:cs="Calibri" w:eastAsia="Calibri" w:hAnsi="Calibri"/>
          <w:sz w:val="21"/>
          <w:szCs w:val="21"/>
        </w:rPr>
        <w:t xml:space="preserve">Write down what you did and keep it. If the band you reach is comfortably inside a band rather than sitting on a boundary, your work is probably done.</w:t>
      </w:r>
    </w:p>
    <w:p>
      <w:pPr>
        <w:pStyle w:val="Heading4"/>
        <w:spacing w:after="80" w:before="200"/>
      </w:pPr>
      <w:r>
        <w:rPr>
          <w:rFonts w:ascii="Calibri" w:cs="Calibri" w:eastAsia="Calibri" w:hAnsi="Calibri"/>
          <w:b/>
          <w:bCs/>
          <w:color w:val="333333"/>
          <w:sz w:val="22"/>
          <w:szCs w:val="22"/>
        </w:rPr>
        <w:t xml:space="preserve">H2: When to get a professional valuation</w:t>
      </w:r>
    </w:p>
    <w:p>
      <w:pPr>
        <w:spacing w:after="160" w:line="290"/>
      </w:pPr>
      <w:r>
        <w:rPr>
          <w:rFonts w:ascii="Calibri" w:cs="Calibri" w:eastAsia="Calibri" w:hAnsi="Calibri"/>
          <w:sz w:val="21"/>
          <w:szCs w:val="21"/>
        </w:rPr>
        <w:t xml:space="preserve">If you are on a boundary, if the property is unusual, if you are declaring for someone else, or if Revenue has already queried the band, a written valuation from an accredited valuer is a proportionate step. It gives you a dated, documented record of the evidence and reasoning behind the band you declared — which is precisely what you need if the declaration is ever examined.</w:t>
      </w:r>
    </w:p>
    <w:p>
      <w:pPr>
        <w:pStyle w:val="Heading3"/>
        <w:spacing w:after="80" w:before="240"/>
      </w:pPr>
      <w:r>
        <w:rPr>
          <w:rFonts w:ascii="Calibri" w:cs="Calibri" w:eastAsia="Calibri" w:hAnsi="Calibri"/>
          <w:b/>
          <w:bCs/>
          <w:caps/>
          <w:color w:val="2E7D5B"/>
          <w:sz w:val="21"/>
          <w:szCs w:val="21"/>
        </w:rPr>
        <w:t xml:space="preserve">Article CTA</w:t>
      </w:r>
    </w:p>
    <w:p>
      <w:pPr>
        <w:spacing w:after="160" w:line="290"/>
      </w:pPr>
      <w:r>
        <w:rPr>
          <w:rFonts w:ascii="Calibri" w:cs="Calibri" w:eastAsia="Calibri" w:hAnsi="Calibri"/>
          <w:sz w:val="21"/>
          <w:szCs w:val="21"/>
        </w:rPr>
        <w:t xml:space="preserve">JWL provides LPT valuations across Dublin and Leinster, including for boundary cases and unusual properties. Call 087 960 4211 or email shane@jwl.ie.</w:t>
      </w:r>
    </w:p>
    <w:p>
      <w:pPr>
        <w:spacing w:after="160" w:line="290"/>
      </w:pPr>
      <w:r>
        <w:rPr>
          <w:rFonts w:ascii="Calibri" w:cs="Calibri" w:eastAsia="Calibri" w:hAnsi="Calibri"/>
          <w:sz w:val="21"/>
          <w:szCs w:val="21"/>
        </w:rPr>
        <w:t xml:space="preserve">Internal links: LPT Valuation · Property Valuation · Contact</w:t>
      </w:r>
    </w:p>
    <w:p>
      <w:r>
        <w:br w:type="page"/>
      </w:r>
    </w:p>
    <w:p>
      <w:pPr>
        <w:pStyle w:val="Heading2"/>
        <w:spacing w:after="140" w:before="340"/>
      </w:pPr>
      <w:r>
        <w:rPr>
          <w:rFonts w:ascii="Calibri" w:cs="Calibri" w:eastAsia="Calibri" w:hAnsi="Calibri"/>
          <w:b/>
          <w:bCs/>
          <w:color w:val="1B3A5C"/>
          <w:sz w:val="27"/>
          <w:szCs w:val="27"/>
        </w:rPr>
        <w:t xml:space="preserve">7.3 Article Three</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/insights/could-an-ltv-valuation-cut-your-mortgage-rate/</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Could a Loan to Value Valuation Cut Your Mortgage Rate?</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If your home has risen in value, you may already qualify for a lower mortgage rate band. How LTV valuations work and how to check whether yours is worth doing.</w:t>
      </w:r>
    </w:p>
    <w:p>
      <w:pPr>
        <w:spacing w:after="60"/>
      </w:pPr>
      <w:r>
        <w:rPr>
          <w:rFonts w:ascii="Calibri" w:cs="Calibri" w:eastAsia="Calibri" w:hAnsi="Calibri"/>
          <w:b/>
          <w:bCs/>
          <w:color w:val="2E7D5B"/>
          <w:sz w:val="19"/>
          <w:szCs w:val="19"/>
        </w:rPr>
        <w:t xml:space="preserve">Target keywords:  </w:t>
      </w:r>
      <w:r>
        <w:rPr>
          <w:rFonts w:ascii="Calibri" w:cs="Calibri" w:eastAsia="Calibri" w:hAnsi="Calibri"/>
          <w:color w:val="333333"/>
          <w:sz w:val="19"/>
          <w:szCs w:val="19"/>
        </w:rPr>
        <w:t xml:space="preserve">loan to value valuation Ireland · LTV mortgage rate bands · reduce mortgage rate LTV · property revaluation mortgage Ireland</w:t>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Could a Loan to Value Valuation Cut Your Mortgage Rate?</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Your mortgage rate may be set against a loan to value figure recorded years ago. If your property has risen in value since, you could already qualify for a cheaper band — but nobody will tell you.</w:t>
      </w:r>
    </w:p>
    <w:p>
      <w:pPr>
        <w:pStyle w:val="Heading3"/>
        <w:spacing w:after="80" w:before="240"/>
      </w:pPr>
      <w:r>
        <w:rPr>
          <w:rFonts w:ascii="Calibri" w:cs="Calibri" w:eastAsia="Calibri" w:hAnsi="Calibri"/>
          <w:b/>
          <w:bCs/>
          <w:caps/>
          <w:color w:val="2E7D5B"/>
          <w:sz w:val="21"/>
          <w:szCs w:val="21"/>
        </w:rPr>
        <w:t xml:space="preserve">Body</w:t>
      </w:r>
    </w:p>
    <w:p>
      <w:pPr>
        <w:spacing w:after="160" w:line="290"/>
      </w:pPr>
      <w:r>
        <w:rPr>
          <w:rFonts w:ascii="Calibri" w:cs="Calibri" w:eastAsia="Calibri" w:hAnsi="Calibri"/>
          <w:sz w:val="21"/>
          <w:szCs w:val="21"/>
        </w:rPr>
        <w:t xml:space="preserve">Most Irish lenders price mortgages in loan to value bands. Your LTV is the size of your mortgage as a percentage of the property's value, and the bands typically break around 90%, 80%, 70%, 60% and 50%. The lower your LTV, the less risk the lender carries, and the better the rate on offer.</w:t>
      </w:r>
    </w:p>
    <w:p>
      <w:pPr>
        <w:spacing w:after="160" w:line="290"/>
      </w:pPr>
      <w:r>
        <w:rPr>
          <w:rFonts w:ascii="Calibri" w:cs="Calibri" w:eastAsia="Calibri" w:hAnsi="Calibri"/>
          <w:sz w:val="21"/>
          <w:szCs w:val="21"/>
        </w:rPr>
        <w:t xml:space="preserve">Here is the part that costs homeowners money: your rate is generally set against the LTV recorded when the loan was drawn down. It does not adjust itself as your circumstances improve.</w:t>
      </w:r>
    </w:p>
    <w:p>
      <w:pPr>
        <w:pStyle w:val="Heading4"/>
        <w:spacing w:after="80" w:before="200"/>
      </w:pPr>
      <w:r>
        <w:rPr>
          <w:rFonts w:ascii="Calibri" w:cs="Calibri" w:eastAsia="Calibri" w:hAnsi="Calibri"/>
          <w:b/>
          <w:bCs/>
          <w:color w:val="333333"/>
          <w:sz w:val="22"/>
          <w:szCs w:val="22"/>
        </w:rPr>
        <w:t xml:space="preserve">H2: Your LTV improves in two ways at once</w:t>
      </w:r>
    </w:p>
    <w:p>
      <w:pPr>
        <w:spacing w:after="160" w:line="290"/>
      </w:pPr>
      <w:r>
        <w:rPr>
          <w:rFonts w:ascii="Calibri" w:cs="Calibri" w:eastAsia="Calibri" w:hAnsi="Calibri"/>
          <w:sz w:val="21"/>
          <w:szCs w:val="21"/>
        </w:rPr>
        <w:t xml:space="preserve">The first is obvious. Every repayment reduces the balance outstanding.</w:t>
      </w:r>
    </w:p>
    <w:p>
      <w:pPr>
        <w:spacing w:after="160" w:line="290"/>
      </w:pPr>
      <w:r>
        <w:rPr>
          <w:rFonts w:ascii="Calibri" w:cs="Calibri" w:eastAsia="Calibri" w:hAnsi="Calibri"/>
          <w:sz w:val="21"/>
          <w:szCs w:val="21"/>
        </w:rPr>
        <w:t xml:space="preserve">The second is the one people forget. The property's value changes independently of anything you do. Someone who bought in 2018 and has been paying down a mortgage since may be in a materially different band from the one their rate reflects — and paying accordingly.</w:t>
      </w:r>
    </w:p>
    <w:p>
      <w:pPr>
        <w:pStyle w:val="Heading4"/>
        <w:spacing w:after="80" w:before="200"/>
      </w:pPr>
      <w:r>
        <w:rPr>
          <w:rFonts w:ascii="Calibri" w:cs="Calibri" w:eastAsia="Calibri" w:hAnsi="Calibri"/>
          <w:b/>
          <w:bCs/>
          <w:color w:val="333333"/>
          <w:sz w:val="22"/>
          <w:szCs w:val="22"/>
        </w:rPr>
        <w:t xml:space="preserve">H2: What the difference looks like</w:t>
      </w:r>
    </w:p>
    <w:p>
      <w:pPr>
        <w:spacing w:after="160" w:line="290"/>
      </w:pPr>
      <w:r>
        <w:rPr>
          <w:rFonts w:ascii="Calibri" w:cs="Calibri" w:eastAsia="Calibri" w:hAnsi="Calibri"/>
          <w:sz w:val="21"/>
          <w:szCs w:val="21"/>
        </w:rPr>
        <w:t xml:space="preserve">Take a mortgage of €270,000 drawn down against a property valued at €300,000. That is a 90% LTV, and it will have been priced at 90% rates.</w:t>
      </w:r>
    </w:p>
    <w:p>
      <w:pPr>
        <w:spacing w:after="160" w:line="290"/>
      </w:pPr>
      <w:r>
        <w:rPr>
          <w:rFonts w:ascii="Calibri" w:cs="Calibri" w:eastAsia="Calibri" w:hAnsi="Calibri"/>
          <w:sz w:val="21"/>
          <w:szCs w:val="21"/>
        </w:rPr>
        <w:t xml:space="preserve">Some years on, the balance has fallen to €255,000 and the property is now worth €340,000. The LTV is 75% — two bands lower. If the lender's pricing rewards that with a lower rate, the saving over the remaining term of the mortgage is a significant sum, against a one-off valuation fee.</w:t>
      </w:r>
    </w:p>
    <w:p>
      <w:pPr>
        <w:spacing w:after="160" w:line="290"/>
      </w:pPr>
      <w:r>
        <w:rPr>
          <w:rFonts w:ascii="Calibri" w:cs="Calibri" w:eastAsia="Calibri" w:hAnsi="Calibri"/>
          <w:sz w:val="21"/>
          <w:szCs w:val="21"/>
        </w:rPr>
        <w:t xml:space="preserve">That gap does not close on its own. It closes when somebody evidences the change.</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pull the two LTV figures — 90% and 75% — into a visual comparison graphic. This is the moment the article earns the enquiry.</w:t>
      </w:r>
    </w:p>
    <w:p>
      <w:pPr>
        <w:pStyle w:val="Heading4"/>
        <w:spacing w:after="80" w:before="200"/>
      </w:pPr>
      <w:r>
        <w:rPr>
          <w:rFonts w:ascii="Calibri" w:cs="Calibri" w:eastAsia="Calibri" w:hAnsi="Calibri"/>
          <w:b/>
          <w:bCs/>
          <w:color w:val="333333"/>
          <w:sz w:val="22"/>
          <w:szCs w:val="22"/>
        </w:rPr>
        <w:t xml:space="preserve">H2: How to check whether it is worth doing</w:t>
      </w:r>
    </w:p>
    <w:p>
      <w:pPr>
        <w:spacing w:after="160" w:line="290"/>
      </w:pPr>
      <w:r>
        <w:rPr>
          <w:rFonts w:ascii="Calibri" w:cs="Calibri" w:eastAsia="Calibri" w:hAnsi="Calibri"/>
          <w:sz w:val="21"/>
          <w:szCs w:val="21"/>
        </w:rPr>
        <w:t xml:space="preserve">Three steps, and the first two are free.</w:t>
      </w:r>
    </w:p>
    <w:p>
      <w:pPr>
        <w:spacing w:after="160" w:line="290"/>
      </w:pPr>
      <w:r>
        <w:rPr>
          <w:rFonts w:ascii="Calibri" w:cs="Calibri" w:eastAsia="Calibri" w:hAnsi="Calibri"/>
          <w:sz w:val="21"/>
          <w:szCs w:val="21"/>
        </w:rPr>
        <w:t xml:space="preserve">One: find your current outstanding balance. It is on your most recent mortgage statement or in your online banking.</w:t>
      </w:r>
    </w:p>
    <w:p>
      <w:pPr>
        <w:spacing w:after="160" w:line="290"/>
      </w:pPr>
      <w:r>
        <w:rPr>
          <w:rFonts w:ascii="Calibri" w:cs="Calibri" w:eastAsia="Calibri" w:hAnsi="Calibri"/>
          <w:sz w:val="21"/>
          <w:szCs w:val="21"/>
        </w:rPr>
        <w:t xml:space="preserve">Two: call your lender and ask two questions — what LTV band your current rate is priced at, and what bands and rates are available on your product. Ask specifically whether they will re-band on the basis of an updated valuation, and whether the valuation must come from their panel.</w:t>
      </w:r>
    </w:p>
    <w:p>
      <w:pPr>
        <w:spacing w:after="160" w:line="290"/>
      </w:pPr>
      <w:r>
        <w:rPr>
          <w:rFonts w:ascii="Calibri" w:cs="Calibri" w:eastAsia="Calibri" w:hAnsi="Calibri"/>
          <w:sz w:val="21"/>
          <w:szCs w:val="21"/>
        </w:rPr>
        <w:t xml:space="preserve">Three: if the answers suggest a band change is realistically in reach, get an independent valuation. If they do not, you have spent one phone call finding out — which is a good outcome either way.</w:t>
      </w:r>
    </w:p>
    <w:p>
      <w:pPr>
        <w:pStyle w:val="Heading4"/>
        <w:spacing w:after="80" w:before="200"/>
      </w:pPr>
      <w:r>
        <w:rPr>
          <w:rFonts w:ascii="Calibri" w:cs="Calibri" w:eastAsia="Calibri" w:hAnsi="Calibri"/>
          <w:b/>
          <w:bCs/>
          <w:color w:val="333333"/>
          <w:sz w:val="22"/>
          <w:szCs w:val="22"/>
        </w:rPr>
        <w:t xml:space="preserve">H2: A word on honesty</w:t>
      </w:r>
    </w:p>
    <w:p>
      <w:pPr>
        <w:spacing w:after="160" w:line="290"/>
      </w:pPr>
      <w:r>
        <w:rPr>
          <w:rFonts w:ascii="Calibri" w:cs="Calibri" w:eastAsia="Calibri" w:hAnsi="Calibri"/>
          <w:sz w:val="21"/>
          <w:szCs w:val="21"/>
        </w:rPr>
        <w:t xml:space="preserve">It is worth being clear about something. A valuation might come back showing you are exactly where you thought, with no band change available. That is a legitimate result, and any valuer who implies otherwise is not someone you want writing a report you intend to rely on.</w:t>
      </w:r>
    </w:p>
    <w:p>
      <w:pPr>
        <w:spacing w:after="160" w:line="290"/>
      </w:pPr>
      <w:r>
        <w:rPr>
          <w:rFonts w:ascii="Calibri" w:cs="Calibri" w:eastAsia="Calibri" w:hAnsi="Calibri"/>
          <w:sz w:val="21"/>
          <w:szCs w:val="21"/>
        </w:rPr>
        <w:t xml:space="preserve">A valuation is worth having because it tells you what is true. If the answer is favourable, it can be worth a great deal. If it is not, you have paid a modest fee to stop wondering — and you know where you stand for the next time you look at your mortgage.</w:t>
      </w:r>
    </w:p>
    <w:p>
      <w:pPr>
        <w:pStyle w:val="Heading4"/>
        <w:spacing w:after="80" w:before="200"/>
      </w:pPr>
      <w:r>
        <w:rPr>
          <w:rFonts w:ascii="Calibri" w:cs="Calibri" w:eastAsia="Calibri" w:hAnsi="Calibri"/>
          <w:b/>
          <w:bCs/>
          <w:color w:val="333333"/>
          <w:sz w:val="22"/>
          <w:szCs w:val="22"/>
        </w:rPr>
        <w:t xml:space="preserve">H2: While you are at it</w:t>
      </w:r>
    </w:p>
    <w:p>
      <w:pPr>
        <w:spacing w:after="160" w:line="290"/>
      </w:pPr>
      <w:r>
        <w:rPr>
          <w:rFonts w:ascii="Calibri" w:cs="Calibri" w:eastAsia="Calibri" w:hAnsi="Calibri"/>
          <w:sz w:val="21"/>
          <w:szCs w:val="21"/>
        </w:rPr>
        <w:t xml:space="preserve">If you are looking at your LTV, look at switching too. The two questions belong together: the band your valuation puts you in affects the rate a new lender will offer, and a switch is often where the improved band actually gets realised.</w:t>
      </w:r>
    </w:p>
    <w:p>
      <w:pPr>
        <w:pStyle w:val="Heading3"/>
        <w:spacing w:after="80" w:before="240"/>
      </w:pPr>
      <w:r>
        <w:rPr>
          <w:rFonts w:ascii="Calibri" w:cs="Calibri" w:eastAsia="Calibri" w:hAnsi="Calibri"/>
          <w:b/>
          <w:bCs/>
          <w:caps/>
          <w:color w:val="2E7D5B"/>
          <w:sz w:val="21"/>
          <w:szCs w:val="21"/>
        </w:rPr>
        <w:t xml:space="preserve">Article CTA</w:t>
      </w:r>
    </w:p>
    <w:p>
      <w:pPr>
        <w:spacing w:after="160" w:line="290"/>
      </w:pPr>
      <w:r>
        <w:rPr>
          <w:rFonts w:ascii="Calibri" w:cs="Calibri" w:eastAsia="Calibri" w:hAnsi="Calibri"/>
          <w:sz w:val="21"/>
          <w:szCs w:val="21"/>
        </w:rPr>
        <w:t xml:space="preserve">JWL provides LTV and switcher valuations across Dublin and Leinster in lender-required formats. Call 087 960 4211 or email shane@jwl.ie.</w:t>
      </w:r>
    </w:p>
    <w:p>
      <w:pPr>
        <w:spacing w:after="160" w:line="290"/>
      </w:pPr>
      <w:r>
        <w:rPr>
          <w:rFonts w:ascii="Calibri" w:cs="Calibri" w:eastAsia="Calibri" w:hAnsi="Calibri"/>
          <w:sz w:val="21"/>
          <w:szCs w:val="21"/>
        </w:rPr>
        <w:t xml:space="preserve">Internal links: Loan to Value Valuation · Switcher Valuation · Bank &amp; Credit Union Valuation</w:t>
      </w:r>
    </w:p>
    <w:p>
      <w:pPr>
        <w:pStyle w:val="Heading2"/>
        <w:spacing w:after="140" w:before="340"/>
      </w:pPr>
      <w:r>
        <w:rPr>
          <w:rFonts w:ascii="Calibri" w:cs="Calibri" w:eastAsia="Calibri" w:hAnsi="Calibri"/>
          <w:b/>
          <w:bCs/>
          <w:color w:val="1B3A5C"/>
          <w:sz w:val="27"/>
          <w:szCs w:val="27"/>
        </w:rPr>
        <w:t xml:space="preserve">7.4 Suggested content pipeline</w:t>
      </w:r>
    </w:p>
    <w:p>
      <w:pPr>
        <w:spacing w:after="160" w:line="290"/>
      </w:pPr>
      <w:r>
        <w:rPr>
          <w:rFonts w:ascii="Calibri" w:cs="Calibri" w:eastAsia="Calibri" w:hAnsi="Calibri"/>
          <w:sz w:val="21"/>
          <w:szCs w:val="21"/>
        </w:rPr>
        <w:t xml:space="preserve">Three articles establishes the section. To make it work as an SEO asset, add one every four to six weeks. Suggested next pieces, in priority order:</w:t>
      </w:r>
    </w:p>
    <w:p>
      <w:pPr>
        <w:pStyle w:val="ListParagraph"/>
        <w:numPr>
          <w:ilvl w:val="0"/>
          <w:numId w:val="2"/>
        </w:numPr>
        <w:spacing w:after="90" w:line="280"/>
      </w:pPr>
      <w:r>
        <w:rPr>
          <w:rFonts w:ascii="Calibri" w:cs="Calibri" w:eastAsia="Calibri" w:hAnsi="Calibri"/>
          <w:sz w:val="21"/>
          <w:szCs w:val="21"/>
        </w:rPr>
        <w:t xml:space="preserve">"Fair Deal and the Family Home: What the Financial Assessment Actually Looks At" — high search volume, high emotional stakes, directly commercial.</w:t>
      </w:r>
    </w:p>
    <w:p>
      <w:pPr>
        <w:pStyle w:val="ListParagraph"/>
        <w:numPr>
          <w:ilvl w:val="0"/>
          <w:numId w:val="2"/>
        </w:numPr>
        <w:spacing w:after="90" w:line="280"/>
      </w:pPr>
      <w:r>
        <w:rPr>
          <w:rFonts w:ascii="Calibri" w:cs="Calibri" w:eastAsia="Calibri" w:hAnsi="Calibri"/>
          <w:sz w:val="21"/>
          <w:szCs w:val="21"/>
        </w:rPr>
        <w:t xml:space="preserve">"Blue Book or Red Book: Which Valuation Standard Do You Actually Need?" — almost no good Irish content exists on this, and it ranks quickly.</w:t>
      </w:r>
    </w:p>
    <w:p>
      <w:pPr>
        <w:pStyle w:val="ListParagraph"/>
        <w:numPr>
          <w:ilvl w:val="0"/>
          <w:numId w:val="2"/>
        </w:numPr>
        <w:spacing w:after="90" w:line="280"/>
      </w:pPr>
      <w:r>
        <w:rPr>
          <w:rFonts w:ascii="Calibri" w:cs="Calibri" w:eastAsia="Calibri" w:hAnsi="Calibri"/>
          <w:sz w:val="21"/>
          <w:szCs w:val="21"/>
        </w:rPr>
        <w:t xml:space="preserve">"Valuing the Family Home in a Separation: How the Process Works" — a page solicitors will share with clients.</w:t>
      </w:r>
    </w:p>
    <w:p>
      <w:pPr>
        <w:pStyle w:val="ListParagraph"/>
        <w:numPr>
          <w:ilvl w:val="0"/>
          <w:numId w:val="2"/>
        </w:numPr>
        <w:spacing w:after="90" w:line="280"/>
      </w:pPr>
      <w:r>
        <w:rPr>
          <w:rFonts w:ascii="Calibri" w:cs="Calibri" w:eastAsia="Calibri" w:hAnsi="Calibri"/>
          <w:sz w:val="21"/>
          <w:szCs w:val="21"/>
        </w:rPr>
        <w:t xml:space="preserve">"What Comparable Evidence Really Means (And Why Asking Prices Are Not It)" — the purest expression of the JWL positioning, and useful as a link target from every service page.</w:t>
      </w:r>
    </w:p>
    <w:p>
      <w:pPr>
        <w:pStyle w:val="ListParagraph"/>
        <w:numPr>
          <w:ilvl w:val="0"/>
          <w:numId w:val="2"/>
        </w:numPr>
        <w:spacing w:after="90" w:line="280"/>
      </w:pPr>
      <w:r>
        <w:rPr>
          <w:rFonts w:ascii="Calibri" w:cs="Calibri" w:eastAsia="Calibri" w:hAnsi="Calibri"/>
          <w:sz w:val="21"/>
          <w:szCs w:val="21"/>
        </w:rPr>
        <w:t xml:space="preserve">A quarterly Dublin and Leinster market note, using the Property Price Register. Recurring, distinctive, and exactly the kind of thing that earns links.</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8. FAQ page</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/faq/</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Property Valuation FAQs | Dublin &amp; Leinster | JWL</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Common questions about property valuations in Ireland — cost, timing, probate, Fair Deal, bank valuations and more. Answered by JWL's accredited valuers.</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Property Valuation FAQs</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The questions we are asked most often, answered plainly.</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accordion format, grouped under the four category headings below, with the first item in each group open by default. Mark up with FAQPage schema — this is what wins featured snippets and gets JWL quoted in AI-generated answers.</w:t>
      </w:r>
    </w:p>
    <w:p>
      <w:pPr>
        <w:pStyle w:val="Heading2"/>
        <w:spacing w:after="140" w:before="340"/>
      </w:pPr>
      <w:r>
        <w:rPr>
          <w:rFonts w:ascii="Calibri" w:cs="Calibri" w:eastAsia="Calibri" w:hAnsi="Calibri"/>
          <w:b/>
          <w:bCs/>
          <w:color w:val="1B3A5C"/>
          <w:sz w:val="27"/>
          <w:szCs w:val="27"/>
        </w:rPr>
        <w:t xml:space="preserve">H2: About valuations generally</w:t>
      </w:r>
    </w:p>
    <w:p>
      <w:pPr>
        <w:pStyle w:val="Heading4"/>
        <w:spacing w:after="80" w:before="200"/>
      </w:pPr>
      <w:r>
        <w:rPr>
          <w:rFonts w:ascii="Calibri" w:cs="Calibri" w:eastAsia="Calibri" w:hAnsi="Calibri"/>
          <w:b/>
          <w:bCs/>
          <w:color w:val="333333"/>
          <w:sz w:val="22"/>
          <w:szCs w:val="22"/>
        </w:rPr>
        <w:t xml:space="preserve">H3: What is a property valuation?</w:t>
      </w:r>
    </w:p>
    <w:p>
      <w:pPr>
        <w:spacing w:after="160" w:line="290"/>
      </w:pPr>
      <w:r>
        <w:rPr>
          <w:rFonts w:ascii="Calibri" w:cs="Calibri" w:eastAsia="Calibri" w:hAnsi="Calibri"/>
          <w:sz w:val="21"/>
          <w:szCs w:val="21"/>
        </w:rPr>
        <w:t xml:space="preserve">A professional assessment of what a property would sell for on the open market at a specific date, supported by comparable sales evidence and prepared to recognised valuation standards. It is a considered, evidenced figure — not an asking price or a marketing estimate.</w:t>
      </w:r>
    </w:p>
    <w:p>
      <w:pPr>
        <w:pStyle w:val="Heading4"/>
        <w:spacing w:after="80" w:before="200"/>
      </w:pPr>
      <w:r>
        <w:rPr>
          <w:rFonts w:ascii="Calibri" w:cs="Calibri" w:eastAsia="Calibri" w:hAnsi="Calibri"/>
          <w:b/>
          <w:bCs/>
          <w:color w:val="333333"/>
          <w:sz w:val="22"/>
          <w:szCs w:val="22"/>
        </w:rPr>
        <w:t xml:space="preserve">H3: What is the difference between a valuation and a survey?</w:t>
      </w:r>
    </w:p>
    <w:p>
      <w:pPr>
        <w:spacing w:after="160" w:line="290"/>
      </w:pPr>
      <w:r>
        <w:rPr>
          <w:rFonts w:ascii="Calibri" w:cs="Calibri" w:eastAsia="Calibri" w:hAnsi="Calibri"/>
          <w:sz w:val="21"/>
          <w:szCs w:val="21"/>
        </w:rPr>
        <w:t xml:space="preserve">A valuation establishes what a property is worth. A structural survey assesses its physical condition and identifies defects. They answer different questions and are separate instructions. Lenders frequently require both. JWL provides valuations.</w:t>
      </w:r>
    </w:p>
    <w:p>
      <w:pPr>
        <w:pStyle w:val="Heading4"/>
        <w:spacing w:after="80" w:before="200"/>
      </w:pPr>
      <w:r>
        <w:rPr>
          <w:rFonts w:ascii="Calibri" w:cs="Calibri" w:eastAsia="Calibri" w:hAnsi="Calibri"/>
          <w:b/>
          <w:bCs/>
          <w:color w:val="333333"/>
          <w:sz w:val="22"/>
          <w:szCs w:val="22"/>
        </w:rPr>
        <w:t xml:space="preserve">H3: How is a valuation different from an estate agent's appraisal?</w:t>
      </w:r>
    </w:p>
    <w:p>
      <w:pPr>
        <w:spacing w:after="160" w:line="290"/>
      </w:pPr>
      <w:r>
        <w:rPr>
          <w:rFonts w:ascii="Calibri" w:cs="Calibri" w:eastAsia="Calibri" w:hAnsi="Calibri"/>
          <w:sz w:val="21"/>
          <w:szCs w:val="21"/>
        </w:rPr>
        <w:t xml:space="preserve">An estate agent's appraisal is usually free, usually verbal, and usually connected to a pitch for the selling instruction. A formal valuation is an independent written report from a licensed valuer, setting out the evidence and reasoning, and prepared to be relied upon by a lender, a solicitor, a court or Revenue.</w:t>
      </w:r>
    </w:p>
    <w:p>
      <w:pPr>
        <w:pStyle w:val="Heading4"/>
        <w:spacing w:after="80" w:before="200"/>
      </w:pPr>
      <w:r>
        <w:rPr>
          <w:rFonts w:ascii="Calibri" w:cs="Calibri" w:eastAsia="Calibri" w:hAnsi="Calibri"/>
          <w:b/>
          <w:bCs/>
          <w:color w:val="333333"/>
          <w:sz w:val="22"/>
          <w:szCs w:val="22"/>
        </w:rPr>
        <w:t xml:space="preserve">H3: How long is a valuation valid for?</w:t>
      </w:r>
    </w:p>
    <w:p>
      <w:pPr>
        <w:spacing w:after="160" w:line="290"/>
      </w:pPr>
      <w:r>
        <w:rPr>
          <w:rFonts w:ascii="Calibri" w:cs="Calibri" w:eastAsia="Calibri" w:hAnsi="Calibri"/>
          <w:sz w:val="21"/>
          <w:szCs w:val="21"/>
        </w:rPr>
        <w:t xml:space="preserve">A valuation states a value as at a specific date. In practice, most lenders and institutions treat a report as current for around three to six months, though each sets its own requirement. If yours has expired, an update is usually quicker and cheaper than a fresh instruction.</w:t>
      </w:r>
    </w:p>
    <w:p>
      <w:pPr>
        <w:pStyle w:val="Heading4"/>
        <w:spacing w:after="80" w:before="200"/>
      </w:pPr>
      <w:r>
        <w:rPr>
          <w:rFonts w:ascii="Calibri" w:cs="Calibri" w:eastAsia="Calibri" w:hAnsi="Calibri"/>
          <w:b/>
          <w:bCs/>
          <w:color w:val="333333"/>
          <w:sz w:val="22"/>
          <w:szCs w:val="22"/>
        </w:rPr>
        <w:t xml:space="preserve">H3: What types of property do you value?</w:t>
      </w:r>
    </w:p>
    <w:p>
      <w:pPr>
        <w:spacing w:after="160" w:line="290"/>
      </w:pPr>
      <w:r>
        <w:rPr>
          <w:rFonts w:ascii="Calibri" w:cs="Calibri" w:eastAsia="Calibri" w:hAnsi="Calibri"/>
          <w:sz w:val="21"/>
          <w:szCs w:val="21"/>
        </w:rPr>
        <w:t xml:space="preserve">Houses, apartments, period properties, buy-to-let and investment properties, residential portfolios, sites and land — across Dublin and Leinster.</w:t>
      </w:r>
    </w:p>
    <w:p>
      <w:pPr>
        <w:pStyle w:val="Heading2"/>
        <w:spacing w:after="140" w:before="340"/>
      </w:pPr>
      <w:r>
        <w:rPr>
          <w:rFonts w:ascii="Calibri" w:cs="Calibri" w:eastAsia="Calibri" w:hAnsi="Calibri"/>
          <w:b/>
          <w:bCs/>
          <w:color w:val="1B3A5C"/>
          <w:sz w:val="27"/>
          <w:szCs w:val="27"/>
        </w:rPr>
        <w:t xml:space="preserve">H2: Cost and timing</w:t>
      </w:r>
    </w:p>
    <w:p>
      <w:pPr>
        <w:pStyle w:val="Heading4"/>
        <w:spacing w:after="80" w:before="200"/>
      </w:pPr>
      <w:r>
        <w:rPr>
          <w:rFonts w:ascii="Calibri" w:cs="Calibri" w:eastAsia="Calibri" w:hAnsi="Calibri"/>
          <w:b/>
          <w:bCs/>
          <w:color w:val="333333"/>
          <w:sz w:val="22"/>
          <w:szCs w:val="22"/>
        </w:rPr>
        <w:t xml:space="preserve">H3: How much does a property valuation cost?</w:t>
      </w:r>
    </w:p>
    <w:p>
      <w:pPr>
        <w:spacing w:after="160" w:line="290"/>
      </w:pPr>
      <w:r>
        <w:rPr>
          <w:rFonts w:ascii="Calibri" w:cs="Calibri" w:eastAsia="Calibri" w:hAnsi="Calibri"/>
          <w:sz w:val="21"/>
          <w:szCs w:val="21"/>
        </w:rPr>
        <w:t xml:space="preserve">It depends on the property, its location and the type of report required — a lender valuation and a court-ready family law report involve very different amounts of work. Tell us what you need and we will come back to you with a fee before anything starts.</w:t>
      </w:r>
    </w:p>
    <w:p>
      <w:pPr>
        <w:pStyle w:val="Heading4"/>
        <w:spacing w:after="80" w:before="200"/>
      </w:pPr>
      <w:r>
        <w:rPr>
          <w:rFonts w:ascii="Calibri" w:cs="Calibri" w:eastAsia="Calibri" w:hAnsi="Calibri"/>
          <w:b/>
          <w:bCs/>
          <w:color w:val="333333"/>
          <w:sz w:val="22"/>
          <w:szCs w:val="22"/>
        </w:rPr>
        <w:t xml:space="preserve">H3: How long does the process take?</w:t>
      </w:r>
    </w:p>
    <w:p>
      <w:pPr>
        <w:spacing w:after="160" w:line="290"/>
      </w:pPr>
      <w:r>
        <w:rPr>
          <w:rFonts w:ascii="Calibri" w:cs="Calibri" w:eastAsia="Calibri" w:hAnsi="Calibri"/>
          <w:sz w:val="21"/>
          <w:szCs w:val="21"/>
        </w:rPr>
        <w:t xml:space="preserve">We aim to inspect within [1–2 working days] of instruction. The inspection itself takes 30 to 60 minutes for a typical residential property, and your written report normally follows within [2–3 working days]. If you are working to a court date, a drawdown or a Revenue deadline, tell us at the outset.</w:t>
      </w:r>
    </w:p>
    <w:p>
      <w:pPr>
        <w:pStyle w:val="Heading4"/>
        <w:spacing w:after="80" w:before="200"/>
      </w:pPr>
      <w:r>
        <w:rPr>
          <w:rFonts w:ascii="Calibri" w:cs="Calibri" w:eastAsia="Calibri" w:hAnsi="Calibri"/>
          <w:b/>
          <w:bCs/>
          <w:color w:val="333333"/>
          <w:sz w:val="22"/>
          <w:szCs w:val="22"/>
        </w:rPr>
        <w:t xml:space="preserve">H3: Can you work to an urgent deadline?</w:t>
      </w:r>
    </w:p>
    <w:p>
      <w:pPr>
        <w:spacing w:after="160" w:line="290"/>
      </w:pPr>
      <w:r>
        <w:rPr>
          <w:rFonts w:ascii="Calibri" w:cs="Calibri" w:eastAsia="Calibri" w:hAnsi="Calibri"/>
          <w:sz w:val="21"/>
          <w:szCs w:val="21"/>
        </w:rPr>
        <w:t xml:space="preserve">Often, yes. Tell us the deadline when you first make contact and we will tell you honestly whether we can meet it.</w:t>
      </w:r>
    </w:p>
    <w:p>
      <w:pPr>
        <w:pStyle w:val="Heading4"/>
        <w:spacing w:after="80" w:before="200"/>
      </w:pPr>
      <w:r>
        <w:rPr>
          <w:rFonts w:ascii="Calibri" w:cs="Calibri" w:eastAsia="Calibri" w:hAnsi="Calibri"/>
          <w:b/>
          <w:bCs/>
          <w:color w:val="333333"/>
          <w:sz w:val="22"/>
          <w:szCs w:val="22"/>
        </w:rPr>
        <w:t xml:space="preserve">H3: What do you need from me to get started?</w:t>
      </w:r>
    </w:p>
    <w:p>
      <w:pPr>
        <w:spacing w:after="160" w:line="290"/>
      </w:pPr>
      <w:r>
        <w:rPr>
          <w:rFonts w:ascii="Calibri" w:cs="Calibri" w:eastAsia="Calibri" w:hAnsi="Calibri"/>
          <w:sz w:val="21"/>
          <w:szCs w:val="21"/>
        </w:rPr>
        <w:t xml:space="preserve">The property address, what the valuation is for, who will be receiving the report, and any form or template that party has issued. If access is with someone else — a tenant, a family member, an agent — their details as well.</w:t>
      </w:r>
    </w:p>
    <w:p>
      <w:pPr>
        <w:pStyle w:val="Heading2"/>
        <w:spacing w:after="140" w:before="340"/>
      </w:pPr>
      <w:r>
        <w:rPr>
          <w:rFonts w:ascii="Calibri" w:cs="Calibri" w:eastAsia="Calibri" w:hAnsi="Calibri"/>
          <w:b/>
          <w:bCs/>
          <w:color w:val="1B3A5C"/>
          <w:sz w:val="27"/>
          <w:szCs w:val="27"/>
        </w:rPr>
        <w:t xml:space="preserve">H2: Legal, probate and statutory valuations</w:t>
      </w:r>
    </w:p>
    <w:p>
      <w:pPr>
        <w:pStyle w:val="Heading4"/>
        <w:spacing w:after="80" w:before="200"/>
      </w:pPr>
      <w:r>
        <w:rPr>
          <w:rFonts w:ascii="Calibri" w:cs="Calibri" w:eastAsia="Calibri" w:hAnsi="Calibri"/>
          <w:b/>
          <w:bCs/>
          <w:color w:val="333333"/>
          <w:sz w:val="22"/>
          <w:szCs w:val="22"/>
        </w:rPr>
        <w:t xml:space="preserve">H3: Do you provide valuations for probate?</w:t>
      </w:r>
    </w:p>
    <w:p>
      <w:pPr>
        <w:spacing w:after="160" w:line="290"/>
      </w:pPr>
      <w:r>
        <w:rPr>
          <w:rFonts w:ascii="Calibri" w:cs="Calibri" w:eastAsia="Calibri" w:hAnsi="Calibri"/>
          <w:sz w:val="21"/>
          <w:szCs w:val="21"/>
        </w:rPr>
        <w:t xml:space="preserve">Yes. Probate valuations are a substantial part of our work. We value as at the date of death using comparable evidence from that period, in a format suited to Form SA.2, and we deal with your solicitor directly if that is easier.</w:t>
      </w:r>
    </w:p>
    <w:p>
      <w:pPr>
        <w:pStyle w:val="Heading4"/>
        <w:spacing w:after="80" w:before="200"/>
      </w:pPr>
      <w:r>
        <w:rPr>
          <w:rFonts w:ascii="Calibri" w:cs="Calibri" w:eastAsia="Calibri" w:hAnsi="Calibri"/>
          <w:b/>
          <w:bCs/>
          <w:color w:val="333333"/>
          <w:sz w:val="22"/>
          <w:szCs w:val="22"/>
        </w:rPr>
        <w:t xml:space="preserve">H3: Can you value a property as at a date in the past?</w:t>
      </w:r>
    </w:p>
    <w:p>
      <w:pPr>
        <w:spacing w:after="160" w:line="290"/>
      </w:pPr>
      <w:r>
        <w:rPr>
          <w:rFonts w:ascii="Calibri" w:cs="Calibri" w:eastAsia="Calibri" w:hAnsi="Calibri"/>
          <w:sz w:val="21"/>
          <w:szCs w:val="21"/>
        </w:rPr>
        <w:t xml:space="preserve">Yes. Retrospective valuation is routine for us, for CGT, CAT, probate and legal purposes, using evidence from the market as it stood at the relevant date.</w:t>
      </w:r>
    </w:p>
    <w:p>
      <w:pPr>
        <w:pStyle w:val="Heading4"/>
        <w:spacing w:after="80" w:before="200"/>
      </w:pPr>
      <w:r>
        <w:rPr>
          <w:rFonts w:ascii="Calibri" w:cs="Calibri" w:eastAsia="Calibri" w:hAnsi="Calibri"/>
          <w:b/>
          <w:bCs/>
          <w:color w:val="333333"/>
          <w:sz w:val="22"/>
          <w:szCs w:val="22"/>
        </w:rPr>
        <w:t xml:space="preserve">H3: Do you provide valuations for the Fair Deal Scheme?</w:t>
      </w:r>
    </w:p>
    <w:p>
      <w:pPr>
        <w:spacing w:after="160" w:line="290"/>
      </w:pPr>
      <w:r>
        <w:rPr>
          <w:rFonts w:ascii="Calibri" w:cs="Calibri" w:eastAsia="Calibri" w:hAnsi="Calibri"/>
          <w:sz w:val="21"/>
          <w:szCs w:val="21"/>
        </w:rPr>
        <w:t xml:space="preserve">Yes. We prepare independent valuations for the HSE Nursing Homes Support Scheme financial assessment, in the format the HSE expects.</w:t>
      </w:r>
    </w:p>
    <w:p>
      <w:pPr>
        <w:pStyle w:val="Heading4"/>
        <w:spacing w:after="80" w:before="200"/>
      </w:pPr>
      <w:r>
        <w:rPr>
          <w:rFonts w:ascii="Calibri" w:cs="Calibri" w:eastAsia="Calibri" w:hAnsi="Calibri"/>
          <w:b/>
          <w:bCs/>
          <w:color w:val="333333"/>
          <w:sz w:val="22"/>
          <w:szCs w:val="22"/>
        </w:rPr>
        <w:t xml:space="preserve">H3: Can both parties in a separation instruct you jointly?</w:t>
      </w:r>
    </w:p>
    <w:p>
      <w:pPr>
        <w:spacing w:after="160" w:line="290"/>
      </w:pPr>
      <w:r>
        <w:rPr>
          <w:rFonts w:ascii="Calibri" w:cs="Calibri" w:eastAsia="Calibri" w:hAnsi="Calibri"/>
          <w:sz w:val="21"/>
          <w:szCs w:val="21"/>
        </w:rPr>
        <w:t xml:space="preserve">Yes, and it is frequently the most efficient approach — a single agreed valuer removes one point of dispute and one set of fees. We are equally happy to be instructed by one party, and the report is prepared to the same standard either way.</w:t>
      </w:r>
    </w:p>
    <w:p>
      <w:pPr>
        <w:pStyle w:val="Heading4"/>
        <w:spacing w:after="80" w:before="200"/>
      </w:pPr>
      <w:r>
        <w:rPr>
          <w:rFonts w:ascii="Calibri" w:cs="Calibri" w:eastAsia="Calibri" w:hAnsi="Calibri"/>
          <w:b/>
          <w:bCs/>
          <w:color w:val="333333"/>
          <w:sz w:val="22"/>
          <w:szCs w:val="22"/>
        </w:rPr>
        <w:t xml:space="preserve">H3: Are your reports accepted by Revenue and the courts?</w:t>
      </w:r>
    </w:p>
    <w:p>
      <w:pPr>
        <w:spacing w:after="160" w:line="290"/>
      </w:pPr>
      <w:r>
        <w:rPr>
          <w:rFonts w:ascii="Calibri" w:cs="Calibri" w:eastAsia="Calibri" w:hAnsi="Calibri"/>
          <w:sz w:val="21"/>
          <w:szCs w:val="21"/>
        </w:rPr>
        <w:t xml:space="preserve">Our reports are prepared to European Valuation Standards by a PSRA-licensed, IPAV-registered valuer holding TEGoVA REV accreditation, and they document the evidence and methodology behind the figure. That is what makes a valuation capable of being relied upon and defended. We cannot speak for any individual decision-maker, but an evidenced report is considerably more robust than an unsupported figure.</w:t>
      </w:r>
    </w:p>
    <w:p>
      <w:pPr>
        <w:pStyle w:val="Heading2"/>
        <w:spacing w:after="140" w:before="340"/>
      </w:pPr>
      <w:r>
        <w:rPr>
          <w:rFonts w:ascii="Calibri" w:cs="Calibri" w:eastAsia="Calibri" w:hAnsi="Calibri"/>
          <w:b/>
          <w:bCs/>
          <w:color w:val="1B3A5C"/>
          <w:sz w:val="27"/>
          <w:szCs w:val="27"/>
        </w:rPr>
        <w:t xml:space="preserve">H2: Lending, LTV and switching</w:t>
      </w:r>
    </w:p>
    <w:p>
      <w:pPr>
        <w:pStyle w:val="Heading4"/>
        <w:spacing w:after="80" w:before="200"/>
      </w:pPr>
      <w:r>
        <w:rPr>
          <w:rFonts w:ascii="Calibri" w:cs="Calibri" w:eastAsia="Calibri" w:hAnsi="Calibri"/>
          <w:b/>
          <w:bCs/>
          <w:color w:val="333333"/>
          <w:sz w:val="22"/>
          <w:szCs w:val="22"/>
        </w:rPr>
        <w:t xml:space="preserve">H3: Are your valuations accepted by banks and credit unions?</w:t>
      </w:r>
    </w:p>
    <w:p>
      <w:pPr>
        <w:spacing w:after="160" w:line="290"/>
      </w:pPr>
      <w:r>
        <w:rPr>
          <w:rFonts w:ascii="Calibri" w:cs="Calibri" w:eastAsia="Calibri" w:hAnsi="Calibri"/>
          <w:sz w:val="21"/>
          <w:szCs w:val="21"/>
        </w:rPr>
        <w:t xml:space="preserve">Yes. We prepare reports in lenders' required formats and to European Valuation Standards. If your lender has a specific template or a panel requirement, tell us when you get in touch. [CLIENT TO CONFIRM: add the specific lender panels JWL is on — people search for these by name.]</w:t>
      </w:r>
    </w:p>
    <w:p>
      <w:pPr>
        <w:pStyle w:val="Heading4"/>
        <w:spacing w:after="80" w:before="200"/>
      </w:pPr>
      <w:r>
        <w:rPr>
          <w:rFonts w:ascii="Calibri" w:cs="Calibri" w:eastAsia="Calibri" w:hAnsi="Calibri"/>
          <w:b/>
          <w:bCs/>
          <w:color w:val="333333"/>
          <w:sz w:val="22"/>
          <w:szCs w:val="22"/>
        </w:rPr>
        <w:t xml:space="preserve">H3: Can a valuation reduce my mortgage rate?</w:t>
      </w:r>
    </w:p>
    <w:p>
      <w:pPr>
        <w:spacing w:after="160" w:line="290"/>
      </w:pPr>
      <w:r>
        <w:rPr>
          <w:rFonts w:ascii="Calibri" w:cs="Calibri" w:eastAsia="Calibri" w:hAnsi="Calibri"/>
          <w:sz w:val="21"/>
          <w:szCs w:val="21"/>
        </w:rPr>
        <w:t xml:space="preserve">It can. Most lenders price by loan to value band, so if your property has risen in value or your balance has fallen, a current valuation may support a move into a cheaper band. Before instructing anyone, ask your lender three things: whether they will re-band on an updated valuation, whether the valuer must be on their panel, and how recent the report has to be. That one call tells you whether it is worth doing.</w:t>
      </w:r>
    </w:p>
    <w:p>
      <w:pPr>
        <w:pStyle w:val="Heading4"/>
        <w:spacing w:after="80" w:before="200"/>
      </w:pPr>
      <w:r>
        <w:rPr>
          <w:rFonts w:ascii="Calibri" w:cs="Calibri" w:eastAsia="Calibri" w:hAnsi="Calibri"/>
          <w:b/>
          <w:bCs/>
          <w:color w:val="333333"/>
          <w:sz w:val="22"/>
          <w:szCs w:val="22"/>
        </w:rPr>
        <w:t xml:space="preserve">H3: Can I reuse an old valuation when switching mortgage?</w:t>
      </w:r>
    </w:p>
    <w:p>
      <w:pPr>
        <w:spacing w:after="160" w:line="290"/>
      </w:pPr>
      <w:r>
        <w:rPr>
          <w:rFonts w:ascii="Calibri" w:cs="Calibri" w:eastAsia="Calibri" w:hAnsi="Calibri"/>
          <w:sz w:val="21"/>
          <w:szCs w:val="21"/>
        </w:rPr>
        <w:t xml:space="preserve">Almost never. A new lender requires a current valuation instructed for its own purposes.</w:t>
      </w:r>
    </w:p>
    <w:p>
      <w:pPr>
        <w:pStyle w:val="Heading4"/>
        <w:spacing w:after="80" w:before="200"/>
      </w:pPr>
      <w:r>
        <w:rPr>
          <w:rFonts w:ascii="Calibri" w:cs="Calibri" w:eastAsia="Calibri" w:hAnsi="Calibri"/>
          <w:b/>
          <w:bCs/>
          <w:color w:val="333333"/>
          <w:sz w:val="22"/>
          <w:szCs w:val="22"/>
        </w:rPr>
        <w:t xml:space="preserve">H3: What is a Blue Book valuation?</w:t>
      </w:r>
    </w:p>
    <w:p>
      <w:pPr>
        <w:spacing w:after="160" w:line="290"/>
      </w:pPr>
      <w:r>
        <w:rPr>
          <w:rFonts w:ascii="Calibri" w:cs="Calibri" w:eastAsia="Calibri" w:hAnsi="Calibri"/>
          <w:sz w:val="21"/>
          <w:szCs w:val="21"/>
        </w:rPr>
        <w:t xml:space="preserve">A valuation prepared in accordance with European Valuation Standards, published by TEGoVA and known in the industry as the Blue Book. Our director, Shane Cooke, holds TEGoVA's REV accreditation, awarded in Ireland through IPAV.</w:t>
      </w:r>
    </w:p>
    <w:p>
      <w:pPr>
        <w:pStyle w:val="Heading2"/>
        <w:spacing w:after="140" w:before="340"/>
      </w:pPr>
      <w:r>
        <w:rPr>
          <w:rFonts w:ascii="Calibri" w:cs="Calibri" w:eastAsia="Calibri" w:hAnsi="Calibri"/>
          <w:b/>
          <w:bCs/>
          <w:color w:val="1B3A5C"/>
          <w:sz w:val="27"/>
          <w:szCs w:val="27"/>
        </w:rPr>
        <w:t xml:space="preserve">H2: About JWL</w:t>
      </w:r>
    </w:p>
    <w:p>
      <w:pPr>
        <w:pStyle w:val="Heading4"/>
        <w:spacing w:after="80" w:before="200"/>
      </w:pPr>
      <w:r>
        <w:rPr>
          <w:rFonts w:ascii="Calibri" w:cs="Calibri" w:eastAsia="Calibri" w:hAnsi="Calibri"/>
          <w:b/>
          <w:bCs/>
          <w:color w:val="333333"/>
          <w:sz w:val="22"/>
          <w:szCs w:val="22"/>
        </w:rPr>
        <w:t xml:space="preserve">H3: What areas do you cover?</w:t>
      </w:r>
    </w:p>
    <w:p>
      <w:pPr>
        <w:spacing w:after="160" w:line="290"/>
      </w:pPr>
      <w:r>
        <w:rPr>
          <w:rFonts w:ascii="Calibri" w:cs="Calibri" w:eastAsia="Calibri" w:hAnsi="Calibri"/>
          <w:sz w:val="21"/>
          <w:szCs w:val="21"/>
        </w:rPr>
        <w:t xml:space="preserve">The greater Dublin area in full, together with Kildare, Wicklow, Meath, Louth, Carlow, Kilkenny, Laois, Longford, Offaly, Westmeath and Wexford.</w:t>
      </w:r>
    </w:p>
    <w:p>
      <w:pPr>
        <w:pStyle w:val="Heading4"/>
        <w:spacing w:after="80" w:before="200"/>
      </w:pPr>
      <w:r>
        <w:rPr>
          <w:rFonts w:ascii="Calibri" w:cs="Calibri" w:eastAsia="Calibri" w:hAnsi="Calibri"/>
          <w:b/>
          <w:bCs/>
          <w:color w:val="333333"/>
          <w:sz w:val="22"/>
          <w:szCs w:val="22"/>
        </w:rPr>
        <w:t xml:space="preserve">H3: Are you licensed and regulated?</w:t>
      </w:r>
    </w:p>
    <w:p>
      <w:pPr>
        <w:spacing w:after="160" w:line="290"/>
      </w:pPr>
      <w:r>
        <w:rPr>
          <w:rFonts w:ascii="Calibri" w:cs="Calibri" w:eastAsia="Calibri" w:hAnsi="Calibri"/>
          <w:sz w:val="21"/>
          <w:szCs w:val="21"/>
        </w:rPr>
        <w:t xml:space="preserve">Yes. JWL operates under PSRA Licence No. 004865, and our work is carried out by IPAV-registered valuers. Our director, Shane Cooke, holds the TEGoVA REV and RESI designations.</w:t>
      </w:r>
    </w:p>
    <w:p>
      <w:pPr>
        <w:pStyle w:val="Heading4"/>
        <w:spacing w:after="80" w:before="200"/>
      </w:pPr>
      <w:r>
        <w:rPr>
          <w:rFonts w:ascii="Calibri" w:cs="Calibri" w:eastAsia="Calibri" w:hAnsi="Calibri"/>
          <w:b/>
          <w:bCs/>
          <w:color w:val="333333"/>
          <w:sz w:val="22"/>
          <w:szCs w:val="22"/>
        </w:rPr>
        <w:t xml:space="preserve">H3: Who carries out the valuation?</w:t>
      </w:r>
    </w:p>
    <w:p>
      <w:pPr>
        <w:spacing w:after="160" w:line="290"/>
      </w:pPr>
      <w:r>
        <w:rPr>
          <w:rFonts w:ascii="Calibri" w:cs="Calibri" w:eastAsia="Calibri" w:hAnsi="Calibri"/>
          <w:sz w:val="21"/>
          <w:szCs w:val="21"/>
        </w:rPr>
        <w:t xml:space="preserve">An accredited JWL valuer inspects the property, prepares the report and puts their name to it. You can always speak to the valuer who did the work.</w:t>
      </w:r>
    </w:p>
    <w:p>
      <w:pPr>
        <w:pStyle w:val="Heading4"/>
        <w:spacing w:after="80" w:before="200"/>
      </w:pPr>
      <w:r>
        <w:rPr>
          <w:rFonts w:ascii="Calibri" w:cs="Calibri" w:eastAsia="Calibri" w:hAnsi="Calibri"/>
          <w:b/>
          <w:bCs/>
          <w:color w:val="333333"/>
          <w:sz w:val="22"/>
          <w:szCs w:val="22"/>
        </w:rPr>
        <w:t xml:space="preserve">H3: Do you sell property as well?</w:t>
      </w:r>
    </w:p>
    <w:p>
      <w:pPr>
        <w:spacing w:after="160" w:line="290"/>
      </w:pPr>
      <w:r>
        <w:rPr>
          <w:rFonts w:ascii="Calibri" w:cs="Calibri" w:eastAsia="Calibri" w:hAnsi="Calibri"/>
          <w:sz w:val="21"/>
          <w:szCs w:val="21"/>
        </w:rPr>
        <w:t xml:space="preserve">No. Valuation is all we do. That independence is the reason our valuations are worth having.</w:t>
      </w:r>
    </w:p>
    <w:p>
      <w:pPr>
        <w:pStyle w:val="Heading3"/>
        <w:spacing w:after="80" w:before="240"/>
      </w:pPr>
      <w:r>
        <w:rPr>
          <w:rFonts w:ascii="Calibri" w:cs="Calibri" w:eastAsia="Calibri" w:hAnsi="Calibri"/>
          <w:b/>
          <w:bCs/>
          <w:caps/>
          <w:color w:val="2E7D5B"/>
          <w:sz w:val="21"/>
          <w:szCs w:val="21"/>
        </w:rPr>
        <w:t xml:space="preserve">Page CTA</w:t>
      </w:r>
    </w:p>
    <w:p>
      <w:pPr>
        <w:pBdr>
          <w:left w:val="single" w:color="B8860B" w:sz="18" w:space="12"/>
        </w:pBdr>
        <w:spacing w:after="180" w:before="60"/>
        <w:ind w:left="240"/>
      </w:pPr>
      <w:r>
        <w:rPr>
          <w:rFonts w:ascii="Georgia" w:cs="Georgia" w:eastAsia="Georgia" w:hAnsi="Georgia"/>
          <w:b/>
          <w:bCs/>
          <w:color w:val="1B3A5C"/>
          <w:sz w:val="24"/>
          <w:szCs w:val="24"/>
        </w:rPr>
        <w:t xml:space="preserve">Still have a question?</w:t>
      </w:r>
    </w:p>
    <w:p>
      <w:pPr>
        <w:spacing w:after="160" w:line="290"/>
      </w:pPr>
      <w:r>
        <w:rPr>
          <w:rFonts w:ascii="Calibri" w:cs="Calibri" w:eastAsia="Calibri" w:hAnsi="Calibri"/>
          <w:sz w:val="21"/>
          <w:szCs w:val="21"/>
        </w:rPr>
        <w:t xml:space="preserve">Call 087 960 4211, email shane@jwl.ie, or use the form and we will come back to you.</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9. Contact</w:t>
      </w:r>
    </w:p>
    <w:p>
      <w:pPr>
        <w:spacing w:after="60"/>
      </w:pPr>
      <w:r>
        <w:rPr>
          <w:rFonts w:ascii="Calibri" w:cs="Calibri" w:eastAsia="Calibri" w:hAnsi="Calibri"/>
          <w:b/>
          <w:bCs/>
          <w:color w:val="2E7D5B"/>
          <w:sz w:val="19"/>
          <w:szCs w:val="19"/>
        </w:rPr>
        <w:t xml:space="preserve">URL:  </w:t>
      </w:r>
      <w:r>
        <w:rPr>
          <w:rFonts w:ascii="Calibri" w:cs="Calibri" w:eastAsia="Calibri" w:hAnsi="Calibri"/>
          <w:color w:val="333333"/>
          <w:sz w:val="19"/>
          <w:szCs w:val="19"/>
        </w:rPr>
        <w:t xml:space="preserve">/contact/</w:t>
      </w:r>
    </w:p>
    <w:p>
      <w:pPr>
        <w:spacing w:after="60"/>
      </w:pPr>
      <w:r>
        <w:rPr>
          <w:rFonts w:ascii="Calibri" w:cs="Calibri" w:eastAsia="Calibri" w:hAnsi="Calibri"/>
          <w:b/>
          <w:bCs/>
          <w:color w:val="2E7D5B"/>
          <w:sz w:val="19"/>
          <w:szCs w:val="19"/>
        </w:rPr>
        <w:t xml:space="preserve">Meta title:  </w:t>
      </w:r>
      <w:r>
        <w:rPr>
          <w:rFonts w:ascii="Calibri" w:cs="Calibri" w:eastAsia="Calibri" w:hAnsi="Calibri"/>
          <w:color w:val="333333"/>
          <w:sz w:val="19"/>
          <w:szCs w:val="19"/>
        </w:rPr>
        <w:t xml:space="preserve">Contact JWL Property Valuations | Dublin &amp; Leinster</w:t>
      </w:r>
    </w:p>
    <w:p>
      <w:pPr>
        <w:spacing w:after="60"/>
      </w:pPr>
      <w:r>
        <w:rPr>
          <w:rFonts w:ascii="Calibri" w:cs="Calibri" w:eastAsia="Calibri" w:hAnsi="Calibri"/>
          <w:b/>
          <w:bCs/>
          <w:color w:val="2E7D5B"/>
          <w:sz w:val="19"/>
          <w:szCs w:val="19"/>
        </w:rPr>
        <w:t xml:space="preserve">Meta description:  </w:t>
      </w:r>
      <w:r>
        <w:rPr>
          <w:rFonts w:ascii="Calibri" w:cs="Calibri" w:eastAsia="Calibri" w:hAnsi="Calibri"/>
          <w:color w:val="333333"/>
          <w:sz w:val="19"/>
          <w:szCs w:val="19"/>
        </w:rPr>
        <w:t xml:space="preserve">Request a property valuation in Dublin or Leinster. Call 087 960 4211 or email shane@jwl.ie. PSRA Licence No. 004865.</w:t>
      </w:r>
    </w:p>
    <w:p>
      <w:pPr>
        <w:pBdr>
          <w:bottom w:val="single" w:color="C9D2DA" w:sz="6" w:space="4"/>
        </w:pBdr>
        <w:spacing w:after="200" w:before="1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H1</w:t>
      </w:r>
    </w:p>
    <w:p>
      <w:pPr>
        <w:pBdr>
          <w:left w:val="single" w:color="B8860B" w:sz="18" w:space="12"/>
        </w:pBdr>
        <w:spacing w:after="180" w:before="60"/>
        <w:ind w:left="240"/>
      </w:pPr>
      <w:r>
        <w:rPr>
          <w:rFonts w:ascii="Georgia" w:cs="Georgia" w:eastAsia="Georgia" w:hAnsi="Georgia"/>
          <w:b/>
          <w:bCs/>
          <w:color w:val="1B3A5C"/>
          <w:sz w:val="24"/>
          <w:szCs w:val="24"/>
        </w:rPr>
        <w:t xml:space="preserve">Request a Valuation</w:t>
      </w:r>
    </w:p>
    <w:p>
      <w:pPr>
        <w:pStyle w:val="Heading3"/>
        <w:spacing w:after="80" w:before="240"/>
      </w:pPr>
      <w:r>
        <w:rPr>
          <w:rFonts w:ascii="Calibri" w:cs="Calibri" w:eastAsia="Calibri" w:hAnsi="Calibri"/>
          <w:b/>
          <w:bCs/>
          <w:caps/>
          <w:color w:val="2E7D5B"/>
          <w:sz w:val="21"/>
          <w:szCs w:val="21"/>
        </w:rPr>
        <w:t xml:space="preserve">Standfirst</w:t>
      </w:r>
    </w:p>
    <w:p>
      <w:pPr>
        <w:spacing w:after="160" w:line="290"/>
      </w:pPr>
      <w:r>
        <w:rPr>
          <w:rFonts w:ascii="Calibri" w:cs="Calibri" w:eastAsia="Calibri" w:hAnsi="Calibri"/>
          <w:sz w:val="21"/>
          <w:szCs w:val="21"/>
        </w:rPr>
        <w:t xml:space="preserve">Tell us about the property and what the valuation is for. We will come back to you with a fixed fee and a timeline before any work begins.</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two-column layout. Left — the form. Right — contact details, credentials and the badges. Keep the whole thing above the fold on desktop. This is the page every "Request a Valuation" button lands on, so it must load fast and ask for as little as possible.</w:t>
      </w:r>
    </w:p>
    <w:p>
      <w:pPr>
        <w:pStyle w:val="Heading2"/>
        <w:spacing w:after="140" w:before="340"/>
      </w:pPr>
      <w:r>
        <w:rPr>
          <w:rFonts w:ascii="Calibri" w:cs="Calibri" w:eastAsia="Calibri" w:hAnsi="Calibri"/>
          <w:b/>
          <w:bCs/>
          <w:color w:val="1B3A5C"/>
          <w:sz w:val="27"/>
          <w:szCs w:val="27"/>
        </w:rPr>
        <w:t xml:space="preserve">9.1 Contact details block</w:t>
      </w:r>
    </w:p>
    <w:p>
      <w:pPr>
        <w:spacing w:after="160" w:line="290"/>
      </w:pPr>
      <w:r>
        <w:rPr>
          <w:rFonts w:ascii="Calibri" w:cs="Calibri" w:eastAsia="Calibri" w:hAnsi="Calibri"/>
          <w:sz w:val="21"/>
          <w:szCs w:val="21"/>
        </w:rPr>
        <w:t xml:space="preserve">Email: shane@jwl.ie</w:t>
      </w:r>
    </w:p>
    <w:p>
      <w:pPr>
        <w:spacing w:after="160" w:line="290"/>
      </w:pPr>
      <w:r>
        <w:rPr>
          <w:rFonts w:ascii="Calibri" w:cs="Calibri" w:eastAsia="Calibri" w:hAnsi="Calibri"/>
          <w:sz w:val="21"/>
          <w:szCs w:val="21"/>
        </w:rPr>
        <w:t xml:space="preserve">Phone: 087 960 4211</w:t>
      </w:r>
    </w:p>
    <w:p>
      <w:pPr>
        <w:spacing w:after="160" w:line="290"/>
      </w:pPr>
      <w:r>
        <w:rPr>
          <w:rFonts w:ascii="Calibri" w:cs="Calibri" w:eastAsia="Calibri" w:hAnsi="Calibri"/>
          <w:sz w:val="21"/>
          <w:szCs w:val="21"/>
        </w:rPr>
        <w:t xml:space="preserve">PSRA Licence No. 004865</w:t>
      </w:r>
    </w:p>
    <w:p>
      <w:pPr>
        <w:spacing w:after="160" w:line="290"/>
      </w:pPr>
      <w:r>
        <w:rPr>
          <w:rFonts w:ascii="Calibri" w:cs="Calibri" w:eastAsia="Calibri" w:hAnsi="Calibri"/>
          <w:sz w:val="21"/>
          <w:szCs w:val="21"/>
        </w:rPr>
        <w:t xml:space="preserve">Areas covered: Greater Dublin area and Leinster</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retain the emoji conventions from the brief if the client wants them (📞 for phone, 🏡 for the licence), but a clean icon set is stronger for a professional valuation practice. Phone number must be a click-to-call link on mobile.</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CLIENT TO CONFIRM: a postal address and business hours. Both materially help local SEO — a verifiable Irish address is one of the strongest ranking signals for "property valuation Dublin" and it is also a trust signal for someone deciding whether to hand over a probate instruction. If there is no public office address, a town or area plus "by appointment" is better than nothing.</w:t>
      </w:r>
    </w:p>
    <w:p>
      <w:pPr>
        <w:pStyle w:val="Heading2"/>
        <w:spacing w:after="140" w:before="340"/>
      </w:pPr>
      <w:r>
        <w:rPr>
          <w:rFonts w:ascii="Calibri" w:cs="Calibri" w:eastAsia="Calibri" w:hAnsi="Calibri"/>
          <w:b/>
          <w:bCs/>
          <w:color w:val="1B3A5C"/>
          <w:sz w:val="27"/>
          <w:szCs w:val="27"/>
        </w:rPr>
        <w:t xml:space="preserve">9.2 Contact form</w:t>
      </w:r>
    </w:p>
    <w:p>
      <w:pPr>
        <w:spacing w:after="160" w:line="290"/>
      </w:pPr>
      <w:r>
        <w:rPr>
          <w:rFonts w:ascii="Calibri" w:cs="Calibri" w:eastAsia="Calibri" w:hAnsi="Calibri"/>
          <w:sz w:val="21"/>
          <w:szCs w:val="21"/>
        </w:rPr>
        <w:t xml:space="preserve">Form heading: Request a valuation</w:t>
      </w:r>
    </w:p>
    <w:p>
      <w:pPr>
        <w:spacing w:after="160" w:line="290"/>
      </w:pPr>
      <w:r>
        <w:rPr>
          <w:rFonts w:ascii="Calibri" w:cs="Calibri" w:eastAsia="Calibri" w:hAnsi="Calibri"/>
          <w:sz w:val="21"/>
          <w:szCs w:val="21"/>
        </w:rPr>
        <w:t xml:space="preserve">Intro line: The more you can tell us, the faster we can come back with a fee and a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Field</w:t>
            </w:r>
          </w:p>
        </w:tc>
        <w:tc>
          <w:tcPr>
            <w:tcW w:type="dxa" w:w="140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Type</w:t>
            </w:r>
          </w:p>
        </w:tc>
        <w:tc>
          <w:tcPr>
            <w:tcW w:type="dxa" w:w="120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Required</w:t>
            </w:r>
          </w:p>
        </w:tc>
        <w:tc>
          <w:tcPr>
            <w:tcW w:type="dxa" w:w="456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Notes</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Your name</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Text</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Yes</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Email address</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Email</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Yes</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Phone number</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Tel</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Yes</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Most valuation enquiries are resolved fastest by phone.</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address</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Text</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Yes</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Including Eircode if known.</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What is the valuation for?</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Dropdown</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Yes</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Options listed below. This single field routes the enquiry and shapes the report.</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type</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Dropdown</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No</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House · Apartment · Investment / buy-to-let · Site or land · Other</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Who is the report for?</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Text</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No</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e.g. lender name, solicitor, HSE, Revenue.</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Is there a deadline?</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Text</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No</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Court date, drawdown date, application deadline.</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Tell us a bit more</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Textarea</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No</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Anything else that would help us quote accurately.</w:t>
            </w:r>
          </w:p>
        </w:tc>
      </w:tr>
      <w:tr>
        <w:tc>
          <w:tcPr>
            <w:tcW w:type="dxa" w:w="2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Consent</w:t>
            </w:r>
          </w:p>
        </w:tc>
        <w:tc>
          <w:tcPr>
            <w:tcW w:type="dxa" w:w="1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Checkbox</w:t>
            </w:r>
          </w:p>
        </w:tc>
        <w:tc>
          <w:tcPr>
            <w:tcW w:type="dxa" w:w="12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Yes</w:t>
            </w:r>
          </w:p>
        </w:tc>
        <w:tc>
          <w:tcPr>
            <w:tcW w:type="dxa" w:w="45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GDPR consent to be contacted about this enquiry.</w:t>
            </w:r>
          </w:p>
        </w:tc>
      </w:tr>
    </w:tbl>
    <w:p>
      <w:pPr>
        <w:spacing w:after="200"/>
      </w:pPr>
      <w:r>
        <w:rPr>
          <w:sz w:val="2"/>
          <w:szCs w:val="2"/>
        </w:rPr>
        <w:t xml:space="preserve"/>
      </w:r>
    </w:p>
    <w:p>
      <w:pPr>
        <w:pStyle w:val="Heading3"/>
        <w:spacing w:after="80" w:before="240"/>
      </w:pPr>
      <w:r>
        <w:rPr>
          <w:rFonts w:ascii="Calibri" w:cs="Calibri" w:eastAsia="Calibri" w:hAnsi="Calibri"/>
          <w:b/>
          <w:bCs/>
          <w:caps/>
          <w:color w:val="2E7D5B"/>
          <w:sz w:val="21"/>
          <w:szCs w:val="21"/>
        </w:rPr>
        <w:t xml:space="preserve">"What is the valuation for?" dropdown options</w:t>
      </w:r>
    </w:p>
    <w:p>
      <w:pPr>
        <w:spacing w:after="160" w:line="290"/>
      </w:pPr>
      <w:r>
        <w:rPr>
          <w:rFonts w:ascii="Calibri" w:cs="Calibri" w:eastAsia="Calibri" w:hAnsi="Calibri"/>
          <w:sz w:val="21"/>
          <w:szCs w:val="21"/>
        </w:rPr>
        <w:t xml:space="preserve">Property valuation (general) · Bank or credit union · Probate · Family law / separation · Fair Deal Scheme · Local Property Tax (LPT) · Local authority loan · Historic / retrospective · Blue Book / EVS · Mortgage switcher · Rental / market rent · Loan to value (LTV) · Not sure — please advise</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DESIGNER / DEVELOPER: keep "Not sure — please advise" as the final option. A meaningful share of enquiries come from people who do not know which valuation applies, and forcing them to guess loses the enquiry. Where a visitor arrives from a service page, pre-select that service in the dropdown.</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DEVELOPER: no more than ten fields, no file upload at first contact, and no CAPTCHA that adds friction — use a honeypot field instead. Every additional required field measurably reduces completion.</w:t>
      </w:r>
    </w:p>
    <w:p>
      <w:pPr>
        <w:pStyle w:val="Heading2"/>
        <w:spacing w:after="140" w:before="340"/>
      </w:pPr>
      <w:r>
        <w:rPr>
          <w:rFonts w:ascii="Calibri" w:cs="Calibri" w:eastAsia="Calibri" w:hAnsi="Calibri"/>
          <w:b/>
          <w:bCs/>
          <w:color w:val="1B3A5C"/>
          <w:sz w:val="27"/>
          <w:szCs w:val="27"/>
        </w:rPr>
        <w:t xml:space="preserve">9.3 Confirmation message</w:t>
      </w:r>
    </w:p>
    <w:p>
      <w:pPr>
        <w:spacing w:after="160" w:line="290"/>
      </w:pPr>
      <w:r>
        <w:rPr>
          <w:rFonts w:ascii="Calibri" w:cs="Calibri" w:eastAsia="Calibri" w:hAnsi="Calibri"/>
          <w:sz w:val="21"/>
          <w:szCs w:val="21"/>
        </w:rPr>
        <w:t xml:space="preserve">Thank you — your enquiry has reached us.</w:t>
      </w:r>
    </w:p>
    <w:p>
      <w:pPr>
        <w:spacing w:after="160" w:line="290"/>
      </w:pPr>
      <w:r>
        <w:rPr>
          <w:rFonts w:ascii="Calibri" w:cs="Calibri" w:eastAsia="Calibri" w:hAnsi="Calibri"/>
          <w:sz w:val="21"/>
          <w:szCs w:val="21"/>
        </w:rPr>
        <w:t xml:space="preserve">We will be in touch shortly, usually within one working day, to confirm the fee and arrange a time to inspect. If it is urgent, call 087 960 4211 and we will deal with it straight away.</w:t>
      </w:r>
    </w:p>
    <w:p>
      <w:pPr>
        <w:pStyle w:val="Heading2"/>
        <w:spacing w:after="140" w:before="340"/>
      </w:pPr>
      <w:r>
        <w:rPr>
          <w:rFonts w:ascii="Calibri" w:cs="Calibri" w:eastAsia="Calibri" w:hAnsi="Calibri"/>
          <w:b/>
          <w:bCs/>
          <w:color w:val="1B3A5C"/>
          <w:sz w:val="27"/>
          <w:szCs w:val="27"/>
        </w:rPr>
        <w:t xml:space="preserve">9.4 Auto-reply email</w:t>
      </w:r>
    </w:p>
    <w:p>
      <w:pPr>
        <w:spacing w:after="160" w:line="290"/>
      </w:pPr>
      <w:r>
        <w:rPr>
          <w:rFonts w:ascii="Calibri" w:cs="Calibri" w:eastAsia="Calibri" w:hAnsi="Calibri"/>
          <w:sz w:val="21"/>
          <w:szCs w:val="21"/>
        </w:rPr>
        <w:t xml:space="preserve">Subject: Your valuation enquiry — JWL Property Valuations</w:t>
      </w:r>
    </w:p>
    <w:p>
      <w:pPr>
        <w:spacing w:after="160" w:line="290"/>
      </w:pPr>
      <w:r>
        <w:rPr>
          <w:rFonts w:ascii="Calibri" w:cs="Calibri" w:eastAsia="Calibri" w:hAnsi="Calibri"/>
          <w:sz w:val="21"/>
          <w:szCs w:val="21"/>
        </w:rPr>
        <w:t xml:space="preserve">Thank you for contacting JWL.</w:t>
      </w:r>
    </w:p>
    <w:p>
      <w:pPr>
        <w:spacing w:after="160" w:line="290"/>
      </w:pPr>
      <w:r>
        <w:rPr>
          <w:rFonts w:ascii="Calibri" w:cs="Calibri" w:eastAsia="Calibri" w:hAnsi="Calibri"/>
          <w:sz w:val="21"/>
          <w:szCs w:val="21"/>
        </w:rPr>
        <w:t xml:space="preserve">We have received your enquiry about [property address] and will come back to you shortly — usually within one working day — to confirm the fee and arrange a time to inspect the property.</w:t>
      </w:r>
    </w:p>
    <w:p>
      <w:pPr>
        <w:spacing w:after="160" w:line="290"/>
      </w:pPr>
      <w:r>
        <w:rPr>
          <w:rFonts w:ascii="Calibri" w:cs="Calibri" w:eastAsia="Calibri" w:hAnsi="Calibri"/>
          <w:sz w:val="21"/>
          <w:szCs w:val="21"/>
        </w:rPr>
        <w:t xml:space="preserve">If your matter is urgent or you are working to a deadline, call 087 960 4211 and we will deal with it directly.</w:t>
      </w:r>
    </w:p>
    <w:p>
      <w:pPr>
        <w:spacing w:after="160" w:line="290"/>
      </w:pPr>
      <w:r>
        <w:rPr>
          <w:rFonts w:ascii="Calibri" w:cs="Calibri" w:eastAsia="Calibri" w:hAnsi="Calibri"/>
          <w:sz w:val="21"/>
          <w:szCs w:val="21"/>
        </w:rPr>
        <w:t xml:space="preserve">Shane Cooke</w:t>
      </w:r>
    </w:p>
    <w:p>
      <w:pPr>
        <w:spacing w:after="160" w:line="290"/>
      </w:pPr>
      <w:r>
        <w:rPr>
          <w:rFonts w:ascii="Calibri" w:cs="Calibri" w:eastAsia="Calibri" w:hAnsi="Calibri"/>
          <w:sz w:val="21"/>
          <w:szCs w:val="21"/>
        </w:rPr>
        <w:t xml:space="preserve">Director, JWL Property Valuations</w:t>
      </w:r>
    </w:p>
    <w:p>
      <w:pPr>
        <w:spacing w:after="160" w:line="290"/>
      </w:pPr>
      <w:r>
        <w:rPr>
          <w:rFonts w:ascii="Calibri" w:cs="Calibri" w:eastAsia="Calibri" w:hAnsi="Calibri"/>
          <w:sz w:val="21"/>
          <w:szCs w:val="21"/>
        </w:rPr>
        <w:t xml:space="preserve">MIPAV | REV | RESI | MMCEPI  ·  PSRA Licence No. 004865</w:t>
      </w:r>
    </w:p>
    <w:p>
      <w:pPr>
        <w:spacing w:after="160" w:line="290"/>
      </w:pPr>
      <w:r>
        <w:rPr>
          <w:rFonts w:ascii="Calibri" w:cs="Calibri" w:eastAsia="Calibri" w:hAnsi="Calibri"/>
          <w:sz w:val="21"/>
          <w:szCs w:val="21"/>
        </w:rPr>
        <w:t xml:space="preserve">Evidence before opinion.</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10. Meta titles and descriptions</w:t>
      </w:r>
    </w:p>
    <w:p>
      <w:pPr>
        <w:spacing w:after="160" w:line="290"/>
      </w:pPr>
      <w:r>
        <w:rPr>
          <w:rFonts w:ascii="Calibri" w:cs="Calibri" w:eastAsia="Calibri" w:hAnsi="Calibri"/>
          <w:sz w:val="21"/>
          <w:szCs w:val="21"/>
        </w:rPr>
        <w:t xml:space="preserve">For the developer. Titles are under 60 characters, descriptions under 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Page</w:t>
            </w:r>
          </w:p>
        </w:tc>
        <w:tc>
          <w:tcPr>
            <w:tcW w:type="dxa" w:w="340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Meta title</w:t>
            </w:r>
          </w:p>
        </w:tc>
        <w:tc>
          <w:tcPr>
            <w:tcW w:type="dxa" w:w="4260"/>
            <w:shd w:fill="1B3A5C"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Meta description</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Home</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Valuations Dublin &amp; Leinster | JWL Valuers</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Independent, legally defensible property valuations across Dublin and Leinster. IPAV-registered, PSRA-licensed. Evidence before opinion.</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About</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About JWL | Property Valuers Dublin &amp; Leinster</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Over 10 years valuing property across Dublin and Leinster. Led by Shane Cooke, MIPAV REV RESI MMCEPI. PSRA licensed.</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Services hub</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Valuation Services Dublin &amp; Leinster | JWL</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Bank, probate, Fair Deal, family law, LPT, LTV and rental valuations across Dublin and Leinster. Independent, PSRA-licensed valuers.</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Valuation</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Valuation Dublin | Independent Valuers | JWL</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Independent property valuations in Dublin and Leinster, backed by comparable sales evidence. Request a valuation today.</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Bank &amp; Credit Union</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Bank &amp; Credit Union Valuations Dublin | JWL Valuers</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Lender-format property valuations for banks and credit unions across Dublin and Leinster. EVS-compliant reports, fast turnaround.</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Probate</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Probate Valuation Dublin | Date of Death Valuations | JWL</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Probate property valuations for Form SA.2 and estate administration. Evidence-based date-of-death valuations solicitors rely on.</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Family Law</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Family Law Property Valuation Dublin | Divorce &amp; Separation</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Impartial valuations for separation, divorce and judicial separation across Dublin and Leinster. Court-ready expert reports.</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Fair Deal</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Fair Deal Property Valuation Dublin | HSE Nursing Home Scheme</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valuations for the HSE Fair Deal Scheme across Dublin and Leinster. Evidence-based reports for the financial assessment.</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LPT</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LPT Valuation Dublin | Local Property Tax Valuations | JWL</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Independent Local Property Tax valuations across Dublin and Leinster. Evidence to support your band or challenge an assessment.</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Local Authority</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Local Authority Home Loan Valuation Dublin | JWL Valuers</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Valuation reports for Local Authority Home Loans and Purchase &amp; Renovation Loans across Dublin and Leinster.</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Historic</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Historic &amp; Retrospective Property Valuation Ireland | JWL</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Retrospective valuations as at a past date, for CGT, CAT, probate and legal purposes across Dublin and Leinster.</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Blue Book</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Blue Book Valuation Ireland | EVS Compliant Reports | JWL</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Blue Book valuations prepared to European Valuation Standards by a TEGoVA-accredited REV valuer.</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Switcher</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Mortgage Switcher Valuation Dublin | Fast Reports | JWL</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valuations for mortgage switching across Dublin and Leinster. Lender-format reports issued promptly.</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Rental</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Rental Valuation Dublin | Market Rent Assessment | JWL</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Independent market rent valuations for landlords, tenants and rent reviews across Dublin and Leinster.</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LTV</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Loan to Value (LTV) Valuation Dublin | Cut Your Rate | JWL</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An LTV valuation can move your mortgage into a lower rate band. Independent, lender-format valuations across Dublin and Leinster.</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Insights</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Valuation Insights | Dublin &amp; Leinster | JWL</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Practical guidance on property valuation in Ireland — probate, LPT, loan to value and more.</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FAQ</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Property Valuation FAQs | Dublin &amp; Leinster | JWL</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Common questions about property valuations in Ireland — cost, timing, probate, Fair Deal and bank valuations.</w:t>
            </w:r>
          </w:p>
        </w:tc>
      </w:tr>
      <w:tr>
        <w:tc>
          <w:tcPr>
            <w:tcW w:type="dxa" w:w="17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Contact</w:t>
            </w:r>
          </w:p>
        </w:tc>
        <w:tc>
          <w:tcPr>
            <w:tcW w:type="dxa" w:w="340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Contact JWL Property Valuations | Dublin &amp; Leinster</w:t>
            </w:r>
          </w:p>
        </w:tc>
        <w:tc>
          <w:tcPr>
            <w:tcW w:type="dxa" w:w="4260"/>
            <w:tcMar>
              <w:top w:type="dxa" w:w="90"/>
              <w:left w:type="dxa" w:w="120"/>
              <w:bottom w:type="dxa" w:w="90"/>
              <w:right w:type="dxa" w:w="120"/>
            </w:tcMar>
          </w:tcPr>
          <w:p>
            <w:pPr>
              <w:spacing w:after="0"/>
            </w:pPr>
            <w:r>
              <w:rPr>
                <w:rFonts w:ascii="Calibri" w:cs="Calibri" w:eastAsia="Calibri" w:hAnsi="Calibri"/>
                <w:b w:val="false"/>
                <w:bCs w:val="false"/>
                <w:color w:val="333333"/>
                <w:sz w:val="18"/>
                <w:szCs w:val="18"/>
              </w:rPr>
              <w:t xml:space="preserve">Request a property valuation in Dublin or Leinster. Call 087 960 4211 or email shane@jwl.ie. PSRA Licence No. 004865.</w:t>
            </w:r>
          </w:p>
        </w:tc>
      </w:tr>
    </w:tbl>
    <w:p>
      <w:pPr>
        <w:spacing w:after="200"/>
      </w:pPr>
      <w:r>
        <w:rPr>
          <w:sz w:val="2"/>
          <w:szCs w:val="2"/>
        </w:rPr>
        <w:t xml:space="preserve"/>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11. Design and photography notes</w:t>
      </w:r>
    </w:p>
    <w:p>
      <w:pPr>
        <w:pStyle w:val="Heading2"/>
        <w:spacing w:after="140" w:before="340"/>
      </w:pPr>
      <w:r>
        <w:rPr>
          <w:rFonts w:ascii="Calibri" w:cs="Calibri" w:eastAsia="Calibri" w:hAnsi="Calibri"/>
          <w:b/>
          <w:bCs/>
          <w:color w:val="1B3A5C"/>
          <w:sz w:val="27"/>
          <w:szCs w:val="27"/>
        </w:rPr>
        <w:t xml:space="preserve">Brand colour usage</w:t>
      </w:r>
    </w:p>
    <w:p>
      <w:pPr>
        <w:spacing w:after="160" w:line="290"/>
      </w:pPr>
      <w:r>
        <w:rPr>
          <w:rFonts w:ascii="Calibri" w:cs="Calibri" w:eastAsia="Calibri" w:hAnsi="Calibri"/>
          <w:sz w:val="21"/>
          <w:szCs w:val="21"/>
        </w:rPr>
        <w:t xml:space="preserve">The positioning framework assigns a colour to each letter of the J.W.L. framework: J (Judgement) blue, W (Worth) green, L (Legitimacy) gold. Carry that through the site as a functional system rather than decoration — for example, blue for expertise and credential sections, green for value and market-evidence sections, gold for compliance, accreditation and legal-defensibility sections. Used consistently, it becomes a quiet visual argument for the brand rather than an explanation nobody reads.</w:t>
      </w:r>
    </w:p>
    <w:p>
      <w:pPr>
        <w:pBdr>
          <w:top w:val="single" w:color="C9D2DA" w:sz="2" w:space="6"/>
          <w:bottom w:val="single" w:color="C9D2DA" w:sz="2" w:space="6"/>
          <w:left w:val="single" w:color="C9D2DA" w:sz="2" w:space="6"/>
          <w:right w:val="single" w:color="C9D2DA" w:sz="2" w:space="6"/>
        </w:pBdr>
        <w:shd w:fill="EEF1F4" w:val="clear"/>
        <w:spacing w:after="180" w:before="120"/>
        <w:ind w:left="200" w:right="200"/>
      </w:pPr>
      <w:r>
        <w:rPr>
          <w:rFonts w:ascii="Calibri" w:cs="Calibri" w:eastAsia="Calibri" w:hAnsi="Calibri"/>
          <w:i/>
          <w:iCs/>
          <w:color w:val="5A6672"/>
          <w:sz w:val="19"/>
          <w:szCs w:val="19"/>
        </w:rPr>
        <w:t xml:space="preserve">NOTE: I could not open the brand design link you sent — it needs a Claude login and returned an empty page to me. Send the palette hex codes, typefaces and logo files and I will align the copy deck's design notes to them exactly.</w:t>
      </w:r>
    </w:p>
    <w:p>
      <w:pPr>
        <w:pStyle w:val="Heading2"/>
        <w:spacing w:after="140" w:before="340"/>
      </w:pPr>
      <w:r>
        <w:rPr>
          <w:rFonts w:ascii="Calibri" w:cs="Calibri" w:eastAsia="Calibri" w:hAnsi="Calibri"/>
          <w:b/>
          <w:bCs/>
          <w:color w:val="1B3A5C"/>
          <w:sz w:val="27"/>
          <w:szCs w:val="27"/>
        </w:rPr>
        <w:t xml:space="preserve">Photography</w:t>
      </w:r>
    </w:p>
    <w:p>
      <w:pPr>
        <w:spacing w:after="160" w:line="290"/>
      </w:pPr>
      <w:r>
        <w:rPr>
          <w:rFonts w:ascii="Calibri" w:cs="Calibri" w:eastAsia="Calibri" w:hAnsi="Calibri"/>
          <w:sz w:val="21"/>
          <w:szCs w:val="21"/>
        </w:rPr>
        <w:t xml:space="preserve">The framework calls for authentic imagery — real properties, real local streets, professionals at work — rather than stock. That is the right call and it is also a competitive advantage: every competitor site in this sector uses the same handful of stock house images.</w:t>
      </w:r>
    </w:p>
    <w:p>
      <w:pPr>
        <w:pStyle w:val="ListParagraph"/>
        <w:numPr>
          <w:ilvl w:val="0"/>
          <w:numId w:val="2"/>
        </w:numPr>
        <w:spacing w:after="90" w:line="280"/>
      </w:pPr>
      <w:r>
        <w:rPr>
          <w:rFonts w:ascii="Calibri" w:cs="Calibri" w:eastAsia="Calibri" w:hAnsi="Calibri"/>
          <w:sz w:val="21"/>
          <w:szCs w:val="21"/>
        </w:rPr>
        <w:t xml:space="preserve">Hero (homepage): a real Dublin or Leinster residential street in daylight. Georgian red brick, a suburban semi, or a period terrace. Landscape, approximately 1600 × 900px.</w:t>
      </w:r>
    </w:p>
    <w:p>
      <w:pPr>
        <w:pStyle w:val="ListParagraph"/>
        <w:numPr>
          <w:ilvl w:val="0"/>
          <w:numId w:val="2"/>
        </w:numPr>
        <w:spacing w:after="90" w:line="280"/>
      </w:pPr>
      <w:r>
        <w:rPr>
          <w:rFonts w:ascii="Calibri" w:cs="Calibri" w:eastAsia="Calibri" w:hAnsi="Calibri"/>
          <w:sz w:val="21"/>
          <w:szCs w:val="21"/>
        </w:rPr>
        <w:t xml:space="preserve">Shane Cooke portrait (About and homepage): on location rather than in a studio — outside a period property, or at a desk with plans and comparables visible. Portrait, approximately 600 × 750px.</w:t>
      </w:r>
    </w:p>
    <w:p>
      <w:pPr>
        <w:pStyle w:val="ListParagraph"/>
        <w:numPr>
          <w:ilvl w:val="0"/>
          <w:numId w:val="2"/>
        </w:numPr>
        <w:spacing w:after="90" w:line="280"/>
      </w:pPr>
      <w:r>
        <w:rPr>
          <w:rFonts w:ascii="Calibri" w:cs="Calibri" w:eastAsia="Calibri" w:hAnsi="Calibri"/>
          <w:sz w:val="21"/>
          <w:szCs w:val="21"/>
        </w:rPr>
        <w:t xml:space="preserve">Service page headers: one representative image per service, ideally a property type that matches the service (a period home for probate, a suburban semi for LTV, an apartment building for Blue Book).</w:t>
      </w:r>
    </w:p>
    <w:p>
      <w:pPr>
        <w:pStyle w:val="ListParagraph"/>
        <w:numPr>
          <w:ilvl w:val="0"/>
          <w:numId w:val="2"/>
        </w:numPr>
        <w:spacing w:after="90" w:line="280"/>
      </w:pPr>
      <w:r>
        <w:rPr>
          <w:rFonts w:ascii="Calibri" w:cs="Calibri" w:eastAsia="Calibri" w:hAnsi="Calibri"/>
          <w:sz w:val="21"/>
          <w:szCs w:val="21"/>
        </w:rPr>
        <w:t xml:space="preserve">Insights articles: one image each, matched to the subject.</w:t>
      </w:r>
    </w:p>
    <w:p>
      <w:pPr>
        <w:pStyle w:val="ListParagraph"/>
        <w:numPr>
          <w:ilvl w:val="0"/>
          <w:numId w:val="2"/>
        </w:numPr>
        <w:spacing w:after="90" w:line="280"/>
      </w:pPr>
      <w:r>
        <w:rPr>
          <w:rFonts w:ascii="Calibri" w:cs="Calibri" w:eastAsia="Calibri" w:hAnsi="Calibri"/>
          <w:sz w:val="21"/>
          <w:szCs w:val="21"/>
        </w:rPr>
        <w:t xml:space="preserve">Areas covered: a simple illustrated map of Leinster with covered counties in the brand colours.</w:t>
      </w:r>
    </w:p>
    <w:p>
      <w:pPr>
        <w:pStyle w:val="Heading2"/>
        <w:spacing w:after="140" w:before="340"/>
      </w:pPr>
      <w:r>
        <w:rPr>
          <w:rFonts w:ascii="Calibri" w:cs="Calibri" w:eastAsia="Calibri" w:hAnsi="Calibri"/>
          <w:b/>
          <w:bCs/>
          <w:color w:val="1B3A5C"/>
          <w:sz w:val="27"/>
          <w:szCs w:val="27"/>
        </w:rPr>
        <w:t xml:space="preserve">Badge usage</w:t>
      </w:r>
    </w:p>
    <w:p>
      <w:pPr>
        <w:spacing w:after="160" w:line="290"/>
      </w:pPr>
      <w:r>
        <w:rPr>
          <w:rFonts w:ascii="Calibri" w:cs="Calibri" w:eastAsia="Calibri" w:hAnsi="Calibri"/>
          <w:sz w:val="21"/>
          <w:szCs w:val="21"/>
        </w:rPr>
        <w:t xml:space="preserve">The TRV, IPAV and PSRA badges should appear in the homepage hero, the About page hero, at larger size within the About credentials section, and in the footer on every page. They are the highest-converting single element on a site of this kind, because the visitor's underlying question is almost always "is this person legitimate?".</w:t>
      </w:r>
    </w:p>
    <w:p>
      <w:pPr>
        <w:pStyle w:val="Heading2"/>
        <w:spacing w:after="140" w:before="340"/>
      </w:pPr>
      <w:r>
        <w:rPr>
          <w:rFonts w:ascii="Calibri" w:cs="Calibri" w:eastAsia="Calibri" w:hAnsi="Calibri"/>
          <w:b/>
          <w:bCs/>
          <w:color w:val="1B3A5C"/>
          <w:sz w:val="27"/>
          <w:szCs w:val="27"/>
        </w:rPr>
        <w:t xml:space="preserve">Tone check for the build</w:t>
      </w:r>
    </w:p>
    <w:p>
      <w:pPr>
        <w:spacing w:after="160" w:line="290"/>
      </w:pPr>
      <w:r>
        <w:rPr>
          <w:rFonts w:ascii="Calibri" w:cs="Calibri" w:eastAsia="Calibri" w:hAnsi="Calibri"/>
          <w:sz w:val="21"/>
          <w:szCs w:val="21"/>
        </w:rPr>
        <w:t xml:space="preserve">Two phrases the framework rules out are worth repeating to whoever writes any additional copy during the build: never "in our opinion" — it undercuts the entire positioning — and never "quick valuation", which reads as corner-cutting. Speed is expressed as a specific committed timeframe, not as an adjective.</w:t>
      </w:r>
    </w:p>
    <w:p>
      <w:r>
        <w:br w:type="page"/>
      </w:r>
    </w:p>
    <w:p>
      <w:pPr>
        <w:pStyle w:val="Heading1"/>
        <w:pBdr>
          <w:bottom w:val="single" w:color="B8860B" w:sz="12" w:space="8"/>
        </w:pBdr>
        <w:spacing w:after="220" w:before="400"/>
      </w:pPr>
      <w:r>
        <w:rPr>
          <w:rFonts w:ascii="Georgia" w:cs="Georgia" w:eastAsia="Georgia" w:hAnsi="Georgia"/>
          <w:b/>
          <w:bCs/>
          <w:color w:val="1B3A5C"/>
          <w:sz w:val="36"/>
          <w:szCs w:val="36"/>
        </w:rPr>
        <w:t xml:space="preserve">12. Questions for you</w:t>
      </w:r>
    </w:p>
    <w:p>
      <w:pPr>
        <w:spacing w:after="160" w:line="290"/>
      </w:pPr>
      <w:r>
        <w:rPr>
          <w:rFonts w:ascii="Calibri" w:cs="Calibri" w:eastAsia="Calibri" w:hAnsi="Calibri"/>
          <w:sz w:val="21"/>
          <w:szCs w:val="21"/>
        </w:rPr>
        <w:t xml:space="preserve">Everything below is either a placeholder in the draft or a decision that will materially change the copy. Answer what you can and I will revise.</w:t>
      </w:r>
    </w:p>
    <w:p>
      <w:pPr>
        <w:pStyle w:val="Heading2"/>
        <w:spacing w:after="140" w:before="340"/>
      </w:pPr>
      <w:r>
        <w:rPr>
          <w:rFonts w:ascii="Calibri" w:cs="Calibri" w:eastAsia="Calibri" w:hAnsi="Calibri"/>
          <w:b/>
          <w:bCs/>
          <w:color w:val="1B3A5C"/>
          <w:sz w:val="27"/>
          <w:szCs w:val="27"/>
        </w:rPr>
        <w:t xml:space="preserve">Facts I need confirmed</w:t>
      </w:r>
    </w:p>
    <w:p>
      <w:pPr>
        <w:pStyle w:val="ListParagraph"/>
        <w:numPr>
          <w:ilvl w:val="0"/>
          <w:numId w:val="2"/>
        </w:numPr>
        <w:spacing w:after="90" w:line="280"/>
      </w:pPr>
      <w:r>
        <w:rPr>
          <w:rFonts w:ascii="Calibri" w:cs="Calibri" w:eastAsia="Calibri" w:hAnsi="Calibri"/>
          <w:sz w:val="21"/>
          <w:szCs w:val="21"/>
        </w:rPr>
        <w:t xml:space="preserve">1. Turnaround. I have used [1–2 working days] to inspect and [2–3 working days] to report throughout. What can you commit to in writing, every time? This appears in the hero, the process section and several service pages, and it is one of the strongest conversion levers on the site.</w:t>
      </w:r>
    </w:p>
    <w:p>
      <w:pPr>
        <w:pStyle w:val="ListParagraph"/>
        <w:numPr>
          <w:ilvl w:val="0"/>
          <w:numId w:val="2"/>
        </w:numPr>
        <w:spacing w:after="90" w:line="280"/>
      </w:pPr>
      <w:r>
        <w:rPr>
          <w:rFonts w:ascii="Calibri" w:cs="Calibri" w:eastAsia="Calibri" w:hAnsi="Calibri"/>
          <w:sz w:val="21"/>
          <w:szCs w:val="21"/>
        </w:rPr>
        <w:t xml:space="preserve">2. Lender panels — the most important question on this list. Which banks and credit unions is JWL on the valuation panel for? This started as an SEO point and has become a structural one. AIB, EBS, Haven and PTSB all publish formal LTV band movement processes, and each will only accept a valuation from a valuer on its own approved panel. Since LTV is one of the three services featured on the homepage, the site is currently promising something that depends entirely on your panel status. Tell me which panels you are on and I will name them throughout — it is a strong trust signal and people search "[bank name] approved valuer Dublin" directly. If the answer is none of them, we should talk about what takes LTV's place on the homepage.</w:t>
      </w:r>
    </w:p>
    <w:p>
      <w:pPr>
        <w:pStyle w:val="ListParagraph"/>
        <w:numPr>
          <w:ilvl w:val="0"/>
          <w:numId w:val="2"/>
        </w:numPr>
        <w:spacing w:after="90" w:line="280"/>
      </w:pPr>
      <w:r>
        <w:rPr>
          <w:rFonts w:ascii="Calibri" w:cs="Calibri" w:eastAsia="Calibri" w:hAnsi="Calibri"/>
          <w:sz w:val="21"/>
          <w:szCs w:val="21"/>
        </w:rPr>
        <w:t xml:space="preserve">3. Founding year and years qualified. "Over ten years" is fine; "established 2013" is stronger evidence, and dated specifics are what the positioning framework asks for.</w:t>
      </w:r>
    </w:p>
    <w:p>
      <w:pPr>
        <w:pStyle w:val="ListParagraph"/>
        <w:numPr>
          <w:ilvl w:val="0"/>
          <w:numId w:val="2"/>
        </w:numPr>
        <w:spacing w:after="90" w:line="280"/>
      </w:pPr>
      <w:r>
        <w:rPr>
          <w:rFonts w:ascii="Calibri" w:cs="Calibri" w:eastAsia="Calibri" w:hAnsi="Calibri"/>
          <w:sz w:val="21"/>
          <w:szCs w:val="21"/>
        </w:rPr>
        <w:t xml:space="preserve">4. Credentials. I have read RESI as TEGoVA Recognised European Residential Valuer and MMCEPI as the Mediators' and Court Experts' Institute. Please confirm both so I can describe them accurately.</w:t>
      </w:r>
    </w:p>
    <w:p>
      <w:pPr>
        <w:pStyle w:val="ListParagraph"/>
        <w:numPr>
          <w:ilvl w:val="0"/>
          <w:numId w:val="2"/>
        </w:numPr>
        <w:spacing w:after="90" w:line="280"/>
      </w:pPr>
      <w:r>
        <w:rPr>
          <w:rFonts w:ascii="Calibri" w:cs="Calibri" w:eastAsia="Calibri" w:hAnsi="Calibri"/>
          <w:sz w:val="21"/>
          <w:szCs w:val="21"/>
        </w:rPr>
        <w:t xml:space="preserve">5. Expert witness. Do you attend court as an expert witness? If so I will say so on the family law page — solicitors search for exactly that.</w:t>
      </w:r>
    </w:p>
    <w:p>
      <w:pPr>
        <w:pStyle w:val="ListParagraph"/>
        <w:numPr>
          <w:ilvl w:val="0"/>
          <w:numId w:val="2"/>
        </w:numPr>
        <w:spacing w:after="90" w:line="280"/>
      </w:pPr>
      <w:r>
        <w:rPr>
          <w:rFonts w:ascii="Calibri" w:cs="Calibri" w:eastAsia="Calibri" w:hAnsi="Calibri"/>
          <w:sz w:val="21"/>
          <w:szCs w:val="21"/>
        </w:rPr>
        <w:t xml:space="preserve">6. Address and hours. A verifiable Irish address is one of the strongest local SEO signals available and I have left a placeholder on the Contact page.</w:t>
      </w:r>
    </w:p>
    <w:p>
      <w:pPr>
        <w:pStyle w:val="ListParagraph"/>
        <w:numPr>
          <w:ilvl w:val="0"/>
          <w:numId w:val="2"/>
        </w:numPr>
        <w:spacing w:after="90" w:line="280"/>
      </w:pPr>
      <w:r>
        <w:rPr>
          <w:rFonts w:ascii="Calibri" w:cs="Calibri" w:eastAsia="Calibri" w:hAnsi="Calibri"/>
          <w:sz w:val="21"/>
          <w:szCs w:val="21"/>
        </w:rPr>
        <w:t xml:space="preserve">7. A sample report. The "What your valuation includes" list on each service page is my best assumption about what a valuation of that type contains, not a description of your actual reports. Send me one redacted sample — probate or lender would be most useful — and I will rewrite all twelve lists to match what you really produce. Also worth confirming: does the valuation usually go to the client, or straight to the lender, solicitor or authority? I have written it as either.</w:t>
      </w:r>
    </w:p>
    <w:p>
      <w:pPr>
        <w:pStyle w:val="Heading2"/>
        <w:spacing w:after="140" w:before="340"/>
      </w:pPr>
      <w:r>
        <w:rPr>
          <w:rFonts w:ascii="Calibri" w:cs="Calibri" w:eastAsia="Calibri" w:hAnsi="Calibri"/>
          <w:b/>
          <w:bCs/>
          <w:color w:val="1B3A5C"/>
          <w:sz w:val="27"/>
          <w:szCs w:val="27"/>
        </w:rPr>
        <w:t xml:space="preserve">Decisions that change the copy</w:t>
      </w:r>
    </w:p>
    <w:p>
      <w:pPr>
        <w:pStyle w:val="ListParagraph"/>
        <w:numPr>
          <w:ilvl w:val="0"/>
          <w:numId w:val="2"/>
        </w:numPr>
        <w:spacing w:after="90" w:line="280"/>
      </w:pPr>
      <w:r>
        <w:rPr>
          <w:rFonts w:ascii="Calibri" w:cs="Calibri" w:eastAsia="Calibri" w:hAnsi="Calibri"/>
          <w:sz w:val="21"/>
          <w:szCs w:val="21"/>
        </w:rPr>
        <w:t xml:space="preserve">8. Pricing. I have written the site enquiry-led, with no published fees, on the basis that it suits a professional practice positioned on defensibility. Your main competitor publishes prices and sells online. Publishing "from €X" guide prices would capture more price-led searchers but shifts the positioning toward the transactional. Which do you want?</w:t>
      </w:r>
    </w:p>
    <w:p>
      <w:pPr>
        <w:pStyle w:val="ListParagraph"/>
        <w:numPr>
          <w:ilvl w:val="0"/>
          <w:numId w:val="2"/>
        </w:numPr>
        <w:spacing w:after="90" w:line="280"/>
      </w:pPr>
      <w:r>
        <w:rPr>
          <w:rFonts w:ascii="Calibri" w:cs="Calibri" w:eastAsia="Calibri" w:hAnsi="Calibri"/>
          <w:sz w:val="21"/>
          <w:szCs w:val="21"/>
        </w:rPr>
        <w:t xml:space="preserve">9. Testimonials and case studies. The positioning framework calls for these explicitly, and there is currently nowhere on the site for them. Do you have client permission for any — particularly from solicitors? Even two or three anonymised outcomes would strengthen the homepage considerably, and I would add a section.</w:t>
      </w:r>
    </w:p>
    <w:p>
      <w:pPr>
        <w:pStyle w:val="ListParagraph"/>
        <w:numPr>
          <w:ilvl w:val="0"/>
          <w:numId w:val="2"/>
        </w:numPr>
        <w:spacing w:after="90" w:line="280"/>
      </w:pPr>
      <w:r>
        <w:rPr>
          <w:rFonts w:ascii="Calibri" w:cs="Calibri" w:eastAsia="Calibri" w:hAnsi="Calibri"/>
          <w:sz w:val="21"/>
          <w:szCs w:val="21"/>
        </w:rPr>
        <w:t xml:space="preserve">10. Commercial work — now removed. At your direction, all references to commercial property have been taken out and the site now reads as purely residential. Two consequences worth knowing: the Blue Book and Rental pages were the ones carrying most of that content, so both are narrower than they were, and any commercial instruction that does come in will have no page supporting it. If you do take commercial work even occasionally, one line on the Property Valuation page would cover it without changing the site's residential positioning. Say the word and I will add it.</w:t>
      </w:r>
    </w:p>
    <w:p>
      <w:pPr>
        <w:pStyle w:val="ListParagraph"/>
        <w:numPr>
          <w:ilvl w:val="0"/>
          <w:numId w:val="2"/>
        </w:numPr>
        <w:spacing w:after="90" w:line="280"/>
      </w:pPr>
      <w:r>
        <w:rPr>
          <w:rFonts w:ascii="Calibri" w:cs="Calibri" w:eastAsia="Calibri" w:hAnsi="Calibri"/>
          <w:sz w:val="21"/>
          <w:szCs w:val="21"/>
        </w:rPr>
        <w:t xml:space="preserve">11. "Portfolio Valuation". Your competitor lists it and you have not asked for it. If you value residential portfolios for investors or institutions, it is worth a thirteenth service page — those are among the highest-value instructions available.</w:t>
      </w:r>
    </w:p>
    <w:p>
      <w:pPr>
        <w:pStyle w:val="ListParagraph"/>
        <w:numPr>
          <w:ilvl w:val="0"/>
          <w:numId w:val="2"/>
        </w:numPr>
        <w:spacing w:after="90" w:line="280"/>
      </w:pPr>
      <w:r>
        <w:rPr>
          <w:rFonts w:ascii="Calibri" w:cs="Calibri" w:eastAsia="Calibri" w:hAnsi="Calibri"/>
          <w:sz w:val="21"/>
          <w:szCs w:val="21"/>
        </w:rPr>
        <w:t xml:space="preserve">12. The team. I have reworked the copy so it reads as a practice with a team of valuers rather than a one-man operation, with Shane named as director rather than as the person who does every inspection. Two follow-ups: how many valuers are there, and do you want a team section on the About page with names, credentials and photos? A named, credentialled team is a strong trust signal for probate and family law work, where the reader is deciding whether to hand over something sensitive. If you would rather keep the site led by the director alone, that works too — just say and I will leave the team references general.</w:t>
      </w:r>
    </w:p>
    <w:p>
      <w:pPr>
        <w:pStyle w:val="Heading2"/>
        <w:spacing w:after="140" w:before="340"/>
      </w:pPr>
      <w:r>
        <w:rPr>
          <w:rFonts w:ascii="Calibri" w:cs="Calibri" w:eastAsia="Calibri" w:hAnsi="Calibri"/>
          <w:b/>
          <w:bCs/>
          <w:color w:val="1B3A5C"/>
          <w:sz w:val="27"/>
          <w:szCs w:val="27"/>
        </w:rPr>
        <w:t xml:space="preserve">Things I would add next</w:t>
      </w:r>
    </w:p>
    <w:p>
      <w:pPr>
        <w:pStyle w:val="ListParagraph"/>
        <w:numPr>
          <w:ilvl w:val="0"/>
          <w:numId w:val="2"/>
        </w:numPr>
        <w:spacing w:after="90" w:line="280"/>
      </w:pPr>
      <w:r>
        <w:rPr>
          <w:rFonts w:ascii="Calibri" w:cs="Calibri" w:eastAsia="Calibri" w:hAnsi="Calibri"/>
          <w:sz w:val="21"/>
          <w:szCs w:val="21"/>
        </w:rPr>
        <w:t xml:space="preserve">13. Area landing pages. Pages for "Property Valuation Dublin 6", "Property Valuation South Dublin", "Property Valuation Kildare" and similar would capture a substantial volume of local search that the current structure misses. Roughly eight to twelve pages. Worth doing once the main site is live.</w:t>
      </w:r>
    </w:p>
    <w:p>
      <w:pPr>
        <w:pStyle w:val="ListParagraph"/>
        <w:numPr>
          <w:ilvl w:val="0"/>
          <w:numId w:val="2"/>
        </w:numPr>
        <w:spacing w:after="90" w:line="280"/>
      </w:pPr>
      <w:r>
        <w:rPr>
          <w:rFonts w:ascii="Calibri" w:cs="Calibri" w:eastAsia="Calibri" w:hAnsi="Calibri"/>
          <w:sz w:val="21"/>
          <w:szCs w:val="21"/>
        </w:rPr>
        <w:t xml:space="preserve">14. A downloadable guide. "The Executor's Guide to Probate Valuations in Ireland" as a PDF, in exchange for an email address, would build a list of solicitors and executors — the highest-value referral audience you have.</w:t>
      </w:r>
    </w:p>
    <w:p>
      <w:pPr>
        <w:pStyle w:val="ListParagraph"/>
        <w:numPr>
          <w:ilvl w:val="0"/>
          <w:numId w:val="2"/>
        </w:numPr>
        <w:spacing w:after="90" w:line="280"/>
      </w:pPr>
      <w:r>
        <w:rPr>
          <w:rFonts w:ascii="Calibri" w:cs="Calibri" w:eastAsia="Calibri" w:hAnsi="Calibri"/>
          <w:sz w:val="21"/>
          <w:szCs w:val="21"/>
        </w:rPr>
        <w:t xml:space="preserve">15. Google Business Profile. Not a website item, but it drives more local valuation enquiries than the website will in the first six months. Worth setting up alongside launch.</w:t>
      </w:r>
    </w:p>
    <w:sectPr>
      <w:footerReference w:type="default" r:id="rId7"/>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2"/>
        <w:sz w:val="16"/>
        <w:szCs w:val="16"/>
      </w:rPr>
      <w:t xml:space="preserve">JWL Property Valuations  ·  Evidence Before Opinion  ·  Website Copy First Draft  ·  </w:t>
    </w:r>
    <w:r>
      <w:rPr>
        <w:rFonts w:ascii="Calibri" w:cs="Calibri" w:eastAsia="Calibri" w:hAnsi="Calibri"/>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JWL Property Valuations — Website Copy First Draft</dc:title>
  <dc:creator>JWL Property Valuations</dc:creator>
  <cp:lastModifiedBy>Un-named</cp:lastModifiedBy>
  <cp:revision>1</cp:revision>
  <dcterms:created xsi:type="dcterms:W3CDTF">2026-08-22T07:24:58.962Z</dcterms:created>
  <dcterms:modified xsi:type="dcterms:W3CDTF">2026-08-22T07:24:58.976Z</dcterms:modified>
</cp:coreProperties>
</file>

<file path=docProps/custom.xml><?xml version="1.0" encoding="utf-8"?>
<Properties xmlns="http://schemas.openxmlformats.org/officeDocument/2006/custom-properties" xmlns:vt="http://schemas.openxmlformats.org/officeDocument/2006/docPropsVTypes"/>
</file>