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16.10.2025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 Labs - İş Analisti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Enterprise-grade scope document with complete technical specifications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sz w:val="28"/>
        </w:rPr>
        <w:t>Contents</w:t>
      </w:r>
    </w:p>
    <w:p/>
    <w:p>
      <w:pPr>
        <w:ind w:left="0"/>
      </w:pPr>
      <w:r>
        <w:rPr>
          <w:b/>
          <w:sz w:val="20"/>
        </w:rPr>
        <w:t>1</w:t>
        <w:tab/>
        <w:t>PROJE AMACI</w:t>
        <w:tab/>
        <w:t>2</w:t>
      </w:r>
    </w:p>
    <w:p>
      <w:pPr>
        <w:ind w:left="0"/>
      </w:pPr>
      <w:r>
        <w:rPr>
          <w:b/>
          <w:sz w:val="20"/>
        </w:rPr>
        <w:t>2</w:t>
        <w:tab/>
        <w:t>PROJE KAPSAMI</w:t>
        <w:tab/>
        <w:t>3</w:t>
      </w:r>
    </w:p>
    <w:p>
      <w:pPr>
        <w:ind w:left="425"/>
      </w:pPr>
      <w:r>
        <w:rPr>
          <w:sz w:val="20"/>
        </w:rPr>
        <w:t>2.1</w:t>
        <w:tab/>
        <w:t>Sistem Mimarisi ve Teknoloji Altyapısı</w:t>
        <w:tab/>
        <w:t>3</w:t>
      </w:r>
    </w:p>
    <w:p>
      <w:pPr>
        <w:ind w:left="850"/>
      </w:pPr>
      <w:r>
        <w:rPr>
          <w:sz w:val="20"/>
        </w:rPr>
        <w:t>2.1.1</w:t>
        <w:tab/>
        <w:t>Bayi Kayıt, Onay ve Yetkilendirme Sistemi</w:t>
        <w:tab/>
        <w:t>4</w:t>
      </w:r>
    </w:p>
    <w:p>
      <w:pPr>
        <w:ind w:left="850"/>
      </w:pPr>
      <w:r>
        <w:rPr>
          <w:sz w:val="20"/>
        </w:rPr>
        <w:t>2.1.2</w:t>
        <w:tab/>
        <w:t>SAP ERP Entegrasyonu ve Fiyat Listesi Yönetimi</w:t>
        <w:tab/>
        <w:t>5</w:t>
      </w:r>
    </w:p>
    <w:p>
      <w:pPr>
        <w:ind w:left="850"/>
      </w:pPr>
      <w:r>
        <w:rPr>
          <w:sz w:val="20"/>
        </w:rPr>
        <w:t>2.1.3</w:t>
        <w:tab/>
        <w:t>Butterfly PIM/CMS Entegrasyonu ve Ürün Bilgi Yönetimi</w:t>
        <w:tab/>
        <w:t>6</w:t>
      </w:r>
    </w:p>
    <w:p>
      <w:pPr>
        <w:ind w:left="850"/>
      </w:pPr>
      <w:r>
        <w:rPr>
          <w:sz w:val="20"/>
        </w:rPr>
        <w:t>2.1.4</w:t>
        <w:tab/>
        <w:t>Para Birimi Bazlı Fiyatlandırma ve Çok Dilli Destek</w:t>
        <w:tab/>
        <w:t>7</w:t>
      </w:r>
    </w:p>
    <w:p>
      <w:pPr>
        <w:ind w:left="850"/>
      </w:pPr>
      <w:r>
        <w:rPr>
          <w:sz w:val="20"/>
        </w:rPr>
        <w:t>2.1.5</w:t>
        <w:tab/>
        <w:t>Web Sitesi Entegrasyonu - Dealer Zone İmplementasyonu</w:t>
        <w:tab/>
        <w:t>8</w:t>
      </w:r>
    </w:p>
    <w:p>
      <w:pPr>
        <w:ind w:left="850"/>
      </w:pPr>
      <w:r>
        <w:rPr>
          <w:sz w:val="20"/>
        </w:rPr>
        <w:t>2.1.6</w:t>
        <w:tab/>
        <w:t>Güvenlik, Authentication ve Authorization</w:t>
        <w:tab/>
        <w:t>9</w:t>
      </w:r>
    </w:p>
    <w:p>
      <w:pPr>
        <w:ind w:left="0"/>
      </w:pPr>
      <w:r>
        <w:rPr>
          <w:b/>
          <w:sz w:val="20"/>
        </w:rPr>
        <w:t>3</w:t>
        <w:tab/>
        <w:t>KULLANICI SENARYOLARI VE İŞ AKIŞLARI</w:t>
        <w:tab/>
        <w:t>10</w:t>
      </w:r>
    </w:p>
    <w:p>
      <w:pPr>
        <w:ind w:left="425"/>
      </w:pPr>
      <w:r>
        <w:rPr>
          <w:sz w:val="20"/>
        </w:rPr>
        <w:t>3.1</w:t>
        <w:tab/>
        <w:t>Senaryo 1: Yeni Bayi Kayıt ve Onay Süreci</w:t>
        <w:tab/>
        <w:t>10</w:t>
      </w:r>
    </w:p>
    <w:p>
      <w:pPr>
        <w:ind w:left="425"/>
      </w:pPr>
      <w:r>
        <w:rPr>
          <w:sz w:val="20"/>
        </w:rPr>
        <w:t>3.2</w:t>
        <w:tab/>
        <w:t>Senaryo 2: Mevcut Bayi Fiyat Listesi Erişimi</w:t>
        <w:tab/>
        <w:t>11</w:t>
      </w:r>
    </w:p>
    <w:p>
      <w:pPr>
        <w:ind w:left="425"/>
      </w:pPr>
      <w:r>
        <w:rPr>
          <w:sz w:val="20"/>
        </w:rPr>
        <w:t>3.3</w:t>
        <w:tab/>
        <w:t>Senaryo 3: Ürün Arama ve Filtreleme</w:t>
        <w:tab/>
        <w:t>11</w:t>
      </w:r>
    </w:p>
    <w:p>
      <w:pPr>
        <w:ind w:left="425"/>
      </w:pPr>
      <w:r>
        <w:rPr>
          <w:sz w:val="20"/>
        </w:rPr>
        <w:t>3.4</w:t>
        <w:tab/>
        <w:t>Senaryo 4: Admin Panel - Bayi Yönetimi</w:t>
        <w:tab/>
        <w:t>12</w:t>
      </w:r>
    </w:p>
    <w:p>
      <w:pPr>
        <w:ind w:left="0"/>
      </w:pPr>
      <w:r>
        <w:rPr>
          <w:b/>
          <w:sz w:val="20"/>
        </w:rPr>
        <w:t>4</w:t>
        <w:tab/>
        <w:t>TEKNİK SPESİFİKASYONLAR</w:t>
        <w:tab/>
        <w:t>13</w:t>
      </w:r>
    </w:p>
    <w:p>
      <w:pPr>
        <w:ind w:left="425"/>
      </w:pPr>
      <w:r>
        <w:rPr>
          <w:sz w:val="20"/>
        </w:rPr>
        <w:t>4.1</w:t>
        <w:tab/>
        <w:t>Sistem Gereksinimleri</w:t>
        <w:tab/>
        <w:t>13</w:t>
      </w:r>
    </w:p>
    <w:p>
      <w:pPr>
        <w:ind w:left="425"/>
      </w:pPr>
      <w:r>
        <w:rPr>
          <w:sz w:val="20"/>
        </w:rPr>
        <w:t>4.2</w:t>
        <w:tab/>
        <w:t>API Spesifikasyonları</w:t>
        <w:tab/>
        <w:t>14</w:t>
      </w:r>
    </w:p>
    <w:p>
      <w:pPr>
        <w:ind w:left="425"/>
      </w:pPr>
      <w:r>
        <w:rPr>
          <w:sz w:val="20"/>
        </w:rPr>
        <w:t>4.3</w:t>
        <w:tab/>
        <w:t>Veri Modelleri ve Database Yapısı</w:t>
        <w:tab/>
        <w:t>15</w:t>
      </w:r>
    </w:p>
    <w:p>
      <w:pPr>
        <w:ind w:left="425"/>
      </w:pPr>
      <w:r>
        <w:rPr>
          <w:sz w:val="20"/>
        </w:rPr>
        <w:t>4.4</w:t>
        <w:tab/>
        <w:t>Güvenlik ve Compliance</w:t>
        <w:tab/>
        <w:t>16</w:t>
      </w:r>
    </w:p>
    <w:p>
      <w:pPr>
        <w:ind w:left="0"/>
      </w:pPr>
      <w:r>
        <w:rPr>
          <w:b/>
          <w:sz w:val="20"/>
        </w:rPr>
        <w:t>5</w:t>
        <w:tab/>
        <w:t>PERFORMANS VE SCALABİLİTY</w:t>
        <w:tab/>
        <w:t>17</w:t>
      </w:r>
    </w:p>
    <w:p>
      <w:pPr>
        <w:ind w:left="0"/>
      </w:pPr>
      <w:r>
        <w:rPr>
          <w:b/>
          <w:sz w:val="20"/>
        </w:rPr>
        <w:t>6</w:t>
        <w:tab/>
        <w:t>TEST SENARYOLARI VE KALİTE GÜVENCESİ</w:t>
        <w:tab/>
        <w:t>18</w:t>
      </w:r>
    </w:p>
    <w:p>
      <w:pPr>
        <w:ind w:left="0"/>
      </w:pPr>
      <w:r>
        <w:rPr>
          <w:b/>
          <w:sz w:val="20"/>
        </w:rPr>
        <w:t>7</w:t>
        <w:tab/>
        <w:t>DEPLOYMENT VE DEVOPS</w:t>
        <w:tab/>
        <w:t>19</w:t>
      </w:r>
    </w:p>
    <w:p>
      <w:pPr>
        <w:ind w:left="0"/>
      </w:pPr>
      <w:r>
        <w:rPr>
          <w:b/>
          <w:sz w:val="20"/>
        </w:rPr>
        <w:t>8</w:t>
        <w:tab/>
        <w:t>EK: SİSTEM EKRAN GÖRÜNTÜLERİ</w:t>
        <w:tab/>
        <w:t>20</w:t>
      </w:r>
    </w:p>
    <w:p>
      <w:r>
        <w:br w:type="page"/>
      </w:r>
    </w:p>
    <w:p>
      <w:pPr>
        <w:pStyle w:val="Heading1"/>
      </w:pPr>
      <w:r>
        <w:t>PROJE AMACI</w:t>
      </w:r>
    </w:p>
    <w:p>
      <w:r>
        <w:rPr>
          <w:b/>
          <w:sz w:val="24"/>
        </w:rPr>
        <w:t>Executive Summary</w:t>
      </w:r>
    </w:p>
    <w:p>
      <w:r>
        <w:t>Koleksiyon Mobilya Bayi Portalı projesi, kurumsal bir dijital dönüşüm inisiyatifi olarak SAP ERP sistemindeki ürün ve fiyat verilerinin bayilere güvenli, ölçeklenebilir ve kullanıcı dostu bir web platformu üzerinden sunulmasını amaçlamaktadır.</w:t>
      </w:r>
    </w:p>
    <w:p>
      <w:r>
        <w:rPr>
          <w:b/>
          <w:sz w:val="24"/>
        </w:rPr>
        <w:t>İş Hedefleri</w:t>
      </w:r>
    </w:p>
    <w:p>
      <w:pPr>
        <w:ind w:left="283"/>
      </w:pPr>
      <w:r>
        <w:rPr>
          <w:b/>
        </w:rPr>
        <w:t xml:space="preserve">Operasyonel Verimlilik: </w:t>
      </w:r>
      <w:r>
        <w:t>Manuel Excel bazlı fiyat listesi gönderimi süreçlerinin otomasyonu ile zaman ve maliyet tasarrufu sağlanması. Tahmini %70 süreç verimliliği artışı hedeflenmektedir.</w:t>
      </w:r>
    </w:p>
    <w:p>
      <w:pPr>
        <w:ind w:left="283"/>
      </w:pPr>
      <w:r>
        <w:rPr>
          <w:b/>
        </w:rPr>
        <w:t xml:space="preserve">Bayi Deneyimi İyileştirmesi: </w:t>
      </w:r>
      <w:r>
        <w:t>7/24 erişilebilir self-servis portal ile bayi memnuniyetinin artırılması. Fiyat güncellemelerine gerçek zamanlı erişim ile karar verme süreçlerinin hızlandırılması.</w:t>
      </w:r>
    </w:p>
    <w:p>
      <w:pPr>
        <w:ind w:left="283"/>
      </w:pPr>
      <w:r>
        <w:rPr>
          <w:b/>
        </w:rPr>
        <w:t xml:space="preserve">Veri Bütünlüğü ve Güvenlik: </w:t>
      </w:r>
      <w:r>
        <w:t>SAP ERP'den tek kaynak (single source of truth) üzerinden veri akışı ile veri tutarsızlıklarının önlenmesi. Enterprise-grade güvenlik standartları ile hassas fiyat bilgilerinin korunması.</w:t>
      </w:r>
    </w:p>
    <w:p>
      <w:pPr>
        <w:ind w:left="283"/>
      </w:pPr>
      <w:r>
        <w:rPr>
          <w:b/>
        </w:rPr>
        <w:t xml:space="preserve">Ölçeklenebilirlik: </w:t>
      </w:r>
      <w:r>
        <w:t>Global bayi ağının büyümesine paralel olarak sistemi ölçeklendirebilme kapasitesi. Çok dilli ve çok para birimli yapı ile uluslararası genişlemeye hazırlık.</w:t>
      </w:r>
    </w:p>
    <w:p>
      <w:pPr>
        <w:ind w:left="283"/>
      </w:pPr>
      <w:r>
        <w:rPr>
          <w:b/>
        </w:rPr>
        <w:t xml:space="preserve">Compliance ve Audit: </w:t>
      </w:r>
      <w:r>
        <w:t>GDPR/KVKK uyumluluğu, audit trail ve log yönetimi ile yasal gereksinimlerin karşılanması.</w:t>
      </w:r>
    </w:p>
    <w:p>
      <w:r>
        <w:rPr>
          <w:b/>
          <w:sz w:val="24"/>
        </w:rPr>
        <w:t>Teknolojik Yaklaşım</w:t>
      </w:r>
    </w:p>
    <w:p>
      <w:r>
        <w:t>Proje, Butterfly DXP (Digital Experience Platform) platformunun modüler mimarisi üzerine inşa edilecektir. Bu yaklaşım:</w:t>
      </w:r>
    </w:p>
    <w:p>
      <w:pPr>
        <w:ind w:left="283"/>
      </w:pPr>
      <w:r>
        <w:t>• Mevcut SAP ERP altyapısı ile sorunsuz entegrasyon</w:t>
      </w:r>
    </w:p>
    <w:p>
      <w:pPr>
        <w:ind w:left="283"/>
      </w:pPr>
      <w:r>
        <w:t>• Butterfly PIM/CMS sistemi ile ürün bilgileri senkronizasyonu</w:t>
      </w:r>
    </w:p>
    <w:p>
      <w:pPr>
        <w:ind w:left="283"/>
      </w:pPr>
      <w:r>
        <w:t>• RESTful API mimarisi ile ölçeklenebilir servis yapısı</w:t>
      </w:r>
    </w:p>
    <w:p>
      <w:pPr>
        <w:ind w:left="283"/>
      </w:pPr>
      <w:r>
        <w:t>• Microservices pattern ile bağımsız modül geliştirme</w:t>
      </w:r>
    </w:p>
    <w:p>
      <w:pPr>
        <w:ind w:left="283"/>
      </w:pPr>
      <w:r>
        <w:t>• Cloud-native deployment stratejisi</w:t>
      </w:r>
    </w:p>
    <w:p>
      <w:pPr>
        <w:ind w:left="283"/>
      </w:pPr>
      <w:r>
        <w:t>• CI/CD pipeline ile sürekli entegrasyon ve teslimat</w:t>
      </w:r>
    </w:p>
    <w:p>
      <w:r>
        <w:br w:type="page"/>
      </w:r>
    </w:p>
    <w:p>
      <w:pPr>
        <w:pStyle w:val="Heading1"/>
      </w:pPr>
      <w:r>
        <w:t>PROJE KAPSAMI</w:t>
      </w:r>
    </w:p>
    <w:p>
      <w:r>
        <w:t>Koleksiyon Mobilya Bayi Portalı, aşağıda detaylandırılan modüller ve fonksiyonalitelerden oluşan kapsamlı bir enterprise çözümüdür. Her modül, belirli iş gereksinimlerini karşılamak üzere tasarlanmış ve birbirleriyle entegre çalışacak şekilde yapılandırılmıştır.</w:t>
      </w:r>
    </w:p>
    <w:p>
      <w:pPr>
        <w:pStyle w:val="Heading2"/>
      </w:pPr>
      <w:r>
        <w:t>Sistem Mimarisi ve Teknoloji Altyapısı</w:t>
      </w:r>
    </w:p>
    <w:p>
      <w:r>
        <w:t>Sistem, 3-tier mimarisinde tasarlanmıştır:</w:t>
      </w:r>
    </w:p>
    <w:p>
      <w:pPr>
        <w:ind w:left="283"/>
      </w:pPr>
      <w:r>
        <w:rPr>
          <w:b/>
        </w:rPr>
        <w:t xml:space="preserve">Presentation Layer (Frontend): </w:t>
      </w:r>
      <w:r>
        <w:t>React.js/Next.js framework ile geliştirilecek responsive web arayüzü. Material-UI veya Koleksiyon özel tasarım sistemini kullanacaktır. Progressive Web App (PWA) desteği ile mobil uyumluluk sağlanacaktır.</w:t>
      </w:r>
    </w:p>
    <w:p>
      <w:pPr>
        <w:ind w:left="283"/>
      </w:pPr>
      <w:r>
        <w:rPr>
          <w:b/>
        </w:rPr>
        <w:t xml:space="preserve">Application Layer (Backend): </w:t>
      </w:r>
      <w:r>
        <w:t>Node.js/Express veya Python/Django framework üzerine kurulu API gateway. Microservices mimarisi ile authentication, authorization, bayi yönetimi, fiyat listesi servisleri ayrı servisler olarak geliştirilecektir.</w:t>
      </w:r>
    </w:p>
    <w:p>
      <w:pPr>
        <w:ind w:left="283"/>
      </w:pPr>
      <w:r>
        <w:rPr>
          <w:b/>
        </w:rPr>
        <w:t xml:space="preserve">Data Layer: </w:t>
      </w:r>
      <w:r>
        <w:t>SAP ERP (master data source), Butterfly PIM/CMS (product information), PostgreSQL (user &amp; session data), Redis (cache layer), ElasticSearch (search &amp; analytics) olmak üzere polyglot persistence yaklaşımı benimsenecektir.</w:t>
      </w:r>
    </w:p>
    <w:p/>
    <w:p>
      <w:r>
        <w:rPr>
          <w:b/>
        </w:rPr>
        <w:t>Entegrasyon Mimarisi:</w:t>
      </w:r>
    </w:p>
    <w:p>
      <w:r>
        <w:t>SAP ERP ← → API Gateway ← → Butterfly PIM/CMS</w:t>
      </w:r>
    </w:p>
    <w:p>
      <w:r>
        <w:t xml:space="preserve">                ↓</w:t>
      </w:r>
    </w:p>
    <w:p>
      <w:r>
        <w:t xml:space="preserve">        Bayi Portal (Web)</w:t>
      </w:r>
    </w:p>
    <w:p>
      <w:r>
        <w:t xml:space="preserve">                ↓</w:t>
      </w:r>
    </w:p>
    <w:p>
      <w:r>
        <w:t xml:space="preserve">    PostgreSQL + Redis + ElasticSearch</w:t>
      </w:r>
    </w:p>
    <w:p>
      <w:r>
        <w:br w:type="page"/>
      </w:r>
    </w:p>
    <w:p>
      <w:pPr>
        <w:pStyle w:val="Heading3"/>
      </w:pPr>
      <w:r>
        <w:t>Bayi Kayıt, Onay ve Yetkilendirme Sistemi</w:t>
      </w:r>
    </w:p>
    <w:p>
      <w:r>
        <w:t>Bayi yaşam döngüsü yönetimi (dealer lifecycle management) sistemi, kayıttan onaya, yetkilendirmeden deaktivasyon sürecine kadar tüm bayi işlemlerini kapsar.</w:t>
      </w:r>
    </w:p>
    <w:p>
      <w:r>
        <w:rPr>
          <w:b/>
          <w:u w:val="single"/>
        </w:rPr>
        <w:t>Self-Registration (Kendi Kendine Kayıt) Akışı</w:t>
      </w:r>
    </w:p>
    <w:p>
      <w:pPr>
        <w:ind w:left="283"/>
      </w:pPr>
      <w:r>
        <w:rPr>
          <w:b/>
        </w:rPr>
        <w:t>Adım 1: Form Doldurma</w:t>
      </w:r>
      <w:r>
        <w:t xml:space="preserve"> - Bayi adayı, web sitesi üzerinden kayıt formunu doldurur. Form validasyonu client-side (JavaScript) ve server-side (backend API) olmak üzere çift katmanlı yapılır.</w:t>
      </w:r>
    </w:p>
    <w:p>
      <w:pPr>
        <w:ind w:left="283"/>
      </w:pPr>
      <w:r>
        <w:rPr>
          <w:b/>
        </w:rPr>
        <w:t>Adım 2: E-posta Doğrulama</w:t>
      </w:r>
      <w:r>
        <w:t xml:space="preserve"> - Kayıt tamamlandığında, kullanıcıya verification token içeren e-posta gönderilir (SendGrid/AWS SES). Token 24 saat geçerlidir. Click-through doğrulama ile e-posta sahipliği kanıtlanır.</w:t>
      </w:r>
    </w:p>
    <w:p>
      <w:pPr>
        <w:ind w:left="283"/>
      </w:pPr>
      <w:r>
        <w:rPr>
          <w:b/>
        </w:rPr>
        <w:t>Adım 3: Admin Onay Süreci</w:t>
      </w:r>
      <w:r>
        <w:t xml:space="preserve"> - Doğrulanmış kayıtlar, admin paneline 'Pending Approval' statüsünde düşer. Admin, vergi numarası doğrulaması (GİB API), şirket bilgisi kontrolü yapar. Onay/red kararı verir ve açıklama ekler.</w:t>
      </w:r>
    </w:p>
    <w:p>
      <w:pPr>
        <w:ind w:left="283"/>
      </w:pPr>
      <w:r>
        <w:rPr>
          <w:b/>
        </w:rPr>
        <w:t>Adım 4: Para Birimi ve Rol Ataması</w:t>
      </w:r>
      <w:r>
        <w:t xml:space="preserve"> - Onaylanan bayi için admin, para birimi (TRY, USD, EUR, GBP) ve rol (Dealer, Distributor, VIP) atar. Bu bilgiler bayinin fiyat erişim yetkisini belirler.</w:t>
      </w:r>
    </w:p>
    <w:p>
      <w:pPr>
        <w:ind w:left="283"/>
      </w:pPr>
      <w:r>
        <w:rPr>
          <w:b/>
        </w:rPr>
        <w:t>Adım 5: Aktivasyon ve Bildirim</w:t>
      </w:r>
      <w:r>
        <w:t xml:space="preserve"> - Sistem otomatik olarak kullanıcıyı aktif eder. Bayi'ye 'Welcome Email' gönderilir. Login bilgileri ve portal kullanım kılavuzu eklenir.</w:t>
      </w:r>
    </w:p>
    <w:p/>
    <w:p>
      <w:r>
        <w:rPr>
          <w:b/>
          <w:u w:val="single"/>
        </w:rPr>
        <w:t>Bayi Veri Modeli (Database Schema)</w:t>
      </w:r>
    </w:p>
    <w:p>
      <w:r>
        <w:t>dealers table: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id: UUID (Primary Key)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company_name: VARCHAR(255) NOT NULL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tax_number: VARCHAR(50) UNIQUE NOT NULL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email: VARCHAR(255) UNIQUE NOT NULL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password_hash: VARCHAR(255) NOT NULL (bcrypt hashed)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contact_person: VARCHAR(255)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phone: VARCHAR(50)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country_code: CHAR(2) (ISO 3166-1 alpha-2)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currency: ENUM('TRY','USD','EUR','GBP')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language: ENUM('tr','en')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role: ENUM('dealer','distributor','vip')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status: ENUM('pending','active','suspended','rejected')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approved_by: UUID (FK to admins table)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approved_at: TIMESTAMP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created_at: TIMESTAMP DEFAULT NOW()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updated_at: TIMESTAMP DEFAULT NOW()</w:t>
      </w:r>
    </w:p>
    <w:p>
      <w:pPr>
        <w:ind w:left="567"/>
      </w:pPr>
      <w:r>
        <w:rPr>
          <w:rFonts w:ascii="Courier New" w:hAnsi="Courier New"/>
          <w:sz w:val="18"/>
        </w:rPr>
        <w:t xml:space="preserve">  • last_login_at: TIMESTAMP</w:t>
      </w:r>
    </w:p>
    <w:p>
      <w:r>
        <w:br w:type="page"/>
      </w:r>
    </w:p>
    <w:p>
      <w:pPr>
        <w:pStyle w:val="Heading3"/>
      </w:pPr>
      <w:r>
        <w:t>SAP ERP Entegrasyonu ve Fiyat Listesi Yönetimi</w:t>
      </w:r>
    </w:p>
    <w:p>
      <w:r>
        <w:t>SAP ERP sistemi ile entegrasyon, fiyat listelerinin tek kaynak üzerinden (single source of truth) yönetilmesini sağlar. Bu sayede veri tutarsızlıkları önlenir ve gerçek zamanlı fiyat güncellemeleri bayilere anında yansıtılır.</w:t>
      </w:r>
    </w:p>
    <w:p>
      <w:r>
        <w:rPr>
          <w:b/>
          <w:u w:val="single"/>
        </w:rPr>
        <w:t>SAP Entegrasyon Metodları</w:t>
      </w:r>
    </w:p>
    <w:p>
      <w:pPr>
        <w:ind w:left="283"/>
      </w:pPr>
      <w:r>
        <w:rPr>
          <w:b/>
        </w:rPr>
        <w:t xml:space="preserve">RFC (Remote Function Call): </w:t>
      </w:r>
      <w:r>
        <w:t>SAP ABAP function modules üzerinden senkron veri çekme. Gerçek zamanlı fiyat sorguları için kullanılacaktır. SAP NetWeaver RFC SDK (sapnwrfc) ile Node.js entegrasyonu sağlanacaktır.</w:t>
      </w:r>
    </w:p>
    <w:p>
      <w:pPr>
        <w:ind w:left="283"/>
      </w:pPr>
      <w:r>
        <w:rPr>
          <w:b/>
        </w:rPr>
        <w:t xml:space="preserve">OData Services: </w:t>
      </w:r>
      <w:r>
        <w:t>SAP Gateway üzerinden RESTful OData servisleri. MATNR (malzeme numarası) bazlı ürün bilgileri ve fiyat kırılımları OData v4 protokolü ile çekilecektir.</w:t>
      </w:r>
    </w:p>
    <w:p>
      <w:pPr>
        <w:ind w:left="283"/>
      </w:pPr>
      <w:r>
        <w:rPr>
          <w:b/>
        </w:rPr>
        <w:t xml:space="preserve">IDoc (Intermediate Document): </w:t>
      </w:r>
      <w:r>
        <w:t>Asenkron veri aktarımı için IDoc kullanılacaktır. Büyük hacimli veri transferlerinde (bulk price updates) tercih edilecektir. IDoc listener servis 24/7 çalışacaktır.</w:t>
      </w:r>
    </w:p>
    <w:p>
      <w:pPr>
        <w:ind w:left="283"/>
      </w:pPr>
      <w:r>
        <w:rPr>
          <w:b/>
        </w:rPr>
        <w:t xml:space="preserve">SAP PI/PO Middleware: </w:t>
      </w:r>
      <w:r>
        <w:t>SAP Process Integration/Orchestration katmanı üzerinden orchestrated entegrasyon. Karmaşık business logic gerektiren işlemler için kullanılacaktır.</w:t>
      </w:r>
    </w:p>
    <w:p/>
    <w:p>
      <w:r>
        <w:rPr>
          <w:b/>
          <w:u w:val="single"/>
        </w:rPr>
        <w:t>SAP Veri Mapping ve Dönüşüm</w:t>
      </w:r>
    </w:p>
    <w:p>
      <w:r>
        <w:t>SAP ERP'den çekilecek kritik veriler ve portal mapping'i: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SAP 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SAP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Portal 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MATNR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MARA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product_code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VARCHAR(18)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MAKTX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MAKT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VARCHAR(40)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KBETR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KONP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price_amount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DECIMAL(15,2)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WAERS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KONP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KSCHL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KONP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pricing_type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DATAB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KONP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DATBI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KONP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VKORG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KNVV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sales_org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VTWEG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KNVV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distribution_channel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SPART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MVKE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division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MFRPN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MARA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manufacturer_part_no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VARCHAR(40)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MEINS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MARA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unit_of_measure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CHAR(3)</w:t>
            </w:r>
          </w:p>
        </w:tc>
      </w:tr>
    </w:tbl>
    <w:p/>
    <w:p>
      <w:r>
        <w:rPr>
          <w:b/>
          <w:u w:val="single"/>
        </w:rPr>
        <w:t>Önbellekleme Stratejisi (Caching Strategy)</w:t>
      </w:r>
    </w:p>
    <w:p>
      <w:r>
        <w:t>SAP sorguları pahalı işlemlerdir (costly operations). Performans optimizasyonu için çok katmanlı cache stratejisi uygulanacaktır:</w:t>
      </w:r>
    </w:p>
    <w:p>
      <w:pPr>
        <w:ind w:left="283"/>
      </w:pPr>
      <w:r>
        <w:rPr>
          <w:b/>
        </w:rPr>
        <w:t xml:space="preserve">L1 Cache - Application Memory: </w:t>
      </w:r>
      <w:r>
        <w:t>Node.js process memory üzerinde in-memory cache. Lifecycle: Request scope. Aynı request içinde tekrarlayan SAP sorguları önlenir.</w:t>
      </w:r>
    </w:p>
    <w:p>
      <w:pPr>
        <w:ind w:left="283"/>
      </w:pPr>
      <w:r>
        <w:rPr>
          <w:b/>
        </w:rPr>
        <w:t xml:space="preserve">L2 Cache - Redis Distributed Cache: </w:t>
      </w:r>
      <w:r>
        <w:t>Redis cluster üzerinde distributed cache. TTL: 15 dakika. Fiyat listeleri, ürün bilgileri cache'lenir. Cache invalidation stratejisi: Time-based + Event-based.</w:t>
      </w:r>
    </w:p>
    <w:p>
      <w:pPr>
        <w:ind w:left="283"/>
      </w:pPr>
      <w:r>
        <w:rPr>
          <w:b/>
        </w:rPr>
        <w:t xml:space="preserve">L3 Cache - CDN Edge Cache: </w:t>
      </w:r>
      <w:r>
        <w:t>CloudFlare/AWS CloudFront CDN katmanında static assets ve API responses. Geografik dağıtım ile low-latency erişim.</w:t>
      </w:r>
    </w:p>
    <w:p>
      <w:pPr>
        <w:ind w:left="283"/>
      </w:pPr>
      <w:r>
        <w:rPr>
          <w:b/>
        </w:rPr>
        <w:t xml:space="preserve">Cache Warming: </w:t>
      </w:r>
      <w:r>
        <w:t>Sistem startup'ında ve off-peak hours'da popüler ürünlerin fiyatları pre-cache edilir. Cron job ile günlük 03:00'da cache warming işlemi çalıştırılır.</w:t>
      </w:r>
    </w:p>
    <w:p>
      <w:r>
        <w:br w:type="page"/>
      </w:r>
    </w:p>
    <w:p>
      <w:pPr>
        <w:pStyle w:val="Heading3"/>
      </w:pPr>
      <w:r>
        <w:t>Butterfly PIM/CMS Entegrasyonu ve Ürün Bilgi Yönetimi</w:t>
      </w:r>
    </w:p>
    <w:p>
      <w:r>
        <w:t>Bu bölüm Butterfly PIM/CMS Entegrasyonu ve Ürün Bilgi Yönetimi için detaylı teknik spesifikasyonları, veri akışlarını ve implementasyon detaylarını içerir. (Tam dokümantasyon devam edecektir...)</w:t>
      </w:r>
    </w:p>
    <w:p/>
    <w:p>
      <w:pPr>
        <w:pStyle w:val="Heading3"/>
      </w:pPr>
      <w:r>
        <w:t>Para Birimi Bazlı Fiyatlandırma ve Çok Dilli Destek</w:t>
      </w:r>
    </w:p>
    <w:p>
      <w:r>
        <w:t>Bu bölüm Para Birimi Bazlı Fiyatlandırma ve Çok Dilli Destek için detaylı teknik spesifikasyonları, veri akışlarını ve implementasyon detaylarını içerir. (Tam dokümantasyon devam edecektir...)</w:t>
      </w:r>
    </w:p>
    <w:p/>
    <w:p>
      <w:pPr>
        <w:pStyle w:val="Heading3"/>
      </w:pPr>
      <w:r>
        <w:t>Web Sitesi Entegrasyonu - Dealer Zone İmplementasyonu</w:t>
      </w:r>
    </w:p>
    <w:p>
      <w:r>
        <w:t>Bu bölüm Web Sitesi Entegrasyonu - Dealer Zone İmplementasyonu için detaylı teknik spesifikasyonları, veri akışlarını ve implementasyon detaylarını içerir. (Tam dokümantasyon devam edecektir...)</w:t>
      </w:r>
    </w:p>
    <w:p/>
    <w:p>
      <w:pPr>
        <w:pStyle w:val="Heading3"/>
      </w:pPr>
      <w:r>
        <w:t>Güvenlik, Authentication ve Authorization</w:t>
      </w:r>
    </w:p>
    <w:p>
      <w:r>
        <w:t>Bu bölüm Güvenlik, Authentication ve Authorization için detaylı teknik spesifikasyonları, veri akışlarını ve implementasyon detaylarını içerir. (Tam dokümantasyon devam edecektir...)</w:t>
      </w:r>
    </w:p>
    <w:p/>
    <w:p>
      <w:r>
        <w:br w:type="page"/>
      </w:r>
    </w:p>
    <w:p>
      <w:pPr>
        <w:pStyle w:val="Heading1"/>
      </w:pPr>
      <w:r>
        <w:t>EK: SİSTEM EKRAN GÖRÜNTÜLERİ</w:t>
      </w:r>
    </w:p>
    <w:p>
      <w:pPr>
        <w:pStyle w:val="Heading2"/>
      </w:pPr>
      <w:r>
        <w:t>Web Sitesi Navigasyon ve Dealer Zone</w:t>
      </w:r>
    </w:p>
    <w:p>
      <w:pPr>
        <w:pStyle w:val="Heading3"/>
      </w:pPr>
      <w:r>
        <w:t>Koleksiyon Web Sitesi - 'Biz kimiz' Menüsü</w:t>
      </w:r>
    </w:p>
    <w:p>
      <w:r>
        <w:t>'Bayilik başvurusu' linki İletişim alt bölümünde yer almaktadır.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5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51015-0608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59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Koleksiyon Web Sitesi - 'Biz kimiz' Menüsü</w:t>
      </w:r>
    </w:p>
    <w:p/>
    <w:p>
      <w:pPr>
        <w:pStyle w:val="Heading3"/>
      </w:pPr>
      <w:r>
        <w:t>Dealer Zone Yerleşim Alanı</w:t>
      </w:r>
    </w:p>
    <w:p>
      <w:r>
        <w:t>Kırmızı dikdörtgen ile işaretli alan, 3 kartlı Dealer Zone bölümünün ekleneceği konumu gösterir.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7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51015-060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76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Dealer Zone Yerleşim Alanı</w:t>
      </w:r>
    </w:p>
    <w:p/>
    <w:p>
      <w:pPr>
        <w:pStyle w:val="Heading2"/>
      </w:pPr>
      <w:r>
        <w:t>Koleksiyon PIM Sistem Ekran Görüntüleri</w:t>
      </w:r>
    </w:p>
    <w:p>
      <w:pPr>
        <w:pStyle w:val="Heading3"/>
      </w:pPr>
      <w:r>
        <w:t>SAP Ürünleri Master Liste</w:t>
      </w:r>
    </w:p>
    <w:p>
      <w:r>
        <w:t>MATNR, Model Kodu, Tasarımcı ve Malzeme Açıklaması alanlarını içeren ana ürün listesi görünümü.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5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Shot 2025-10-15 at 08.24.42@2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SAP Ürünleri Master Liste</w:t>
      </w:r>
    </w:p>
    <w:p/>
    <w:p>
      <w:pPr>
        <w:pStyle w:val="Heading3"/>
      </w:pPr>
      <w:r>
        <w:t>SAP Ürün Detay Formu</w:t>
      </w:r>
    </w:p>
    <w:p>
      <w:r>
        <w:t>Müşteri ID, Malzeme Açıklaması (TR/EN), Üretici Parça Numarası bilgilerini içeren detay ekranı.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4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Shot 2025-10-15 at 08.35.38@2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2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SAP Ürün Detay Formu</w:t>
      </w:r>
    </w:p>
    <w:p/>
    <w:p>
      <w:pPr>
        <w:pStyle w:val="Heading3"/>
      </w:pPr>
      <w:r>
        <w:t>PIM Kategori Hiyerarşisi</w:t>
      </w:r>
    </w:p>
    <w:p>
      <w:r>
        <w:t>E-Dükkan, Kanal, Tedarikçi, Ana Grup, Alt Grup, Grup ve Ürün kategorileme yapısı.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5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Shot 2025-10-15 at 08.36.02@2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5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PIM Kategori Hiyerarşisi</w:t>
      </w:r>
    </w:p>
    <w:p/>
    <w:p>
      <w:pPr>
        <w:pStyle w:val="Heading3"/>
      </w:pPr>
      <w:r>
        <w:t>PIM Malzeme ve Teknik Özellikler</w:t>
      </w:r>
    </w:p>
    <w:p>
      <w:r>
        <w:t>Malzeme tipi, Kumaş, Tasarımcı, Model Kodu, Teklif Kodu ve Boyut bilgileri ekranı.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79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Shot 2025-10-15 at 08.36.09@2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96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646464"/>
          <w:sz w:val="18"/>
        </w:rPr>
        <w:t>Şekil: PIM Malzeme ve Teknik Özellikler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