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6DE6B" w14:textId="7B4DA1BD" w:rsidR="005F11DF" w:rsidRPr="005F11DF" w:rsidRDefault="005F11DF" w:rsidP="005F11D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732B3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TALLER AVANZADO: SOLUCIÓN DEL CAMPO ELECTROESTÁTICO 2D POR DIFERENCIAS FINITAS</w:t>
      </w:r>
    </w:p>
    <w:p w14:paraId="105F663F" w14:textId="77777777" w:rsidR="005F11DF" w:rsidRPr="005F11DF" w:rsidRDefault="005F11DF" w:rsidP="005F11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Este taller abordará la resolución de la Ecuación de Laplace o la Ecuación de Poisson en dos dimensiones, lo cual es fundamental en el diseño de componentes electrónicos y dispositivos de alto voltaje.</w:t>
      </w:r>
    </w:p>
    <w:p w14:paraId="36E23B48" w14:textId="782A2E5B" w:rsidR="005F11DF" w:rsidRPr="005F11DF" w:rsidRDefault="005F11DF" w:rsidP="005F1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 Tema del Proyecto: Potencial Electroestático en una Región Cuadrada</w:t>
      </w:r>
    </w:p>
    <w:p w14:paraId="2008FC12" w14:textId="35A5C120" w:rsidR="005F11DF" w:rsidRPr="005F11DF" w:rsidRDefault="005F11DF" w:rsidP="005F11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software calculará la distribución del Potencial Eléctrico </w:t>
      </w:r>
      <w:proofErr w:type="gram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V(</w:t>
      </w:r>
      <w:proofErr w:type="gram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x, y) en una región 2D delimitada por condiciones de contorno fijas (voltajes conocidos en las fronteras).</w:t>
      </w:r>
    </w:p>
    <w:p w14:paraId="13BAF9E3" w14:textId="77777777" w:rsidR="005F11DF" w:rsidRPr="005F11DF" w:rsidRDefault="005F11DF" w:rsidP="005F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 Ecuación a Resolver (Ecuación de Laplace en 2D):</w:t>
      </w:r>
    </w:p>
    <w:p w14:paraId="3826F489" w14:textId="77777777" w:rsidR="005F11DF" w:rsidRPr="005F11DF" w:rsidRDefault="005F11DF" w:rsidP="005F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Implementación Numérica: El Método de Diferencias Finitas (MDF)</w:t>
      </w:r>
    </w:p>
    <w:p w14:paraId="497FFAF8" w14:textId="5C0B3B00" w:rsidR="005F11DF" w:rsidRPr="005F11DF" w:rsidRDefault="005F11DF" w:rsidP="005F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Al aplicar el MDF a una cuadrícula con paso h, la Ecuación de Laplace en un punto interior (i, j) se aproxima por:</w:t>
      </w:r>
    </w:p>
    <w:p w14:paraId="4DCBD5B5" w14:textId="0DD2DC34" w:rsidR="005F11DF" w:rsidRPr="005F11DF" w:rsidRDefault="005F11DF" w:rsidP="005F11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V</w:t>
      </w:r>
      <w:r w:rsidRPr="005F11DF">
        <w:rPr>
          <w:rFonts w:ascii="Times New Roman" w:eastAsia="Times New Roman" w:hAnsi="Times New Roman" w:cs="Times New Roman"/>
          <w:sz w:val="24"/>
          <w:szCs w:val="24"/>
          <w:vertAlign w:val="subscript"/>
          <w:lang w:eastAsia="es-CO"/>
        </w:rPr>
        <w:t>i+1, j</w:t>
      </w: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V</w:t>
      </w:r>
      <w:r w:rsidRPr="005F11DF">
        <w:rPr>
          <w:rFonts w:ascii="Times New Roman" w:eastAsia="Times New Roman" w:hAnsi="Times New Roman" w:cs="Times New Roman"/>
          <w:sz w:val="24"/>
          <w:szCs w:val="24"/>
          <w:vertAlign w:val="subscript"/>
          <w:lang w:eastAsia="es-CO"/>
        </w:rPr>
        <w:t>i-1, j</w:t>
      </w: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V</w:t>
      </w:r>
      <w:r w:rsidRPr="005F11DF">
        <w:rPr>
          <w:rFonts w:ascii="Times New Roman" w:eastAsia="Times New Roman" w:hAnsi="Times New Roman" w:cs="Times New Roman"/>
          <w:sz w:val="24"/>
          <w:szCs w:val="24"/>
          <w:vertAlign w:val="subscript"/>
          <w:lang w:eastAsia="es-CO"/>
        </w:rPr>
        <w:t>i, j+1</w:t>
      </w: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V</w:t>
      </w:r>
      <w:r w:rsidRPr="005F11DF">
        <w:rPr>
          <w:rFonts w:ascii="Times New Roman" w:eastAsia="Times New Roman" w:hAnsi="Times New Roman" w:cs="Times New Roman"/>
          <w:sz w:val="24"/>
          <w:szCs w:val="24"/>
          <w:vertAlign w:val="subscript"/>
          <w:lang w:eastAsia="es-CO"/>
        </w:rPr>
        <w:t>i, j-1</w:t>
      </w: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- 4 V</w:t>
      </w:r>
      <w:r w:rsidRPr="005F11DF">
        <w:rPr>
          <w:rFonts w:ascii="Times New Roman" w:eastAsia="Times New Roman" w:hAnsi="Times New Roman" w:cs="Times New Roman"/>
          <w:sz w:val="24"/>
          <w:szCs w:val="24"/>
          <w:vertAlign w:val="subscript"/>
          <w:lang w:eastAsia="es-CO"/>
        </w:rPr>
        <w:t>i, j</w:t>
      </w: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= 0</w:t>
      </w:r>
    </w:p>
    <w:p w14:paraId="1FD263E3" w14:textId="77777777" w:rsidR="005F11DF" w:rsidRPr="005F11DF" w:rsidRDefault="005F11DF" w:rsidP="005F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Funcionalidades Clave:</w:t>
      </w:r>
    </w:p>
    <w:p w14:paraId="654EBADA" w14:textId="1097C356" w:rsidR="005F11DF" w:rsidRPr="005F11DF" w:rsidRDefault="005F11DF" w:rsidP="005F1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Discretización: Crear una matriz de N</w:t>
      </w:r>
      <w:r w:rsidRPr="00732B3F">
        <w:rPr>
          <w:rFonts w:ascii="Times New Roman" w:eastAsia="Times New Roman" w:hAnsi="Times New Roman" w:cs="Times New Roman"/>
          <w:sz w:val="24"/>
          <w:szCs w:val="24"/>
          <w:lang w:eastAsia="es-CO"/>
        </w:rPr>
        <w:t>X</w:t>
      </w: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N puntos para representar la región 2D.</w:t>
      </w:r>
    </w:p>
    <w:p w14:paraId="186330AA" w14:textId="518055DE" w:rsidR="005F11DF" w:rsidRPr="005F11DF" w:rsidRDefault="005F11DF" w:rsidP="005F1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Resolución (Método Iterativo): Implementar un método iterativo, como el Método de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Jacobi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el Método de Gauss-Seidel, para resolver el sistema de ecuaciones, convergiendo la matriz V a la solución.</w:t>
      </w:r>
    </w:p>
    <w:p w14:paraId="304E99B7" w14:textId="5C56234A" w:rsidR="005F11DF" w:rsidRPr="005F11DF" w:rsidRDefault="005F11DF" w:rsidP="005F1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Cálculo del Campo Eléctrico (</w:t>
      </w: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</w:t>
      </w: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): Una vez que </w:t>
      </w:r>
      <w:proofErr w:type="gram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V(</w:t>
      </w:r>
      <w:proofErr w:type="gram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x, y) converge, calcular el campo eléctrico usando el gradiente:</w:t>
      </w: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E = -</w:t>
      </w:r>
      <w:proofErr w:type="spellStart"/>
      <w:r w:rsidRPr="00732B3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grad</w:t>
      </w:r>
      <w:proofErr w:type="spellEnd"/>
      <w:r w:rsidRPr="00732B3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</w:t>
      </w: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. Esto requiere la diferenciación numérica de la matriz V.</w:t>
      </w:r>
    </w:p>
    <w:p w14:paraId="526BBE8C" w14:textId="5107A357" w:rsidR="005F11DF" w:rsidRPr="005F11DF" w:rsidRDefault="005F11DF" w:rsidP="005F1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Generación de Gráficos: Visualizar el potencial (V) como un mapa de colores (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heatmap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) y el campo eléctrico (E) como un gráfico de vectores (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quiver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plot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7FFE743D" w14:textId="2BFD4889" w:rsidR="005F11DF" w:rsidRPr="005F11DF" w:rsidRDefault="005F11DF" w:rsidP="005F1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 Estructura y Tecnología Refinada</w:t>
      </w:r>
    </w:p>
    <w:p w14:paraId="5FBE4656" w14:textId="264EE9C8" w:rsidR="005F11DF" w:rsidRPr="005F11DF" w:rsidRDefault="005F11DF" w:rsidP="005F1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2.1.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(El Módulo Científico - Uso de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numpy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scipy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219D4CF3" w14:textId="77777777" w:rsidR="005F11DF" w:rsidRPr="005F11DF" w:rsidRDefault="005F11DF" w:rsidP="005F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5F11D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backend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manejar las operaciones matriciales y la lógica iterativa de la simulación.</w:t>
      </w:r>
    </w:p>
    <w:p w14:paraId="2A9DDBD9" w14:textId="77777777" w:rsidR="005F11DF" w:rsidRPr="005F11DF" w:rsidRDefault="005F11DF" w:rsidP="005F1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Nombre del Módulo: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campo_estatico_mdf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507D7F2" w14:textId="77777777" w:rsidR="005F11DF" w:rsidRPr="005F11DF" w:rsidRDefault="005F11DF" w:rsidP="005F1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Requisito clave: La clase principal, por ejemplo LaplaceSolver2D, debe utilizar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numpy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intensivamente para la manipulación de matrices y, opcionalmente, </w:t>
      </w:r>
      <w:proofErr w:type="spellStart"/>
      <w:proofErr w:type="gram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scipy.sparse</w:t>
      </w:r>
      <w:proofErr w:type="spellEnd"/>
      <w:proofErr w:type="gram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se usa una solución directa de matrices dispersas (más avanzado).</w:t>
      </w:r>
    </w:p>
    <w:p w14:paraId="18F416AA" w14:textId="77777777" w:rsidR="005F11DF" w:rsidRPr="005F11DF" w:rsidRDefault="005F11DF" w:rsidP="005F1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Contenido:</w:t>
      </w:r>
    </w:p>
    <w:p w14:paraId="671630A0" w14:textId="77777777" w:rsidR="005F11DF" w:rsidRPr="005F11DF" w:rsidRDefault="005F11DF" w:rsidP="005F11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Clase LaplaceSolver2D:</w:t>
      </w:r>
    </w:p>
    <w:p w14:paraId="59546528" w14:textId="77777777" w:rsidR="005F11DF" w:rsidRPr="005F11DF" w:rsidRDefault="005F11DF" w:rsidP="005F11D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Método para inicializar la malla y las condiciones de contorno (voltajes fijos en los bordes).</w:t>
      </w:r>
    </w:p>
    <w:p w14:paraId="15B9931D" w14:textId="7BEF65F0" w:rsidR="005F11DF" w:rsidRPr="005F11DF" w:rsidRDefault="005F11DF" w:rsidP="005F11D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Método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resolver_jacobi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(o Gauss-Seidel) que implementa el algoritmo iterativo y detiene la iteración cuando la diferencia máxima entre pasos es menor a una tolerancia ().</w:t>
      </w:r>
    </w:p>
    <w:p w14:paraId="0B4D8260" w14:textId="414D27CF" w:rsidR="005F11DF" w:rsidRPr="005F11DF" w:rsidRDefault="005F11DF" w:rsidP="005F11D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Método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calcular_campo_e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usa </w:t>
      </w:r>
      <w:proofErr w:type="spellStart"/>
      <w:proofErr w:type="gram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numpy.gradient</w:t>
      </w:r>
      <w:proofErr w:type="spellEnd"/>
      <w:proofErr w:type="gram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diferenciación centrada para obtener </w:t>
      </w:r>
      <w:proofErr w:type="spellStart"/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E_x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E_y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78F5140" w14:textId="77777777" w:rsidR="005F11DF" w:rsidRPr="005F11DF" w:rsidRDefault="005F11DF" w:rsidP="005F1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Distribución: Publicación obligatoria en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PyPI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02CDCD2" w14:textId="5E547526" w:rsidR="005F11DF" w:rsidRPr="005F11DF" w:rsidRDefault="005F11DF" w:rsidP="005F1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2.2. </w:t>
      </w:r>
      <w:proofErr w:type="spellStart"/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Frontend</w:t>
      </w:r>
      <w:proofErr w:type="spellEnd"/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(Interfaz </w:t>
      </w:r>
      <w:proofErr w:type="spellStart"/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Streamlit</w:t>
      </w:r>
      <w:proofErr w:type="spellEnd"/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</w:p>
    <w:p w14:paraId="24200C3A" w14:textId="77777777" w:rsidR="005F11DF" w:rsidRPr="005F11DF" w:rsidRDefault="005F11DF" w:rsidP="005F1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Tecnología: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Streamlit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C81DFCA" w14:textId="77777777" w:rsidR="005F11DF" w:rsidRPr="005F11DF" w:rsidRDefault="005F11DF" w:rsidP="005F1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Contenido:</w:t>
      </w:r>
    </w:p>
    <w:p w14:paraId="1D73369B" w14:textId="7EFA5DBC" w:rsidR="005F11DF" w:rsidRPr="005F11DF" w:rsidRDefault="005F11DF" w:rsidP="005F11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Inputs: Recibir el tamaño de la malla </w:t>
      </w: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N </w:t>
      </w:r>
      <w:r w:rsidR="00BE2EE8" w:rsidRPr="00732B3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X</w:t>
      </w: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N</w:t>
      </w: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, los voltajes de contorno (ej. Izquierda=0V, Derecha=10V), y la tolerancia (</w:t>
      </w:r>
      <w:r w:rsidR="00BE2EE8" w:rsidRPr="00732B3F">
        <w:rPr>
          <w:rFonts w:ascii="Times New Roman" w:eastAsia="Times New Roman" w:hAnsi="Times New Roman" w:cs="Times New Roman"/>
          <w:sz w:val="24"/>
          <w:szCs w:val="24"/>
          <w:lang w:eastAsia="es-CO"/>
        </w:rPr>
        <w:t>ε</w:t>
      </w: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68029346" w14:textId="77777777" w:rsidR="005F11DF" w:rsidRPr="005F11DF" w:rsidRDefault="005F11DF" w:rsidP="005F11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Procesamiento: Importar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campo_estatico_mdf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ejecutar la simulación.</w:t>
      </w:r>
    </w:p>
    <w:p w14:paraId="45D8E2C2" w14:textId="77777777" w:rsidR="005F11DF" w:rsidRPr="005F11DF" w:rsidRDefault="005F11DF" w:rsidP="005F11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Outputs:</w:t>
      </w:r>
    </w:p>
    <w:p w14:paraId="2C800FC2" w14:textId="02013F71" w:rsidR="005F11DF" w:rsidRPr="005F11DF" w:rsidRDefault="005F11DF" w:rsidP="005F11D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Mapa de Colores (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Heatmap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): Distribución de potencial </w:t>
      </w:r>
      <w:proofErr w:type="gram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V(</w:t>
      </w:r>
      <w:proofErr w:type="gram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x, y) (usando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matplotlib.pyplot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Plotly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47E952CD" w14:textId="05E4BC06" w:rsidR="005F11DF" w:rsidRPr="005F11DF" w:rsidRDefault="005F11DF" w:rsidP="005F11D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Gráfico de Vectores: Campo Eléctrico </w:t>
      </w:r>
      <w:proofErr w:type="gramStart"/>
      <w:r w:rsidR="00BE2EE8" w:rsidRPr="00732B3F">
        <w:rPr>
          <w:rFonts w:ascii="Times New Roman" w:eastAsia="Times New Roman" w:hAnsi="Times New Roman" w:cs="Times New Roman"/>
          <w:sz w:val="24"/>
          <w:szCs w:val="24"/>
          <w:lang w:eastAsia="es-CO"/>
        </w:rPr>
        <w:t>E</w:t>
      </w: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x, y) (usando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matplotlib.pyplot.quiver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5D1A6DB2" w14:textId="77777777" w:rsidR="005F11DF" w:rsidRPr="005F11DF" w:rsidRDefault="005F11DF" w:rsidP="005F11D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Métrica de Convergencia: Mostrar el número de iteraciones requeridas para alcanzar la tolerancia.</w:t>
      </w:r>
    </w:p>
    <w:p w14:paraId="452E0E52" w14:textId="34EB89D4" w:rsidR="005F11DF" w:rsidRPr="005F11DF" w:rsidRDefault="005F11DF" w:rsidP="005F1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 Pruebas Unitarias y Documentación</w:t>
      </w:r>
    </w:p>
    <w:p w14:paraId="12E83835" w14:textId="401EAEEC" w:rsidR="005F11DF" w:rsidRPr="005F11DF" w:rsidRDefault="005F11DF" w:rsidP="005F1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3.1. Pruebas Unitarias</w:t>
      </w:r>
    </w:p>
    <w:p w14:paraId="71C1099D" w14:textId="77777777" w:rsidR="005F11DF" w:rsidRPr="005F11DF" w:rsidRDefault="005F11DF" w:rsidP="005F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Las pruebas (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unittest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pytest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) deben validar:</w:t>
      </w:r>
    </w:p>
    <w:p w14:paraId="159ACD5D" w14:textId="7560266F" w:rsidR="005F11DF" w:rsidRPr="005F11DF" w:rsidRDefault="005F11DF" w:rsidP="005F1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Caso Trivial:</w:t>
      </w: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Probar un caso donde la solución es obvia (ej. todas las fronteras a 0V, el resultado debe ser V=0 en toda la región interior).</w:t>
      </w:r>
    </w:p>
    <w:p w14:paraId="6EC5300A" w14:textId="77777777" w:rsidR="005F11DF" w:rsidRPr="005F11DF" w:rsidRDefault="005F11DF" w:rsidP="005F1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Convergencia:</w:t>
      </w: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Probar que el método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resolver_jacobi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converge para un conjunto simple de condiciones de contorno (ej. dos lados a 0V y dos lados a 10V) dentro de un número razonable de iteraciones.</w:t>
      </w:r>
    </w:p>
    <w:p w14:paraId="1DD0E5DF" w14:textId="03524992" w:rsidR="005F11DF" w:rsidRPr="005F11DF" w:rsidRDefault="005F11DF" w:rsidP="005F1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Cálculo del Campo:</w:t>
      </w: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Verificar que el cálculo del campo eléctrico es correcto para un potencial conocido (ej.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si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 es lineal, E debe ser constante).</w:t>
      </w:r>
    </w:p>
    <w:p w14:paraId="720F67C3" w14:textId="68CA29EA" w:rsidR="005F11DF" w:rsidRPr="005F11DF" w:rsidRDefault="005F11DF" w:rsidP="005F1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3.2. Documentación con </w:t>
      </w:r>
      <w:proofErr w:type="spellStart"/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Sphinx</w:t>
      </w:r>
      <w:proofErr w:type="spellEnd"/>
      <w:r w:rsidRPr="005F11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+ GitHub Pages</w:t>
      </w:r>
    </w:p>
    <w:p w14:paraId="540C962E" w14:textId="77777777" w:rsidR="005F11DF" w:rsidRPr="005F11DF" w:rsidRDefault="005F11DF" w:rsidP="005F1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La documentación debe explicar la fórmula de diferencias finitas (la aproximación de la Ecuación de Laplace) y el algoritmo iterativo (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Jacobi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/Gauss-Seidel).</w:t>
      </w:r>
    </w:p>
    <w:p w14:paraId="01EA43BF" w14:textId="77777777" w:rsidR="005F11DF" w:rsidRPr="005F11DF" w:rsidRDefault="005F11DF" w:rsidP="005F1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Referencia de la API del paquete </w:t>
      </w:r>
      <w:proofErr w:type="spellStart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campo_estatico_mdf</w:t>
      </w:r>
      <w:proofErr w:type="spellEnd"/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generada automáticamente.</w:t>
      </w:r>
    </w:p>
    <w:p w14:paraId="0E0CE617" w14:textId="7CFF4389" w:rsidR="005F11DF" w:rsidRPr="005F11DF" w:rsidRDefault="005F11DF" w:rsidP="005F1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11DF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Publicación en GitHub Pages.</w:t>
      </w:r>
    </w:p>
    <w:p w14:paraId="23648935" w14:textId="1FEB5FED" w:rsidR="00E23605" w:rsidRPr="00732B3F" w:rsidRDefault="00E236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CBB7F4" w14:textId="21DB7378" w:rsidR="00BE2EE8" w:rsidRPr="00732B3F" w:rsidRDefault="00BE2EE8" w:rsidP="00BE2EE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2B3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REQUERIMENTOS FUNCIONALES</w:t>
      </w:r>
    </w:p>
    <w:p w14:paraId="7AE9843A" w14:textId="742734C4" w:rsidR="00BE2EE8" w:rsidRPr="00732B3F" w:rsidRDefault="00BE2EE8" w:rsidP="00BE2EE8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32B3F">
        <w:rPr>
          <w:rFonts w:ascii="Times New Roman" w:hAnsi="Times New Roman" w:cs="Times New Roman"/>
          <w:b/>
          <w:bCs/>
          <w:sz w:val="24"/>
          <w:szCs w:val="24"/>
          <w:lang w:val="pt-BR"/>
        </w:rPr>
        <w:t>RF1: Módulo de Cálculo (</w:t>
      </w:r>
      <w:proofErr w:type="spellStart"/>
      <w:r w:rsidRPr="00732B3F">
        <w:rPr>
          <w:rFonts w:ascii="Times New Roman" w:hAnsi="Times New Roman" w:cs="Times New Roman"/>
          <w:b/>
          <w:bCs/>
          <w:sz w:val="24"/>
          <w:szCs w:val="24"/>
          <w:lang w:val="pt-BR"/>
        </w:rPr>
        <w:t>Backend</w:t>
      </w:r>
      <w:proofErr w:type="spellEnd"/>
      <w:r w:rsidRPr="00732B3F">
        <w:rPr>
          <w:rFonts w:ascii="Times New Roman" w:hAnsi="Times New Roman" w:cs="Times New Roman"/>
          <w:b/>
          <w:bCs/>
          <w:sz w:val="24"/>
          <w:szCs w:val="24"/>
          <w:lang w:val="pt-BR"/>
        </w:rPr>
        <w:t>)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810"/>
        <w:gridCol w:w="1862"/>
        <w:gridCol w:w="6156"/>
      </w:tblGrid>
      <w:tr w:rsidR="00BE2EE8" w:rsidRPr="00732B3F" w14:paraId="69498841" w14:textId="77777777" w:rsidTr="00BE2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3AA5B" w14:textId="77777777" w:rsidR="00BE2EE8" w:rsidRPr="00BE2EE8" w:rsidRDefault="00BE2EE8" w:rsidP="00BE2EE8">
            <w:pPr>
              <w:jc w:val="center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ID</w:t>
            </w:r>
          </w:p>
        </w:tc>
        <w:tc>
          <w:tcPr>
            <w:tcW w:w="0" w:type="auto"/>
            <w:hideMark/>
          </w:tcPr>
          <w:p w14:paraId="460B6603" w14:textId="77777777" w:rsidR="00BE2EE8" w:rsidRPr="00BE2EE8" w:rsidRDefault="00BE2EE8" w:rsidP="00BE2E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Requisito Funcional</w:t>
            </w:r>
          </w:p>
        </w:tc>
        <w:tc>
          <w:tcPr>
            <w:tcW w:w="0" w:type="auto"/>
            <w:hideMark/>
          </w:tcPr>
          <w:p w14:paraId="3E554BCB" w14:textId="77777777" w:rsidR="00BE2EE8" w:rsidRPr="00BE2EE8" w:rsidRDefault="00BE2EE8" w:rsidP="00BE2E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BE2EE8" w:rsidRPr="00732B3F" w14:paraId="5C3B203D" w14:textId="77777777" w:rsidTr="00BE2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D19D4" w14:textId="77777777" w:rsidR="00BE2EE8" w:rsidRPr="00BE2EE8" w:rsidRDefault="00BE2EE8" w:rsidP="00BE2EE8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RF1.1</w:t>
            </w:r>
          </w:p>
        </w:tc>
        <w:tc>
          <w:tcPr>
            <w:tcW w:w="0" w:type="auto"/>
            <w:hideMark/>
          </w:tcPr>
          <w:p w14:paraId="3CD4A94A" w14:textId="77777777" w:rsidR="00BE2EE8" w:rsidRPr="00BE2EE8" w:rsidRDefault="00BE2EE8" w:rsidP="00BE2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Discretización de Malla</w:t>
            </w:r>
          </w:p>
        </w:tc>
        <w:tc>
          <w:tcPr>
            <w:tcW w:w="0" w:type="auto"/>
            <w:hideMark/>
          </w:tcPr>
          <w:p w14:paraId="456F5C77" w14:textId="32CA9C50" w:rsidR="00BE2EE8" w:rsidRPr="00BE2EE8" w:rsidRDefault="00BE2EE8" w:rsidP="00BE2E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El sistema debe ser capaz de inicializar una matriz de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N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x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N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puntos que represente la región 2D, aplicando las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condiciones de contorno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de voltaje fijo en los bordes.</w:t>
            </w:r>
          </w:p>
        </w:tc>
      </w:tr>
      <w:tr w:rsidR="00BE2EE8" w:rsidRPr="00BE2EE8" w14:paraId="1913B2DB" w14:textId="77777777" w:rsidTr="00BE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0AA49" w14:textId="77777777" w:rsidR="00BE2EE8" w:rsidRPr="00BE2EE8" w:rsidRDefault="00BE2EE8" w:rsidP="00BE2EE8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RF1.2</w:t>
            </w:r>
          </w:p>
        </w:tc>
        <w:tc>
          <w:tcPr>
            <w:tcW w:w="0" w:type="auto"/>
            <w:hideMark/>
          </w:tcPr>
          <w:p w14:paraId="28A1A277" w14:textId="77777777" w:rsidR="00BE2EE8" w:rsidRPr="00BE2EE8" w:rsidRDefault="00BE2EE8" w:rsidP="00BE2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Resolución Numérica</w:t>
            </w:r>
          </w:p>
        </w:tc>
        <w:tc>
          <w:tcPr>
            <w:tcW w:w="0" w:type="auto"/>
            <w:hideMark/>
          </w:tcPr>
          <w:p w14:paraId="5BE270F1" w14:textId="77777777" w:rsidR="00BE2EE8" w:rsidRPr="00BE2EE8" w:rsidRDefault="00BE2EE8" w:rsidP="00BE2E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El sistema debe implementar un método iterativo (</w:t>
            </w:r>
            <w:proofErr w:type="spellStart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Jacobi</w:t>
            </w:r>
            <w:proofErr w:type="spellEnd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o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Gauss-Seidel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) para resolver numéricamente la Ecuación de Laplace usando la aproximación del Método de Diferencias Finitas (MDF).</w:t>
            </w:r>
          </w:p>
        </w:tc>
      </w:tr>
      <w:tr w:rsidR="00BE2EE8" w:rsidRPr="00732B3F" w14:paraId="7659EACB" w14:textId="77777777" w:rsidTr="00BE2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14537" w14:textId="77777777" w:rsidR="00BE2EE8" w:rsidRPr="00BE2EE8" w:rsidRDefault="00BE2EE8" w:rsidP="00BE2EE8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RF1.3</w:t>
            </w:r>
          </w:p>
        </w:tc>
        <w:tc>
          <w:tcPr>
            <w:tcW w:w="0" w:type="auto"/>
            <w:hideMark/>
          </w:tcPr>
          <w:p w14:paraId="488917A9" w14:textId="77777777" w:rsidR="00BE2EE8" w:rsidRPr="00BE2EE8" w:rsidRDefault="00BE2EE8" w:rsidP="00BE2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Criterio de Convergencia</w:t>
            </w:r>
          </w:p>
        </w:tc>
        <w:tc>
          <w:tcPr>
            <w:tcW w:w="0" w:type="auto"/>
            <w:hideMark/>
          </w:tcPr>
          <w:p w14:paraId="4E5D8F93" w14:textId="5DF24840" w:rsidR="00BE2EE8" w:rsidRPr="00BE2EE8" w:rsidRDefault="00BE2EE8" w:rsidP="00BE2E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La iteración de la solución debe detenerse cuando la diferencia máxima entre los valores de potencial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V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de dos pasos sucesivos sea menor a una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tolerancia (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ε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)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definida.</w:t>
            </w:r>
          </w:p>
        </w:tc>
      </w:tr>
      <w:tr w:rsidR="00BE2EE8" w:rsidRPr="00BE2EE8" w14:paraId="14360B26" w14:textId="77777777" w:rsidTr="00BE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15944" w14:textId="77777777" w:rsidR="00BE2EE8" w:rsidRPr="00BE2EE8" w:rsidRDefault="00BE2EE8" w:rsidP="00BE2EE8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RF1.4</w:t>
            </w:r>
          </w:p>
        </w:tc>
        <w:tc>
          <w:tcPr>
            <w:tcW w:w="0" w:type="auto"/>
            <w:hideMark/>
          </w:tcPr>
          <w:p w14:paraId="4D1A78B8" w14:textId="64A3CC0E" w:rsidR="00BE2EE8" w:rsidRPr="00BE2EE8" w:rsidRDefault="00BE2EE8" w:rsidP="00BE2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Cálculo del Campo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E</w:t>
            </w:r>
          </w:p>
        </w:tc>
        <w:tc>
          <w:tcPr>
            <w:tcW w:w="0" w:type="auto"/>
            <w:hideMark/>
          </w:tcPr>
          <w:p w14:paraId="0B95FDCB" w14:textId="21F03AA1" w:rsidR="00BE2EE8" w:rsidRPr="00BE2EE8" w:rsidRDefault="00BE2EE8" w:rsidP="00BE2E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El sistema debe calcular las componentes del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Campo Eléctrico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E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 = -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grad</w:t>
            </w:r>
            <w:proofErr w:type="spellEnd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 V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a partir de la distribución de potencial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V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convergida, utilizando diferenciación numérica (ej. </w:t>
            </w:r>
            <w:proofErr w:type="spellStart"/>
            <w:proofErr w:type="gramStart"/>
            <w:r w:rsidRPr="00BE2E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es-CO"/>
              </w:rPr>
              <w:t>numpy.gradient</w:t>
            </w:r>
            <w:proofErr w:type="spellEnd"/>
            <w:proofErr w:type="gramEnd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).</w:t>
            </w:r>
          </w:p>
        </w:tc>
      </w:tr>
      <w:tr w:rsidR="00BE2EE8" w:rsidRPr="00732B3F" w14:paraId="5BE0C39F" w14:textId="77777777" w:rsidTr="00BE2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65F55" w14:textId="77777777" w:rsidR="00BE2EE8" w:rsidRPr="00BE2EE8" w:rsidRDefault="00BE2EE8" w:rsidP="00BE2EE8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RF1.5</w:t>
            </w:r>
          </w:p>
        </w:tc>
        <w:tc>
          <w:tcPr>
            <w:tcW w:w="0" w:type="auto"/>
            <w:hideMark/>
          </w:tcPr>
          <w:p w14:paraId="2494385E" w14:textId="77777777" w:rsidR="00BE2EE8" w:rsidRPr="00BE2EE8" w:rsidRDefault="00BE2EE8" w:rsidP="00BE2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Interfaz de Módulo</w:t>
            </w:r>
          </w:p>
        </w:tc>
        <w:tc>
          <w:tcPr>
            <w:tcW w:w="0" w:type="auto"/>
            <w:hideMark/>
          </w:tcPr>
          <w:p w14:paraId="6543249F" w14:textId="77777777" w:rsidR="00BE2EE8" w:rsidRPr="00BE2EE8" w:rsidRDefault="00BE2EE8" w:rsidP="00BE2E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El </w:t>
            </w:r>
            <w:proofErr w:type="spellStart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Backend</w:t>
            </w:r>
            <w:proofErr w:type="spellEnd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debe exponer una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Clase </w:t>
            </w:r>
            <w:r w:rsidRPr="00BE2E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es-CO"/>
              </w:rPr>
              <w:t>LaplaceSolver2D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con métodos para inicializar la malla, aplicar condiciones de contorno, y ejecutar la simulación iterativa (</w:t>
            </w:r>
            <w:proofErr w:type="spellStart"/>
            <w:r w:rsidRPr="00BE2EE8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es-CO"/>
              </w:rPr>
              <w:t>resolver_jacobi</w:t>
            </w:r>
            <w:proofErr w:type="spellEnd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).</w:t>
            </w:r>
          </w:p>
        </w:tc>
      </w:tr>
    </w:tbl>
    <w:p w14:paraId="6E1CCF5C" w14:textId="6758C167" w:rsidR="00BE2EE8" w:rsidRPr="00732B3F" w:rsidRDefault="00BE2EE8" w:rsidP="00BE2E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2B3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32B3F">
        <w:rPr>
          <w:rFonts w:ascii="Times New Roman" w:hAnsi="Times New Roman" w:cs="Times New Roman"/>
          <w:b/>
          <w:bCs/>
          <w:sz w:val="24"/>
          <w:szCs w:val="24"/>
        </w:rPr>
        <w:t>RF2: Interfaz de Usuario (</w:t>
      </w:r>
      <w:proofErr w:type="spellStart"/>
      <w:r w:rsidRPr="00732B3F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732B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2B3F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732B3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810"/>
        <w:gridCol w:w="1897"/>
        <w:gridCol w:w="6121"/>
      </w:tblGrid>
      <w:tr w:rsidR="00BE2EE8" w:rsidRPr="00732B3F" w14:paraId="15E25B9E" w14:textId="77777777" w:rsidTr="00BE2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61015" w14:textId="77777777" w:rsidR="00BE2EE8" w:rsidRPr="00BE2EE8" w:rsidRDefault="00BE2EE8" w:rsidP="00BE2EE8">
            <w:pPr>
              <w:jc w:val="center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ID</w:t>
            </w:r>
          </w:p>
        </w:tc>
        <w:tc>
          <w:tcPr>
            <w:tcW w:w="0" w:type="auto"/>
            <w:hideMark/>
          </w:tcPr>
          <w:p w14:paraId="23A3BB3D" w14:textId="77777777" w:rsidR="00BE2EE8" w:rsidRPr="00BE2EE8" w:rsidRDefault="00BE2EE8" w:rsidP="00BE2E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Requisito Funcional</w:t>
            </w:r>
          </w:p>
        </w:tc>
        <w:tc>
          <w:tcPr>
            <w:tcW w:w="0" w:type="auto"/>
            <w:hideMark/>
          </w:tcPr>
          <w:p w14:paraId="5B52E32F" w14:textId="77777777" w:rsidR="00BE2EE8" w:rsidRPr="00BE2EE8" w:rsidRDefault="00BE2EE8" w:rsidP="00BE2E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BE2EE8" w:rsidRPr="00732B3F" w14:paraId="58D92142" w14:textId="77777777" w:rsidTr="00BE2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17233" w14:textId="77777777" w:rsidR="00BE2EE8" w:rsidRPr="00BE2EE8" w:rsidRDefault="00BE2EE8" w:rsidP="00BE2EE8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RF2.1</w:t>
            </w:r>
          </w:p>
        </w:tc>
        <w:tc>
          <w:tcPr>
            <w:tcW w:w="0" w:type="auto"/>
            <w:hideMark/>
          </w:tcPr>
          <w:p w14:paraId="0EE6D20B" w14:textId="77777777" w:rsidR="00BE2EE8" w:rsidRPr="00BE2EE8" w:rsidRDefault="00BE2EE8" w:rsidP="00BE2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Captura de Inputs</w:t>
            </w:r>
          </w:p>
        </w:tc>
        <w:tc>
          <w:tcPr>
            <w:tcW w:w="0" w:type="auto"/>
            <w:hideMark/>
          </w:tcPr>
          <w:p w14:paraId="4814965C" w14:textId="00AF9629" w:rsidR="00BE2EE8" w:rsidRPr="00BE2EE8" w:rsidRDefault="00BE2EE8" w:rsidP="00732B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La interfaz debe permitir al usuario ingresar los parámetros de simulación: el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tamaño de la malla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N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X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 N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), los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voltajes de contorno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(ej. </w:t>
            </w:r>
            <w:proofErr w:type="spellStart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V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vertAlign w:val="subscript"/>
                <w:lang w:eastAsia="es-CO"/>
              </w:rPr>
              <w:t>izquierda</w:t>
            </w:r>
            <w:proofErr w:type="spellEnd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, </w:t>
            </w:r>
            <w:proofErr w:type="spellStart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V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vertAlign w:val="subscript"/>
                <w:lang w:eastAsia="es-CO"/>
              </w:rPr>
              <w:t>derecha</w:t>
            </w:r>
            <w:proofErr w:type="spellEnd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), y la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tolerancia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de convergencia </w:t>
            </w:r>
            <w:r w:rsidR="00732B3F"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(</w:t>
            </w:r>
            <w:r w:rsidR="00732B3F"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ε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).</w:t>
            </w:r>
          </w:p>
        </w:tc>
      </w:tr>
      <w:tr w:rsidR="00732B3F" w:rsidRPr="00732B3F" w14:paraId="17DA6B66" w14:textId="77777777" w:rsidTr="00BE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DD904" w14:textId="77777777" w:rsidR="00BE2EE8" w:rsidRPr="00BE2EE8" w:rsidRDefault="00BE2EE8" w:rsidP="00BE2EE8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RF2.2</w:t>
            </w:r>
          </w:p>
        </w:tc>
        <w:tc>
          <w:tcPr>
            <w:tcW w:w="0" w:type="auto"/>
            <w:hideMark/>
          </w:tcPr>
          <w:p w14:paraId="05DB217C" w14:textId="77777777" w:rsidR="00BE2EE8" w:rsidRPr="00BE2EE8" w:rsidRDefault="00BE2EE8" w:rsidP="00BE2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Visualización de Potencial</w:t>
            </w:r>
          </w:p>
        </w:tc>
        <w:tc>
          <w:tcPr>
            <w:tcW w:w="0" w:type="auto"/>
            <w:hideMark/>
          </w:tcPr>
          <w:p w14:paraId="42A039E9" w14:textId="1D334E86" w:rsidR="00BE2EE8" w:rsidRPr="00BE2EE8" w:rsidRDefault="00BE2EE8" w:rsidP="00732B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El sistema debe generar y mostrar un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Mapa de Colores (</w:t>
            </w:r>
            <w:proofErr w:type="spellStart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Heatmap</w:t>
            </w:r>
            <w:proofErr w:type="spellEnd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)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de la distribución del potencial eléctrico </w:t>
            </w:r>
            <w:proofErr w:type="gramStart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V(</w:t>
            </w:r>
            <w:proofErr w:type="gramEnd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x, y)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resuelto.</w:t>
            </w:r>
          </w:p>
        </w:tc>
      </w:tr>
      <w:tr w:rsidR="00BE2EE8" w:rsidRPr="00732B3F" w14:paraId="2FF43790" w14:textId="77777777" w:rsidTr="00BE2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6F408" w14:textId="77777777" w:rsidR="00BE2EE8" w:rsidRPr="00BE2EE8" w:rsidRDefault="00BE2EE8" w:rsidP="00BE2EE8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RF2.3</w:t>
            </w:r>
          </w:p>
        </w:tc>
        <w:tc>
          <w:tcPr>
            <w:tcW w:w="0" w:type="auto"/>
            <w:hideMark/>
          </w:tcPr>
          <w:p w14:paraId="6FDCB7C9" w14:textId="68C7541D" w:rsidR="00BE2EE8" w:rsidRPr="00BE2EE8" w:rsidRDefault="00BE2EE8" w:rsidP="00BE2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Visualización del Campo E</w:t>
            </w:r>
          </w:p>
        </w:tc>
        <w:tc>
          <w:tcPr>
            <w:tcW w:w="0" w:type="auto"/>
            <w:hideMark/>
          </w:tcPr>
          <w:p w14:paraId="018394E8" w14:textId="57A26E9A" w:rsidR="00BE2EE8" w:rsidRPr="00BE2EE8" w:rsidRDefault="00BE2EE8" w:rsidP="00732B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El sistema debe generar y mostrar un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Gráfico de Vectores (</w:t>
            </w:r>
            <w:proofErr w:type="spellStart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Quiver</w:t>
            </w:r>
            <w:proofErr w:type="spellEnd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 </w:t>
            </w:r>
            <w:proofErr w:type="spellStart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Plot</w:t>
            </w:r>
            <w:proofErr w:type="spellEnd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)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para visualizar la dirección y magnitud del campo eléctrico </w:t>
            </w:r>
            <w:proofErr w:type="gramStart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E(</w:t>
            </w:r>
            <w:proofErr w:type="gramEnd"/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x, y)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.</w:t>
            </w:r>
          </w:p>
        </w:tc>
      </w:tr>
      <w:tr w:rsidR="00732B3F" w:rsidRPr="00732B3F" w14:paraId="400EF792" w14:textId="77777777" w:rsidTr="00BE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45A64" w14:textId="77777777" w:rsidR="00BE2EE8" w:rsidRPr="00BE2EE8" w:rsidRDefault="00BE2EE8" w:rsidP="00BE2EE8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RF2.4</w:t>
            </w:r>
          </w:p>
        </w:tc>
        <w:tc>
          <w:tcPr>
            <w:tcW w:w="0" w:type="auto"/>
            <w:hideMark/>
          </w:tcPr>
          <w:p w14:paraId="0D0C93D2" w14:textId="77777777" w:rsidR="00BE2EE8" w:rsidRPr="00BE2EE8" w:rsidRDefault="00BE2EE8" w:rsidP="00BE2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Reporte de Métrica</w:t>
            </w:r>
          </w:p>
        </w:tc>
        <w:tc>
          <w:tcPr>
            <w:tcW w:w="0" w:type="auto"/>
            <w:hideMark/>
          </w:tcPr>
          <w:p w14:paraId="368FA739" w14:textId="76BD5974" w:rsidR="00BE2EE8" w:rsidRPr="00BE2EE8" w:rsidRDefault="00BE2EE8" w:rsidP="00732B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La interfaz debe mostrar el 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número de iteraciones</w:t>
            </w:r>
            <w:r w:rsidRPr="00BE2EE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que el algoritmo necesitó para alcanzar la tolerancia de convergencia </w:t>
            </w:r>
            <w:r w:rsidR="00732B3F"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(</w:t>
            </w:r>
            <w:r w:rsidR="00732B3F"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ε</w:t>
            </w:r>
            <w:r w:rsidR="00732B3F"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).</w:t>
            </w:r>
          </w:p>
        </w:tc>
      </w:tr>
    </w:tbl>
    <w:p w14:paraId="3FF7F138" w14:textId="1F608080" w:rsidR="00BE2EE8" w:rsidRPr="00732B3F" w:rsidRDefault="00BE2EE8" w:rsidP="00BE2E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E6C2A" w14:textId="591DBF36" w:rsidR="00BE2EE8" w:rsidRPr="00732B3F" w:rsidRDefault="00BE2EE8" w:rsidP="00BE2E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3D4F0F" w14:textId="7C0EE77C" w:rsidR="00732B3F" w:rsidRPr="00732B3F" w:rsidRDefault="00732B3F" w:rsidP="00BE2E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834D4B" w14:textId="77777777" w:rsidR="00BE2EE8" w:rsidRPr="00732B3F" w:rsidRDefault="00BE2EE8" w:rsidP="00BE2E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675BCF" w14:textId="3D0686FB" w:rsidR="00BE2EE8" w:rsidRPr="00732B3F" w:rsidRDefault="00BE2EE8" w:rsidP="00BE2EE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2B3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REQUERIMENTOS </w:t>
      </w:r>
      <w:r w:rsidRPr="00732B3F">
        <w:rPr>
          <w:rFonts w:ascii="Times New Roman" w:hAnsi="Times New Roman" w:cs="Times New Roman"/>
          <w:b/>
          <w:bCs/>
          <w:sz w:val="24"/>
          <w:szCs w:val="24"/>
        </w:rPr>
        <w:t xml:space="preserve">NO </w:t>
      </w:r>
      <w:r w:rsidRPr="00732B3F">
        <w:rPr>
          <w:rFonts w:ascii="Times New Roman" w:hAnsi="Times New Roman" w:cs="Times New Roman"/>
          <w:b/>
          <w:bCs/>
          <w:sz w:val="24"/>
          <w:szCs w:val="24"/>
        </w:rPr>
        <w:t>FUNCIONALES</w:t>
      </w:r>
    </w:p>
    <w:p w14:paraId="0CA6DEFC" w14:textId="1AA871BD" w:rsidR="00BE2EE8" w:rsidRPr="00732B3F" w:rsidRDefault="00732B3F" w:rsidP="00BE2E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2B3F">
        <w:rPr>
          <w:rFonts w:ascii="Times New Roman" w:hAnsi="Times New Roman" w:cs="Times New Roman"/>
          <w:b/>
          <w:bCs/>
          <w:sz w:val="24"/>
          <w:szCs w:val="24"/>
        </w:rPr>
        <w:t>RNF1: Arquitectura y Tecnologías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983"/>
        <w:gridCol w:w="1928"/>
        <w:gridCol w:w="5917"/>
      </w:tblGrid>
      <w:tr w:rsidR="00732B3F" w:rsidRPr="00732B3F" w14:paraId="0FBA737D" w14:textId="77777777" w:rsidTr="00732B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458C3" w14:textId="77777777" w:rsidR="00732B3F" w:rsidRPr="00732B3F" w:rsidRDefault="00732B3F" w:rsidP="00732B3F">
            <w:pPr>
              <w:jc w:val="center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ID</w:t>
            </w:r>
          </w:p>
        </w:tc>
        <w:tc>
          <w:tcPr>
            <w:tcW w:w="0" w:type="auto"/>
            <w:hideMark/>
          </w:tcPr>
          <w:p w14:paraId="136E0117" w14:textId="77777777" w:rsidR="00732B3F" w:rsidRPr="00732B3F" w:rsidRDefault="00732B3F" w:rsidP="00732B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Requisito No Funcional</w:t>
            </w:r>
          </w:p>
        </w:tc>
        <w:tc>
          <w:tcPr>
            <w:tcW w:w="0" w:type="auto"/>
            <w:hideMark/>
          </w:tcPr>
          <w:p w14:paraId="7E2C976F" w14:textId="77777777" w:rsidR="00732B3F" w:rsidRPr="00732B3F" w:rsidRDefault="00732B3F" w:rsidP="00732B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732B3F" w:rsidRPr="00732B3F" w14:paraId="2791AFBF" w14:textId="77777777" w:rsidTr="00732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D471E" w14:textId="77777777" w:rsidR="00732B3F" w:rsidRPr="00732B3F" w:rsidRDefault="00732B3F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RNF1.1</w:t>
            </w:r>
          </w:p>
        </w:tc>
        <w:tc>
          <w:tcPr>
            <w:tcW w:w="0" w:type="auto"/>
            <w:hideMark/>
          </w:tcPr>
          <w:p w14:paraId="6FCE3964" w14:textId="77777777" w:rsidR="00732B3F" w:rsidRPr="00732B3F" w:rsidRDefault="00732B3F" w:rsidP="0073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Modularidad</w:t>
            </w:r>
          </w:p>
        </w:tc>
        <w:tc>
          <w:tcPr>
            <w:tcW w:w="0" w:type="auto"/>
            <w:hideMark/>
          </w:tcPr>
          <w:p w14:paraId="557C95F5" w14:textId="77777777" w:rsidR="00732B3F" w:rsidRPr="00732B3F" w:rsidRDefault="00732B3F" w:rsidP="00732B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El proyecto debe mantener una clara separación entre el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Backend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(lógica científica) y el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Frontend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(interfaz de usuario).</w:t>
            </w:r>
          </w:p>
        </w:tc>
      </w:tr>
      <w:tr w:rsidR="00732B3F" w:rsidRPr="00732B3F" w14:paraId="3A3CD9B6" w14:textId="77777777" w:rsidTr="00732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000C4" w14:textId="77777777" w:rsidR="00732B3F" w:rsidRPr="00732B3F" w:rsidRDefault="00732B3F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RNF1.2</w:t>
            </w:r>
          </w:p>
        </w:tc>
        <w:tc>
          <w:tcPr>
            <w:tcW w:w="0" w:type="auto"/>
            <w:hideMark/>
          </w:tcPr>
          <w:p w14:paraId="4FFA1287" w14:textId="77777777" w:rsidR="00732B3F" w:rsidRPr="00732B3F" w:rsidRDefault="00732B3F" w:rsidP="00732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Tecnología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47A5AF24" w14:textId="77777777" w:rsidR="00732B3F" w:rsidRPr="00732B3F" w:rsidRDefault="00732B3F" w:rsidP="00732B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El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Backend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debe implementarse en Python y utilizar obligatoriamente las bibliotecas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es-CO"/>
              </w:rPr>
              <w:t>numpy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y, preferiblemente, </w:t>
            </w:r>
            <w:proofErr w:type="spellStart"/>
            <w:proofErr w:type="gramStart"/>
            <w:r w:rsidRPr="00732B3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es-CO"/>
              </w:rPr>
              <w:t>scipy.sparse</w:t>
            </w:r>
            <w:proofErr w:type="spellEnd"/>
            <w:proofErr w:type="gram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para la eficiencia en operaciones matriciales.</w:t>
            </w:r>
          </w:p>
        </w:tc>
      </w:tr>
      <w:tr w:rsidR="00732B3F" w:rsidRPr="00732B3F" w14:paraId="10A8BAEF" w14:textId="77777777" w:rsidTr="00732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8E898" w14:textId="77777777" w:rsidR="00732B3F" w:rsidRPr="00732B3F" w:rsidRDefault="00732B3F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RNF1.3</w:t>
            </w:r>
          </w:p>
        </w:tc>
        <w:tc>
          <w:tcPr>
            <w:tcW w:w="0" w:type="auto"/>
            <w:hideMark/>
          </w:tcPr>
          <w:p w14:paraId="787FE203" w14:textId="77777777" w:rsidR="00732B3F" w:rsidRPr="00732B3F" w:rsidRDefault="00732B3F" w:rsidP="0073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Tecnología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5D0E8247" w14:textId="77777777" w:rsidR="00732B3F" w:rsidRPr="00732B3F" w:rsidRDefault="00732B3F" w:rsidP="00732B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El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Frontend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debe construirse utilizando el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framework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Streamlit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para la interfaz web.</w:t>
            </w:r>
          </w:p>
        </w:tc>
      </w:tr>
      <w:tr w:rsidR="00732B3F" w:rsidRPr="00732B3F" w14:paraId="34D96C31" w14:textId="77777777" w:rsidTr="00732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80DD6" w14:textId="77777777" w:rsidR="00732B3F" w:rsidRPr="00732B3F" w:rsidRDefault="00732B3F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RNF1.4</w:t>
            </w:r>
          </w:p>
        </w:tc>
        <w:tc>
          <w:tcPr>
            <w:tcW w:w="0" w:type="auto"/>
            <w:hideMark/>
          </w:tcPr>
          <w:p w14:paraId="19D78843" w14:textId="77777777" w:rsidR="00732B3F" w:rsidRPr="00732B3F" w:rsidRDefault="00732B3F" w:rsidP="00732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Bibliotecas de Visualización</w:t>
            </w:r>
          </w:p>
        </w:tc>
        <w:tc>
          <w:tcPr>
            <w:tcW w:w="0" w:type="auto"/>
            <w:hideMark/>
          </w:tcPr>
          <w:p w14:paraId="7C932AAF" w14:textId="77777777" w:rsidR="00732B3F" w:rsidRPr="00732B3F" w:rsidRDefault="00732B3F" w:rsidP="00732B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La generación de gráficos debe usar bibliotecas estándar de Python como </w:t>
            </w:r>
            <w:proofErr w:type="spellStart"/>
            <w:proofErr w:type="gramStart"/>
            <w:r w:rsidRPr="00732B3F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es-CO"/>
              </w:rPr>
              <w:t>matplotlib.pyplot</w:t>
            </w:r>
            <w:proofErr w:type="spellEnd"/>
            <w:proofErr w:type="gram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o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Plotly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.</w:t>
            </w:r>
          </w:p>
        </w:tc>
      </w:tr>
    </w:tbl>
    <w:p w14:paraId="4B201130" w14:textId="0CADFFF6" w:rsidR="00732B3F" w:rsidRPr="00732B3F" w:rsidRDefault="00732B3F" w:rsidP="00BE2E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414707" w14:textId="2B3465B9" w:rsidR="00732B3F" w:rsidRDefault="00732B3F" w:rsidP="00BE2E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2B3F">
        <w:rPr>
          <w:rFonts w:ascii="Times New Roman" w:hAnsi="Times New Roman" w:cs="Times New Roman"/>
          <w:b/>
          <w:bCs/>
          <w:sz w:val="24"/>
          <w:szCs w:val="24"/>
        </w:rPr>
        <w:t>RNF2: Pruebas y Calidad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983"/>
        <w:gridCol w:w="1637"/>
        <w:gridCol w:w="6208"/>
      </w:tblGrid>
      <w:tr w:rsidR="00732B3F" w:rsidRPr="00732B3F" w14:paraId="16E145BF" w14:textId="77777777" w:rsidTr="00732B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ECF36" w14:textId="77777777" w:rsidR="00732B3F" w:rsidRPr="00732B3F" w:rsidRDefault="00732B3F" w:rsidP="00732B3F">
            <w:pPr>
              <w:jc w:val="center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ID</w:t>
            </w:r>
          </w:p>
        </w:tc>
        <w:tc>
          <w:tcPr>
            <w:tcW w:w="0" w:type="auto"/>
            <w:hideMark/>
          </w:tcPr>
          <w:p w14:paraId="7A4FF5D9" w14:textId="77777777" w:rsidR="00732B3F" w:rsidRPr="00732B3F" w:rsidRDefault="00732B3F" w:rsidP="00732B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Requisito No Funcional</w:t>
            </w:r>
          </w:p>
        </w:tc>
        <w:tc>
          <w:tcPr>
            <w:tcW w:w="0" w:type="auto"/>
            <w:hideMark/>
          </w:tcPr>
          <w:p w14:paraId="68977E9D" w14:textId="77777777" w:rsidR="00732B3F" w:rsidRPr="00732B3F" w:rsidRDefault="00732B3F" w:rsidP="00732B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732B3F" w:rsidRPr="00732B3F" w14:paraId="5BA3C799" w14:textId="77777777" w:rsidTr="00732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D7BC3" w14:textId="77777777" w:rsidR="00732B3F" w:rsidRPr="00732B3F" w:rsidRDefault="00732B3F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RNF2.1</w:t>
            </w:r>
          </w:p>
        </w:tc>
        <w:tc>
          <w:tcPr>
            <w:tcW w:w="0" w:type="auto"/>
            <w:hideMark/>
          </w:tcPr>
          <w:p w14:paraId="60C1DDB3" w14:textId="77777777" w:rsidR="00732B3F" w:rsidRPr="00732B3F" w:rsidRDefault="00732B3F" w:rsidP="0073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Framework de Pruebas</w:t>
            </w:r>
          </w:p>
        </w:tc>
        <w:tc>
          <w:tcPr>
            <w:tcW w:w="0" w:type="auto"/>
            <w:hideMark/>
          </w:tcPr>
          <w:p w14:paraId="08631185" w14:textId="77777777" w:rsidR="00732B3F" w:rsidRPr="00732B3F" w:rsidRDefault="00732B3F" w:rsidP="00732B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Las pruebas unitarias deben implementarse utilizando </w:t>
            </w:r>
            <w:proofErr w:type="spellStart"/>
            <w:r w:rsidRPr="00732B3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unittest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o </w:t>
            </w:r>
            <w:proofErr w:type="spellStart"/>
            <w:r w:rsidRPr="00732B3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pytest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.</w:t>
            </w:r>
          </w:p>
        </w:tc>
      </w:tr>
      <w:tr w:rsidR="00732B3F" w:rsidRPr="00732B3F" w14:paraId="23D30C02" w14:textId="77777777" w:rsidTr="00732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D1FD6" w14:textId="77777777" w:rsidR="00732B3F" w:rsidRPr="00732B3F" w:rsidRDefault="00732B3F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RNF2.2</w:t>
            </w:r>
          </w:p>
        </w:tc>
        <w:tc>
          <w:tcPr>
            <w:tcW w:w="0" w:type="auto"/>
            <w:hideMark/>
          </w:tcPr>
          <w:p w14:paraId="1F2B13C2" w14:textId="77777777" w:rsidR="00732B3F" w:rsidRPr="00732B3F" w:rsidRDefault="00732B3F" w:rsidP="00732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Cobertura de Pruebas</w:t>
            </w:r>
          </w:p>
        </w:tc>
        <w:tc>
          <w:tcPr>
            <w:tcW w:w="0" w:type="auto"/>
            <w:hideMark/>
          </w:tcPr>
          <w:p w14:paraId="52A1CA19" w14:textId="23F53579" w:rsidR="00732B3F" w:rsidRPr="00732B3F" w:rsidRDefault="00732B3F" w:rsidP="00732B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Se deben incluir pruebas para validar la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correcta inicialización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de las condiciones de contorno y, específicamente, la prueba del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Caso Trivial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V=0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) y la prueba de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Convergencia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para casos simples conocidos.</w:t>
            </w:r>
          </w:p>
        </w:tc>
      </w:tr>
      <w:tr w:rsidR="00732B3F" w:rsidRPr="00732B3F" w14:paraId="1D4ACD60" w14:textId="77777777" w:rsidTr="00732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063EB" w14:textId="77777777" w:rsidR="00732B3F" w:rsidRPr="00732B3F" w:rsidRDefault="00732B3F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RNF2.3</w:t>
            </w:r>
          </w:p>
        </w:tc>
        <w:tc>
          <w:tcPr>
            <w:tcW w:w="0" w:type="auto"/>
            <w:hideMark/>
          </w:tcPr>
          <w:p w14:paraId="42861B3E" w14:textId="4DE6DE88" w:rsidR="00732B3F" w:rsidRPr="00732B3F" w:rsidRDefault="00732B3F" w:rsidP="0073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Precisión de Campo E</w:t>
            </w:r>
          </w:p>
        </w:tc>
        <w:tc>
          <w:tcPr>
            <w:tcW w:w="0" w:type="auto"/>
            <w:hideMark/>
          </w:tcPr>
          <w:p w14:paraId="2DCFF084" w14:textId="644705AF" w:rsidR="00732B3F" w:rsidRPr="00732B3F" w:rsidRDefault="00732B3F" w:rsidP="00732B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Las pruebas deben verificar la correcta implementación del cálculo del campo eléctrico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E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(ej. verificando la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solución lineal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en casos donde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V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es lineal).</w:t>
            </w:r>
          </w:p>
        </w:tc>
      </w:tr>
    </w:tbl>
    <w:p w14:paraId="142F2567" w14:textId="13B1E3E4" w:rsidR="00732B3F" w:rsidRDefault="00732B3F" w:rsidP="00BE2E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806916" w14:textId="3578CBBF" w:rsidR="00732B3F" w:rsidRDefault="00732B3F" w:rsidP="00BE2E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2B3F">
        <w:rPr>
          <w:rFonts w:ascii="Times New Roman" w:hAnsi="Times New Roman" w:cs="Times New Roman"/>
          <w:b/>
          <w:bCs/>
          <w:sz w:val="24"/>
          <w:szCs w:val="24"/>
        </w:rPr>
        <w:t>RNF3: Despliegue, Documentación y Colaboración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983"/>
        <w:gridCol w:w="2078"/>
        <w:gridCol w:w="5767"/>
      </w:tblGrid>
      <w:tr w:rsidR="00732B3F" w:rsidRPr="00732B3F" w14:paraId="504BC8D8" w14:textId="77777777" w:rsidTr="00732B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23063" w14:textId="77777777" w:rsidR="00732B3F" w:rsidRPr="00732B3F" w:rsidRDefault="00732B3F" w:rsidP="00732B3F">
            <w:pPr>
              <w:jc w:val="center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ID</w:t>
            </w:r>
          </w:p>
        </w:tc>
        <w:tc>
          <w:tcPr>
            <w:tcW w:w="0" w:type="auto"/>
            <w:hideMark/>
          </w:tcPr>
          <w:p w14:paraId="21374EF0" w14:textId="77777777" w:rsidR="00732B3F" w:rsidRPr="00732B3F" w:rsidRDefault="00732B3F" w:rsidP="00732B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Requisito No Funcional</w:t>
            </w:r>
          </w:p>
        </w:tc>
        <w:tc>
          <w:tcPr>
            <w:tcW w:w="0" w:type="auto"/>
            <w:hideMark/>
          </w:tcPr>
          <w:p w14:paraId="61DC0229" w14:textId="77777777" w:rsidR="00732B3F" w:rsidRPr="00732B3F" w:rsidRDefault="00732B3F" w:rsidP="00732B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732B3F" w:rsidRPr="00732B3F" w14:paraId="4C0EA484" w14:textId="77777777" w:rsidTr="00732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4DA2B" w14:textId="77777777" w:rsidR="00732B3F" w:rsidRPr="00732B3F" w:rsidRDefault="00732B3F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RNF3.1</w:t>
            </w:r>
          </w:p>
        </w:tc>
        <w:tc>
          <w:tcPr>
            <w:tcW w:w="0" w:type="auto"/>
            <w:hideMark/>
          </w:tcPr>
          <w:p w14:paraId="661252F9" w14:textId="77777777" w:rsidR="00732B3F" w:rsidRPr="00732B3F" w:rsidRDefault="00732B3F" w:rsidP="0073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Distribución del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80612DD" w14:textId="77777777" w:rsidR="00732B3F" w:rsidRPr="00732B3F" w:rsidRDefault="00732B3F" w:rsidP="00732B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El módulo del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Backend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</w:t>
            </w:r>
            <w:proofErr w:type="spellStart"/>
            <w:r w:rsidRPr="00732B3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campo_estatico_mdf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) debe ser empaquetado y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publicado en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PyPI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(o Test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PyPI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).</w:t>
            </w:r>
          </w:p>
        </w:tc>
      </w:tr>
      <w:tr w:rsidR="00732B3F" w:rsidRPr="00732B3F" w14:paraId="44E99131" w14:textId="77777777" w:rsidTr="00732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A3BEF" w14:textId="77777777" w:rsidR="00732B3F" w:rsidRPr="00732B3F" w:rsidRDefault="00732B3F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RNF3.2</w:t>
            </w:r>
          </w:p>
        </w:tc>
        <w:tc>
          <w:tcPr>
            <w:tcW w:w="0" w:type="auto"/>
            <w:hideMark/>
          </w:tcPr>
          <w:p w14:paraId="316A33D0" w14:textId="77777777" w:rsidR="00732B3F" w:rsidRPr="00732B3F" w:rsidRDefault="00732B3F" w:rsidP="00732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Control de Versiones</w:t>
            </w:r>
          </w:p>
        </w:tc>
        <w:tc>
          <w:tcPr>
            <w:tcW w:w="0" w:type="auto"/>
            <w:hideMark/>
          </w:tcPr>
          <w:p w14:paraId="5252934B" w14:textId="77777777" w:rsidR="00732B3F" w:rsidRPr="00732B3F" w:rsidRDefault="00732B3F" w:rsidP="00732B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El proyecto debe alojarse en un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repositorio de GitHub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con evidencia de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trabajo colaborativo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(múltiples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commits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Pull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Requests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de diferentes cuentas).</w:t>
            </w:r>
          </w:p>
        </w:tc>
      </w:tr>
      <w:tr w:rsidR="00732B3F" w:rsidRPr="00732B3F" w14:paraId="4CA59FC1" w14:textId="77777777" w:rsidTr="00732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3E2AF" w14:textId="77777777" w:rsidR="00732B3F" w:rsidRPr="00732B3F" w:rsidRDefault="00732B3F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RNF3.3</w:t>
            </w:r>
          </w:p>
        </w:tc>
        <w:tc>
          <w:tcPr>
            <w:tcW w:w="0" w:type="auto"/>
            <w:hideMark/>
          </w:tcPr>
          <w:p w14:paraId="2BCC4445" w14:textId="77777777" w:rsidR="00732B3F" w:rsidRPr="00732B3F" w:rsidRDefault="00732B3F" w:rsidP="0073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Documentación Técnica</w:t>
            </w:r>
          </w:p>
        </w:tc>
        <w:tc>
          <w:tcPr>
            <w:tcW w:w="0" w:type="auto"/>
            <w:hideMark/>
          </w:tcPr>
          <w:p w14:paraId="5663C5BC" w14:textId="77777777" w:rsidR="00732B3F" w:rsidRPr="00732B3F" w:rsidRDefault="00732B3F" w:rsidP="00732B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Se debe generar documentación técnica usando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Sphinx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que explique el MDF, el algoritmo iterativo, y contenga una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referencia de la API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generada automáticamente.</w:t>
            </w:r>
          </w:p>
        </w:tc>
      </w:tr>
      <w:tr w:rsidR="00732B3F" w:rsidRPr="00732B3F" w14:paraId="0B7486B6" w14:textId="77777777" w:rsidTr="00732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E7C85" w14:textId="77777777" w:rsidR="00732B3F" w:rsidRPr="00732B3F" w:rsidRDefault="00732B3F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RNF3.4</w:t>
            </w:r>
          </w:p>
        </w:tc>
        <w:tc>
          <w:tcPr>
            <w:tcW w:w="0" w:type="auto"/>
            <w:hideMark/>
          </w:tcPr>
          <w:p w14:paraId="402B9FC8" w14:textId="77777777" w:rsidR="00732B3F" w:rsidRPr="00732B3F" w:rsidRDefault="00732B3F" w:rsidP="00732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Despliegue de Documentación</w:t>
            </w:r>
          </w:p>
        </w:tc>
        <w:tc>
          <w:tcPr>
            <w:tcW w:w="0" w:type="auto"/>
            <w:hideMark/>
          </w:tcPr>
          <w:p w14:paraId="649D8E9A" w14:textId="77777777" w:rsidR="00732B3F" w:rsidRPr="00732B3F" w:rsidRDefault="00732B3F" w:rsidP="00732B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La documentación generada por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Sphinx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debe estar accesible a través de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GitHub Pages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.</w:t>
            </w:r>
          </w:p>
        </w:tc>
      </w:tr>
    </w:tbl>
    <w:p w14:paraId="762D3500" w14:textId="440D5BE5" w:rsidR="00732B3F" w:rsidRDefault="00732B3F" w:rsidP="00BE2E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AFB285" w14:textId="77777777" w:rsidR="00732B3F" w:rsidRDefault="00732B3F" w:rsidP="00BE2EE8">
      <w:pPr>
        <w:jc w:val="both"/>
        <w:rPr>
          <w:rFonts w:ascii="Times New Roman" w:hAnsi="Times New Roman" w:cs="Times New Roman"/>
          <w:sz w:val="24"/>
          <w:szCs w:val="24"/>
        </w:rPr>
        <w:sectPr w:rsidR="00732B3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4-nfasis5"/>
        <w:tblW w:w="13603" w:type="dxa"/>
        <w:tblLook w:val="04A0" w:firstRow="1" w:lastRow="0" w:firstColumn="1" w:lastColumn="0" w:noHBand="0" w:noVBand="1"/>
      </w:tblPr>
      <w:tblGrid>
        <w:gridCol w:w="1736"/>
        <w:gridCol w:w="1136"/>
        <w:gridCol w:w="2537"/>
        <w:gridCol w:w="2210"/>
        <w:gridCol w:w="2065"/>
        <w:gridCol w:w="2036"/>
        <w:gridCol w:w="1883"/>
      </w:tblGrid>
      <w:tr w:rsidR="007F30D2" w:rsidRPr="00732B3F" w14:paraId="77A275B1" w14:textId="24B3D080" w:rsidTr="007F30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7C36F" w14:textId="77777777" w:rsidR="007F30D2" w:rsidRPr="00732B3F" w:rsidRDefault="007F30D2" w:rsidP="00732B3F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lastRenderedPageBreak/>
              <w:t>Categoría de Evaluación</w:t>
            </w:r>
          </w:p>
        </w:tc>
        <w:tc>
          <w:tcPr>
            <w:tcW w:w="0" w:type="auto"/>
            <w:hideMark/>
          </w:tcPr>
          <w:p w14:paraId="00316C91" w14:textId="77777777" w:rsidR="007F30D2" w:rsidRPr="00732B3F" w:rsidRDefault="007F30D2" w:rsidP="0073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Criterios Clave a Evaluar</w:t>
            </w:r>
          </w:p>
        </w:tc>
        <w:tc>
          <w:tcPr>
            <w:tcW w:w="2537" w:type="dxa"/>
            <w:hideMark/>
          </w:tcPr>
          <w:p w14:paraId="031EB818" w14:textId="77777777" w:rsidR="007F30D2" w:rsidRPr="00732B3F" w:rsidRDefault="007F30D2" w:rsidP="0073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Ponderación</w:t>
            </w:r>
          </w:p>
        </w:tc>
        <w:tc>
          <w:tcPr>
            <w:tcW w:w="2248" w:type="dxa"/>
            <w:hideMark/>
          </w:tcPr>
          <w:p w14:paraId="4C8913C9" w14:textId="77777777" w:rsidR="007F30D2" w:rsidRPr="00732B3F" w:rsidRDefault="007F30D2" w:rsidP="0073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Nivel 4 (Excelente: 86-100%)</w:t>
            </w:r>
          </w:p>
        </w:tc>
        <w:tc>
          <w:tcPr>
            <w:tcW w:w="2125" w:type="dxa"/>
            <w:hideMark/>
          </w:tcPr>
          <w:p w14:paraId="41C8EE88" w14:textId="77777777" w:rsidR="007F30D2" w:rsidRPr="00732B3F" w:rsidRDefault="007F30D2" w:rsidP="0073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Nivel 2 (Aceptable: 50-85%)</w:t>
            </w:r>
          </w:p>
        </w:tc>
        <w:tc>
          <w:tcPr>
            <w:tcW w:w="2126" w:type="dxa"/>
            <w:hideMark/>
          </w:tcPr>
          <w:p w14:paraId="5473C03B" w14:textId="77777777" w:rsidR="007F30D2" w:rsidRPr="00732B3F" w:rsidRDefault="007F30D2" w:rsidP="0073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Nivel 0 (Insuficiente: &lt;50%)</w:t>
            </w:r>
          </w:p>
        </w:tc>
        <w:tc>
          <w:tcPr>
            <w:tcW w:w="1559" w:type="dxa"/>
          </w:tcPr>
          <w:p w14:paraId="215291AC" w14:textId="7BC1E956" w:rsidR="007F30D2" w:rsidRPr="007F30D2" w:rsidRDefault="007F30D2" w:rsidP="0073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</w:pPr>
            <w:r w:rsidRPr="007F30D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VALORACIÓN</w:t>
            </w:r>
          </w:p>
        </w:tc>
      </w:tr>
      <w:tr w:rsidR="007F30D2" w:rsidRPr="00732B3F" w14:paraId="27847948" w14:textId="77AB3EC9" w:rsidTr="007F3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9F479" w14:textId="77777777" w:rsidR="007F30D2" w:rsidRPr="00732B3F" w:rsidRDefault="007F30D2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I. Solución Científica y Precisión</w:t>
            </w:r>
          </w:p>
        </w:tc>
        <w:tc>
          <w:tcPr>
            <w:tcW w:w="0" w:type="auto"/>
            <w:hideMark/>
          </w:tcPr>
          <w:p w14:paraId="7D749275" w14:textId="77777777" w:rsidR="007F30D2" w:rsidRPr="00732B3F" w:rsidRDefault="007F30D2" w:rsidP="0073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(40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Pts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)</w:t>
            </w:r>
          </w:p>
        </w:tc>
        <w:tc>
          <w:tcPr>
            <w:tcW w:w="2537" w:type="dxa"/>
            <w:hideMark/>
          </w:tcPr>
          <w:p w14:paraId="7C237DCC" w14:textId="0A1987B6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Lógica Numérica: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Correcta implementación del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Método de Diferencias Finitas (MDF)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y el algoritmo iterativo (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Jacobi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/Gauss-Seidel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).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Precisión: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La solución converge a la tolerancia y el cálculo del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Campo E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es correcto y validado.</w:t>
            </w:r>
          </w:p>
        </w:tc>
        <w:tc>
          <w:tcPr>
            <w:tcW w:w="2248" w:type="dxa"/>
            <w:hideMark/>
          </w:tcPr>
          <w:p w14:paraId="789DFF81" w14:textId="0EEAC4A7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El código resuelve la Ecuación de Laplace con alta precisión, el algoritmo converge eficientemente y el cálculo de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E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es científicamente riguroso.</w:t>
            </w:r>
          </w:p>
        </w:tc>
        <w:tc>
          <w:tcPr>
            <w:tcW w:w="2125" w:type="dxa"/>
            <w:hideMark/>
          </w:tcPr>
          <w:p w14:paraId="605FF691" w14:textId="182D1ADF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La lógica MDF está presente, pero presenta errores menores en la convergencia, la implementación del algoritmo es ineficiente o el cálculo de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E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es impreciso.</w:t>
            </w:r>
          </w:p>
        </w:tc>
        <w:tc>
          <w:tcPr>
            <w:tcW w:w="2126" w:type="dxa"/>
            <w:hideMark/>
          </w:tcPr>
          <w:p w14:paraId="5C82F882" w14:textId="77777777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Falla en implementar o resolver el MDF. La solución es incorrecta o el programa no converge.</w:t>
            </w:r>
          </w:p>
        </w:tc>
        <w:tc>
          <w:tcPr>
            <w:tcW w:w="1559" w:type="dxa"/>
          </w:tcPr>
          <w:p w14:paraId="7F9493E9" w14:textId="77777777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</w:p>
        </w:tc>
      </w:tr>
      <w:tr w:rsidR="007F30D2" w:rsidRPr="00732B3F" w14:paraId="01F07945" w14:textId="01FB4B42" w:rsidTr="007F3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D81C5" w14:textId="77777777" w:rsidR="007F30D2" w:rsidRPr="00732B3F" w:rsidRDefault="007F30D2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II. Arquitectura y Modularidad</w:t>
            </w:r>
          </w:p>
        </w:tc>
        <w:tc>
          <w:tcPr>
            <w:tcW w:w="0" w:type="auto"/>
            <w:hideMark/>
          </w:tcPr>
          <w:p w14:paraId="0CD82867" w14:textId="77777777" w:rsidR="007F30D2" w:rsidRPr="00732B3F" w:rsidRDefault="007F30D2" w:rsidP="00732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(25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Pts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)</w:t>
            </w:r>
          </w:p>
        </w:tc>
        <w:tc>
          <w:tcPr>
            <w:tcW w:w="2537" w:type="dxa"/>
            <w:hideMark/>
          </w:tcPr>
          <w:p w14:paraId="5B92B5FB" w14:textId="77777777" w:rsidR="007F30D2" w:rsidRPr="00732B3F" w:rsidRDefault="007F30D2" w:rsidP="007F30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Separación RNF1.1: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Clara división entre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Backend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</w:t>
            </w:r>
            <w:proofErr w:type="spellStart"/>
            <w:r w:rsidRPr="00732B3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campo_estatico_mdf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) y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Frontend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 (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Streamlit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)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.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Distribución RNF3.1: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Backend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publicado correctamente en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PyPI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.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Tecnología RNF1.2: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Uso efectivo de </w:t>
            </w:r>
            <w:proofErr w:type="spellStart"/>
            <w:r w:rsidRPr="00732B3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numpy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732B3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scipy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2248" w:type="dxa"/>
            <w:hideMark/>
          </w:tcPr>
          <w:p w14:paraId="265C51BA" w14:textId="77777777" w:rsidR="007F30D2" w:rsidRPr="00732B3F" w:rsidRDefault="007F30D2" w:rsidP="007F30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Perfecta separación modular. La lógica científica está encapsulada en la clase </w:t>
            </w:r>
            <w:r w:rsidRPr="00732B3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LaplaceSolver2D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del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Backend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, que está publicado en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PyPI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y utiliza las librerías científicas requeridas de forma óptima.</w:t>
            </w:r>
          </w:p>
        </w:tc>
        <w:tc>
          <w:tcPr>
            <w:tcW w:w="2125" w:type="dxa"/>
            <w:hideMark/>
          </w:tcPr>
          <w:p w14:paraId="3EB8037E" w14:textId="77777777" w:rsidR="007F30D2" w:rsidRPr="00732B3F" w:rsidRDefault="007F30D2" w:rsidP="007F30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Existe separación, pero el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Backend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no está bien encapsulado (ej. no usa clases) o la publicación en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PyPI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tiene errores.</w:t>
            </w:r>
          </w:p>
        </w:tc>
        <w:tc>
          <w:tcPr>
            <w:tcW w:w="2126" w:type="dxa"/>
            <w:hideMark/>
          </w:tcPr>
          <w:p w14:paraId="346AD815" w14:textId="77777777" w:rsidR="007F30D2" w:rsidRPr="00732B3F" w:rsidRDefault="007F30D2" w:rsidP="007F30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No hay separación modular clara, o el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Backend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no fue publicado en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PyPI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1559" w:type="dxa"/>
          </w:tcPr>
          <w:p w14:paraId="2082CEF6" w14:textId="77777777" w:rsidR="007F30D2" w:rsidRPr="00732B3F" w:rsidRDefault="007F30D2" w:rsidP="007F30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</w:p>
        </w:tc>
      </w:tr>
      <w:tr w:rsidR="007F30D2" w:rsidRPr="00732B3F" w14:paraId="0498221B" w14:textId="554A7EBF" w:rsidTr="007F3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9052A" w14:textId="77777777" w:rsidR="007F30D2" w:rsidRPr="00732B3F" w:rsidRDefault="007F30D2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III. Interfaz de Usuario (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Streamlit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14:paraId="34F7DF79" w14:textId="77777777" w:rsidR="007F30D2" w:rsidRPr="00732B3F" w:rsidRDefault="007F30D2" w:rsidP="0073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(15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Pts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)</w:t>
            </w:r>
          </w:p>
        </w:tc>
        <w:tc>
          <w:tcPr>
            <w:tcW w:w="2537" w:type="dxa"/>
            <w:hideMark/>
          </w:tcPr>
          <w:p w14:paraId="2444ECCF" w14:textId="258D334E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RF2: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La interfaz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Streamlit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es completa, captura todos los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inputs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requeridos (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N,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V_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vertAlign w:val="subscript"/>
                <w:lang w:eastAsia="es-CO"/>
              </w:rPr>
              <w:t>contorno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, </w:t>
            </w:r>
            <w:r w:rsidRPr="00732B3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ε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) y genera los dos tipos de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gráficos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lastRenderedPageBreak/>
              <w:t xml:space="preserve">necesarios: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Heatmap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$V$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) y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Quiver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Plot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$\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vec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{E}$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).</w:t>
            </w:r>
          </w:p>
        </w:tc>
        <w:tc>
          <w:tcPr>
            <w:tcW w:w="2248" w:type="dxa"/>
            <w:hideMark/>
          </w:tcPr>
          <w:p w14:paraId="033D8F51" w14:textId="77777777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lastRenderedPageBreak/>
              <w:t xml:space="preserve">La interfaz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Streamlit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es funcional, pero le faltan algunos </w:t>
            </w:r>
            <w:r w:rsidRPr="00732B3F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inputs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o uno de los dos tipos de gráficos requeridos.</w:t>
            </w:r>
          </w:p>
        </w:tc>
        <w:tc>
          <w:tcPr>
            <w:tcW w:w="2125" w:type="dxa"/>
            <w:hideMark/>
          </w:tcPr>
          <w:p w14:paraId="6BAFC48B" w14:textId="77777777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La interfaz es inusable, no utiliza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Streamlit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, o no genera ningún gráfico.</w:t>
            </w:r>
          </w:p>
        </w:tc>
        <w:tc>
          <w:tcPr>
            <w:tcW w:w="2126" w:type="dxa"/>
            <w:hideMark/>
          </w:tcPr>
          <w:p w14:paraId="5113EDD7" w14:textId="77777777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</w:tcPr>
          <w:p w14:paraId="25ED4BE4" w14:textId="77777777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</w:p>
        </w:tc>
      </w:tr>
      <w:tr w:rsidR="007F30D2" w:rsidRPr="00732B3F" w14:paraId="5172AC55" w14:textId="1B852FE3" w:rsidTr="007F3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126D8" w14:textId="77777777" w:rsidR="007F30D2" w:rsidRPr="00732B3F" w:rsidRDefault="007F30D2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IV. Calidad del Código y Pruebas Unitarias</w:t>
            </w:r>
          </w:p>
        </w:tc>
        <w:tc>
          <w:tcPr>
            <w:tcW w:w="0" w:type="auto"/>
            <w:hideMark/>
          </w:tcPr>
          <w:p w14:paraId="391C1FC9" w14:textId="77777777" w:rsidR="007F30D2" w:rsidRPr="00732B3F" w:rsidRDefault="007F30D2" w:rsidP="00732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(10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Pts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)</w:t>
            </w:r>
          </w:p>
        </w:tc>
        <w:tc>
          <w:tcPr>
            <w:tcW w:w="2537" w:type="dxa"/>
            <w:hideMark/>
          </w:tcPr>
          <w:p w14:paraId="06FC2A67" w14:textId="277D7521" w:rsidR="007F30D2" w:rsidRPr="00732B3F" w:rsidRDefault="007F30D2" w:rsidP="007F30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RNF2.2: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Cobertura de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pruebas unitarias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</w:t>
            </w:r>
            <w:proofErr w:type="spellStart"/>
            <w:r w:rsidRPr="00732B3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unittest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/</w:t>
            </w:r>
            <w:proofErr w:type="spellStart"/>
            <w:r w:rsidRPr="00732B3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pytest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) que validan la inicialización, la convergencia y la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precisión del Campo 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E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(incluyendo casos triviales).</w:t>
            </w:r>
          </w:p>
        </w:tc>
        <w:tc>
          <w:tcPr>
            <w:tcW w:w="2248" w:type="dxa"/>
            <w:hideMark/>
          </w:tcPr>
          <w:p w14:paraId="12F376BB" w14:textId="77777777" w:rsidR="007F30D2" w:rsidRPr="00732B3F" w:rsidRDefault="007F30D2" w:rsidP="007F30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Se incluyen pruebas unitarias, pero la cobertura es limitada o fallan en validar la precisión científica de los casos límite.</w:t>
            </w:r>
          </w:p>
        </w:tc>
        <w:tc>
          <w:tcPr>
            <w:tcW w:w="2125" w:type="dxa"/>
            <w:hideMark/>
          </w:tcPr>
          <w:p w14:paraId="211E9816" w14:textId="77777777" w:rsidR="007F30D2" w:rsidRPr="00732B3F" w:rsidRDefault="007F30D2" w:rsidP="007F30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El código carece de pruebas unitarias o las existentes están rotas/son triviales.</w:t>
            </w:r>
          </w:p>
        </w:tc>
        <w:tc>
          <w:tcPr>
            <w:tcW w:w="2126" w:type="dxa"/>
            <w:hideMark/>
          </w:tcPr>
          <w:p w14:paraId="2DBD47A7" w14:textId="77777777" w:rsidR="007F30D2" w:rsidRPr="00732B3F" w:rsidRDefault="007F30D2" w:rsidP="007F30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</w:tcPr>
          <w:p w14:paraId="5F8AEAEF" w14:textId="77777777" w:rsidR="007F30D2" w:rsidRPr="00732B3F" w:rsidRDefault="007F30D2" w:rsidP="007F30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</w:p>
        </w:tc>
      </w:tr>
      <w:tr w:rsidR="007F30D2" w:rsidRPr="00732B3F" w14:paraId="37F4AB18" w14:textId="6F63B9FF" w:rsidTr="007F3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A0A7A" w14:textId="77777777" w:rsidR="007F30D2" w:rsidRPr="00732B3F" w:rsidRDefault="007F30D2" w:rsidP="00732B3F">
            <w:pPr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b w:val="0"/>
                <w:bCs w:val="0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V. Documentación y Colaboración</w:t>
            </w:r>
          </w:p>
        </w:tc>
        <w:tc>
          <w:tcPr>
            <w:tcW w:w="0" w:type="auto"/>
            <w:hideMark/>
          </w:tcPr>
          <w:p w14:paraId="2E80BCBE" w14:textId="77777777" w:rsidR="007F30D2" w:rsidRPr="00732B3F" w:rsidRDefault="007F30D2" w:rsidP="0073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(10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Pts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)</w:t>
            </w:r>
          </w:p>
        </w:tc>
        <w:tc>
          <w:tcPr>
            <w:tcW w:w="2537" w:type="dxa"/>
            <w:hideMark/>
          </w:tcPr>
          <w:p w14:paraId="1BD5975F" w14:textId="77777777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RNF3.2-3.4: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Evidencia de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colaboración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(múltiples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commits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Pull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 xml:space="preserve">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Requests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). Documentación con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Sphinx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que incluye la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Referencia de la API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 y está accesible vía 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es-CO"/>
              </w:rPr>
              <w:t>GitHub Pages</w:t>
            </w: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2248" w:type="dxa"/>
            <w:hideMark/>
          </w:tcPr>
          <w:p w14:paraId="6C1CE2E3" w14:textId="77777777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El historial de Git muestra colaboración. La documentación está presente con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Sphinx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, pero le falta la Referencia de la API o no está en GitHub Pages.</w:t>
            </w:r>
          </w:p>
        </w:tc>
        <w:tc>
          <w:tcPr>
            <w:tcW w:w="2125" w:type="dxa"/>
            <w:hideMark/>
          </w:tcPr>
          <w:p w14:paraId="2B391454" w14:textId="77777777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 xml:space="preserve">No hay evidencia de colaboración. La documentación está ausente o no se usó </w:t>
            </w:r>
            <w:proofErr w:type="spellStart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Sphinx</w:t>
            </w:r>
            <w:proofErr w:type="spellEnd"/>
            <w:r w:rsidRPr="00732B3F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2126" w:type="dxa"/>
            <w:hideMark/>
          </w:tcPr>
          <w:p w14:paraId="47CDA9B7" w14:textId="77777777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</w:p>
        </w:tc>
        <w:tc>
          <w:tcPr>
            <w:tcW w:w="1559" w:type="dxa"/>
          </w:tcPr>
          <w:p w14:paraId="5FE37068" w14:textId="77777777" w:rsidR="007F30D2" w:rsidRPr="00732B3F" w:rsidRDefault="007F30D2" w:rsidP="007F30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CO"/>
              </w:rPr>
            </w:pPr>
          </w:p>
        </w:tc>
      </w:tr>
    </w:tbl>
    <w:p w14:paraId="4F8B3FF3" w14:textId="2C212C5D" w:rsidR="00732B3F" w:rsidRPr="00732B3F" w:rsidRDefault="00732B3F" w:rsidP="00BE2EE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32B3F" w:rsidRPr="00732B3F" w:rsidSect="00732B3F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7723A"/>
    <w:multiLevelType w:val="multilevel"/>
    <w:tmpl w:val="DFA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53507"/>
    <w:multiLevelType w:val="multilevel"/>
    <w:tmpl w:val="1E44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137C59"/>
    <w:multiLevelType w:val="multilevel"/>
    <w:tmpl w:val="45C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831C8"/>
    <w:multiLevelType w:val="multilevel"/>
    <w:tmpl w:val="057E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62FFF"/>
    <w:multiLevelType w:val="multilevel"/>
    <w:tmpl w:val="00F8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DF"/>
    <w:rsid w:val="005F11DF"/>
    <w:rsid w:val="00732B3F"/>
    <w:rsid w:val="007F30D2"/>
    <w:rsid w:val="00BE2EE8"/>
    <w:rsid w:val="00E2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04A6D"/>
  <w15:chartTrackingRefBased/>
  <w15:docId w15:val="{98CC51A0-B57E-40F0-82E9-22E09028B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F11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5F11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5F11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F11D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F11D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5F11DF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5F1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math-inline">
    <w:name w:val="math-inline"/>
    <w:basedOn w:val="Fuentedeprrafopredeter"/>
    <w:rsid w:val="005F11DF"/>
  </w:style>
  <w:style w:type="character" w:styleId="CdigoHTML">
    <w:name w:val="HTML Code"/>
    <w:basedOn w:val="Fuentedeprrafopredeter"/>
    <w:uiPriority w:val="99"/>
    <w:semiHidden/>
    <w:unhideWhenUsed/>
    <w:rsid w:val="005F11DF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E2EE8"/>
    <w:rPr>
      <w:b/>
      <w:bCs/>
    </w:rPr>
  </w:style>
  <w:style w:type="table" w:styleId="Tablaconcuadrcula4-nfasis5">
    <w:name w:val="Grid Table 4 Accent 5"/>
    <w:basedOn w:val="Tablanormal"/>
    <w:uiPriority w:val="49"/>
    <w:rsid w:val="00BE2EE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5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1607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GOMEZ VASCO</dc:creator>
  <cp:keywords/>
  <dc:description/>
  <cp:lastModifiedBy>CARLOS ANDRES GOMEZ VASCO</cp:lastModifiedBy>
  <cp:revision>1</cp:revision>
  <dcterms:created xsi:type="dcterms:W3CDTF">2025-11-12T14:53:00Z</dcterms:created>
  <dcterms:modified xsi:type="dcterms:W3CDTF">2025-11-12T16:04:00Z</dcterms:modified>
</cp:coreProperties>
</file>