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教學活動設計</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Microsoft JhengHei" w:hAnsi="Microsoft JhengHei"/>
                <w:b/>
                <w:sz w:val="22"/>
              </w:rPr>
              <w:t>領域名稱</w:t>
            </w:r>
          </w:p>
        </w:tc>
        <w:tc>
          <w:tcPr>
            <w:tcW w:type="dxa" w:w="4320"/>
          </w:tcPr>
          <w:p>
            <w:r>
              <w:rPr>
                <w:rFonts w:ascii="Microsoft JhengHei" w:hAnsi="Microsoft JhengHei"/>
                <w:sz w:val="22"/>
              </w:rPr>
              <w:t>資訊領域</w:t>
            </w:r>
          </w:p>
        </w:tc>
      </w:tr>
      <w:tr>
        <w:tc>
          <w:tcPr>
            <w:tcW w:type="dxa" w:w="4320"/>
          </w:tcPr>
          <w:p>
            <w:r>
              <w:rPr>
                <w:rFonts w:ascii="Microsoft JhengHei" w:hAnsi="Microsoft JhengHei"/>
                <w:b/>
                <w:sz w:val="22"/>
              </w:rPr>
              <w:t>設計者</w:t>
            </w:r>
          </w:p>
        </w:tc>
        <w:tc>
          <w:tcPr>
            <w:tcW w:type="dxa" w:w="4320"/>
          </w:tcPr>
          <w:p>
            <w:r>
              <w:rPr>
                <w:rFonts w:ascii="Microsoft JhengHei" w:hAnsi="Microsoft JhengHei"/>
                <w:sz w:val="22"/>
              </w:rPr>
              <w:t>教師姓名</w:t>
            </w:r>
          </w:p>
        </w:tc>
      </w:tr>
      <w:tr>
        <w:tc>
          <w:tcPr>
            <w:tcW w:type="dxa" w:w="4320"/>
          </w:tcPr>
          <w:p>
            <w:r>
              <w:rPr>
                <w:rFonts w:ascii="Microsoft JhengHei" w:hAnsi="Microsoft JhengHei"/>
                <w:b/>
                <w:sz w:val="22"/>
              </w:rPr>
              <w:t>實施年級</w:t>
            </w:r>
          </w:p>
        </w:tc>
        <w:tc>
          <w:tcPr>
            <w:tcW w:type="dxa" w:w="4320"/>
          </w:tcPr>
          <w:p>
            <w:r>
              <w:rPr>
                <w:rFonts w:ascii="Microsoft JhengHei" w:hAnsi="Microsoft JhengHei"/>
                <w:sz w:val="22"/>
              </w:rPr>
              <w:t>國小六年級</w:t>
            </w:r>
          </w:p>
        </w:tc>
      </w:tr>
      <w:tr>
        <w:tc>
          <w:tcPr>
            <w:tcW w:type="dxa" w:w="4320"/>
          </w:tcPr>
          <w:p>
            <w:r>
              <w:rPr>
                <w:rFonts w:ascii="Microsoft JhengHei" w:hAnsi="Microsoft JhengHei"/>
                <w:b/>
                <w:sz w:val="22"/>
              </w:rPr>
              <w:t>單元名稱</w:t>
            </w:r>
          </w:p>
        </w:tc>
        <w:tc>
          <w:tcPr>
            <w:tcW w:type="dxa" w:w="4320"/>
          </w:tcPr>
          <w:p>
            <w:r>
              <w:rPr>
                <w:rFonts w:ascii="Microsoft JhengHei" w:hAnsi="Microsoft JhengHei"/>
                <w:sz w:val="22"/>
              </w:rPr>
              <w:t>網路資訊安全你我他</w:t>
            </w:r>
          </w:p>
        </w:tc>
      </w:tr>
      <w:tr>
        <w:tc>
          <w:tcPr>
            <w:tcW w:type="dxa" w:w="4320"/>
            <w:shd w:fill="FFFF00"/>
          </w:tcPr>
          <w:p>
            <w:r>
              <w:rPr>
                <w:rFonts w:ascii="Microsoft JhengHei" w:hAnsi="Microsoft JhengHei"/>
                <w:b/>
                <w:sz w:val="22"/>
              </w:rPr>
              <w:t>總綱核心素養（僅供參考）</w:t>
            </w:r>
          </w:p>
        </w:tc>
        <w:tc>
          <w:tcPr>
            <w:tcW w:type="dxa" w:w="4320"/>
          </w:tcPr>
          <w:p>
            <w:r>
              <w:rPr>
                <w:rFonts w:ascii="Microsoft JhengHei" w:hAnsi="Microsoft JhengHei"/>
                <w:sz w:val="22"/>
              </w:rPr>
              <w:t>具備資訊素養及網路安全意識</w:t>
            </w:r>
          </w:p>
        </w:tc>
      </w:tr>
      <w:tr>
        <w:tc>
          <w:tcPr>
            <w:tcW w:type="dxa" w:w="4320"/>
            <w:shd w:fill="FFFF00"/>
          </w:tcPr>
          <w:p>
            <w:r>
              <w:rPr>
                <w:rFonts w:ascii="Microsoft JhengHei" w:hAnsi="Microsoft JhengHei"/>
                <w:b/>
                <w:sz w:val="22"/>
              </w:rPr>
              <w:t>領綱核心素養（僅供參考）</w:t>
            </w:r>
          </w:p>
        </w:tc>
        <w:tc>
          <w:tcPr>
            <w:tcW w:type="dxa" w:w="4320"/>
          </w:tcPr>
          <w:p>
            <w:r>
              <w:rPr>
                <w:rFonts w:ascii="Microsoft JhengHei" w:hAnsi="Microsoft JhengHei"/>
                <w:sz w:val="22"/>
              </w:rPr>
              <w:t>資訊科技應用能力、生活技能</w:t>
            </w:r>
          </w:p>
        </w:tc>
      </w:tr>
      <w:tr>
        <w:tc>
          <w:tcPr>
            <w:tcW w:type="dxa" w:w="4320"/>
          </w:tcPr>
          <w:p>
            <w:r>
              <w:rPr>
                <w:rFonts w:ascii="Microsoft JhengHei" w:hAnsi="Microsoft JhengHei"/>
                <w:b/>
                <w:sz w:val="22"/>
              </w:rPr>
              <w:t>核心素養呼應說明</w:t>
            </w:r>
          </w:p>
        </w:tc>
        <w:tc>
          <w:tcPr>
            <w:tcW w:type="dxa" w:w="4320"/>
          </w:tcPr>
          <w:p>
            <w:r>
              <w:rPr>
                <w:rFonts w:ascii="Microsoft JhengHei" w:hAnsi="Microsoft JhengHei"/>
                <w:sz w:val="22"/>
              </w:rPr>
              <w:t>此次教學活動旨在提升學生對網路安全的認知，讓學生能運用所學知識保護自己。</w:t>
            </w:r>
          </w:p>
        </w:tc>
      </w:tr>
      <w:tr>
        <w:tc>
          <w:tcPr>
            <w:tcW w:type="dxa" w:w="4320"/>
            <w:shd w:fill="FFFF00"/>
          </w:tcPr>
          <w:p>
            <w:r>
              <w:rPr>
                <w:rFonts w:ascii="Microsoft JhengHei" w:hAnsi="Microsoft JhengHei"/>
                <w:b/>
                <w:sz w:val="22"/>
              </w:rPr>
              <w:t>學習重點-學習表現（僅供參考）</w:t>
            </w:r>
          </w:p>
        </w:tc>
        <w:tc>
          <w:tcPr>
            <w:tcW w:type="dxa" w:w="4320"/>
          </w:tcPr>
          <w:p>
            <w:r>
              <w:rPr>
                <w:rFonts w:ascii="Microsoft JhengHei" w:hAnsi="Microsoft JhengHei"/>
                <w:sz w:val="22"/>
              </w:rPr>
              <w:t>能具體說明網路安全的必要性，以及辨識網路危險的情境。</w:t>
            </w:r>
          </w:p>
        </w:tc>
      </w:tr>
      <w:tr>
        <w:tc>
          <w:tcPr>
            <w:tcW w:type="dxa" w:w="4320"/>
            <w:shd w:fill="FFFF00"/>
          </w:tcPr>
          <w:p>
            <w:r>
              <w:rPr>
                <w:rFonts w:ascii="Microsoft JhengHei" w:hAnsi="Microsoft JhengHei"/>
                <w:b/>
                <w:sz w:val="22"/>
              </w:rPr>
              <w:t>學習重點-學習內容（僅供參考）</w:t>
            </w:r>
          </w:p>
        </w:tc>
        <w:tc>
          <w:tcPr>
            <w:tcW w:type="dxa" w:w="4320"/>
          </w:tcPr>
          <w:p>
            <w:r>
              <w:rPr>
                <w:rFonts w:ascii="Microsoft JhengHei" w:hAnsi="Microsoft JhengHei"/>
                <w:sz w:val="22"/>
              </w:rPr>
              <w:t>網路安全的基本概念、危險情境的識別與應對方法。</w:t>
            </w:r>
          </w:p>
        </w:tc>
      </w:tr>
      <w:tr>
        <w:tc>
          <w:tcPr>
            <w:tcW w:type="dxa" w:w="4320"/>
            <w:shd w:fill="FFFF00"/>
          </w:tcPr>
          <w:p>
            <w:r>
              <w:rPr>
                <w:rFonts w:ascii="Microsoft JhengHei" w:hAnsi="Microsoft JhengHei"/>
                <w:b/>
                <w:sz w:val="22"/>
              </w:rPr>
              <w:t>議題融入-實質內涵（僅供參考）</w:t>
            </w:r>
          </w:p>
        </w:tc>
        <w:tc>
          <w:tcPr>
            <w:tcW w:type="dxa" w:w="4320"/>
          </w:tcPr>
          <w:p>
            <w:r>
              <w:rPr>
                <w:rFonts w:ascii="Microsoft JhengHei" w:hAnsi="Microsoft JhengHei"/>
                <w:sz w:val="22"/>
              </w:rPr>
              <w:t>強調在數位化時代中，網路安全對個人及社會的重要性。</w:t>
            </w:r>
          </w:p>
        </w:tc>
      </w:tr>
      <w:tr>
        <w:tc>
          <w:tcPr>
            <w:tcW w:type="dxa" w:w="4320"/>
          </w:tcPr>
          <w:p>
            <w:r>
              <w:rPr>
                <w:rFonts w:ascii="Microsoft JhengHei" w:hAnsi="Microsoft JhengHei"/>
                <w:b/>
                <w:sz w:val="22"/>
              </w:rPr>
              <w:t>議題融入-所融入之學習重點</w:t>
            </w:r>
          </w:p>
        </w:tc>
        <w:tc>
          <w:tcPr>
            <w:tcW w:type="dxa" w:w="4320"/>
          </w:tcPr>
          <w:p>
            <w:r>
              <w:rPr>
                <w:rFonts w:ascii="Microsoft JhengHei" w:hAnsi="Microsoft JhengHei"/>
                <w:sz w:val="22"/>
              </w:rPr>
              <w:t>辨識網路詐騙、保護個人資訊的策略、 social media 使用的風險與防範。</w:t>
            </w:r>
          </w:p>
        </w:tc>
      </w:tr>
      <w:tr>
        <w:tc>
          <w:tcPr>
            <w:tcW w:type="dxa" w:w="4320"/>
          </w:tcPr>
          <w:p>
            <w:r>
              <w:rPr>
                <w:rFonts w:ascii="Microsoft JhengHei" w:hAnsi="Microsoft JhengHei"/>
                <w:b/>
                <w:sz w:val="22"/>
              </w:rPr>
              <w:t>教材來源</w:t>
            </w:r>
          </w:p>
        </w:tc>
        <w:tc>
          <w:tcPr>
            <w:tcW w:type="dxa" w:w="4320"/>
          </w:tcPr>
          <w:p>
            <w:r>
              <w:rPr>
                <w:rFonts w:ascii="Microsoft JhengHei" w:hAnsi="Microsoft JhengHei"/>
                <w:sz w:val="22"/>
              </w:rPr>
              <w:t>自編教材、網路資源、相關書籍。</w:t>
            </w:r>
          </w:p>
        </w:tc>
      </w:tr>
      <w:tr>
        <w:tc>
          <w:tcPr>
            <w:tcW w:type="dxa" w:w="4320"/>
          </w:tcPr>
          <w:p>
            <w:r>
              <w:rPr>
                <w:rFonts w:ascii="Microsoft JhengHei" w:hAnsi="Microsoft JhengHei"/>
                <w:b/>
                <w:sz w:val="22"/>
              </w:rPr>
              <w:t>教學資源-教師</w:t>
            </w:r>
          </w:p>
        </w:tc>
        <w:tc>
          <w:tcPr>
            <w:tcW w:type="dxa" w:w="4320"/>
          </w:tcPr>
          <w:p>
            <w:r>
              <w:rPr>
                <w:rFonts w:ascii="Microsoft JhengHei" w:hAnsi="Microsoft JhengHei"/>
                <w:sz w:val="22"/>
              </w:rPr>
              <w:t>教學影片《網路安全概念介紹》、線上小測驗工具、實體教具（安全卡片等）。</w:t>
            </w:r>
          </w:p>
        </w:tc>
      </w:tr>
      <w:tr>
        <w:tc>
          <w:tcPr>
            <w:tcW w:type="dxa" w:w="4320"/>
          </w:tcPr>
          <w:p>
            <w:r>
              <w:rPr>
                <w:rFonts w:ascii="Microsoft JhengHei" w:hAnsi="Microsoft JhengHei"/>
                <w:b/>
                <w:sz w:val="22"/>
              </w:rPr>
              <w:t>教學資源-學生</w:t>
            </w:r>
          </w:p>
        </w:tc>
        <w:tc>
          <w:tcPr>
            <w:tcW w:type="dxa" w:w="4320"/>
          </w:tcPr>
          <w:p>
            <w:r>
              <w:rPr>
                <w:rFonts w:ascii="Microsoft JhengHei" w:hAnsi="Microsoft JhengHei"/>
                <w:sz w:val="22"/>
              </w:rPr>
              <w:t>閱讀文本《網路安全小常識》、數位資源網站、情境劇本。</w:t>
            </w:r>
          </w:p>
        </w:tc>
      </w:tr>
      <w:tr>
        <w:tc>
          <w:tcPr>
            <w:tcW w:type="dxa" w:w="4320"/>
            <w:shd w:fill="FFFF00"/>
          </w:tcPr>
          <w:p>
            <w:r>
              <w:rPr>
                <w:rFonts w:ascii="Microsoft JhengHei" w:hAnsi="Microsoft JhengHei"/>
                <w:b/>
                <w:sz w:val="22"/>
              </w:rPr>
              <w:t>學習目標（僅供參考）</w:t>
            </w:r>
          </w:p>
        </w:tc>
        <w:tc>
          <w:tcPr>
            <w:tcW w:type="dxa" w:w="4320"/>
          </w:tcPr>
          <w:p>
            <w:r>
              <w:rPr>
                <w:rFonts w:ascii="Microsoft JhengHei" w:hAnsi="Microsoft JhengHei"/>
                <w:sz w:val="22"/>
              </w:rPr>
              <w:t>了解網路安全的重要性、能辨識網路危險、能提出相應的安全措施。</w:t>
            </w:r>
          </w:p>
        </w:tc>
      </w:tr>
      <w:tr>
        <w:tc>
          <w:tcPr>
            <w:tcW w:type="dxa" w:w="4320"/>
          </w:tcPr>
          <w:p>
            <w:r>
              <w:rPr>
                <w:rFonts w:ascii="Microsoft JhengHei" w:hAnsi="Microsoft JhengHei"/>
                <w:b/>
                <w:sz w:val="22"/>
              </w:rPr>
              <w:t>教學重點</w:t>
            </w:r>
          </w:p>
        </w:tc>
        <w:tc>
          <w:tcPr>
            <w:tcW w:type="dxa" w:w="4320"/>
          </w:tcPr>
          <w:p>
            <w:r>
              <w:rPr>
                <w:rFonts w:ascii="Microsoft JhengHei" w:hAnsi="Microsoft JhengHei"/>
                <w:sz w:val="22"/>
              </w:rPr>
              <w:t>網路資訊安全的基本概念辨識常見的網路安全威脅學習如何保護個人資訊提出應對網路危險的策略進行小組討論與角色扮演</w:t>
            </w:r>
          </w:p>
        </w:tc>
      </w:tr>
      <w:tr>
        <w:tc>
          <w:tcPr>
            <w:tcW w:type="dxa" w:w="4320"/>
          </w:tcPr>
          <w:p>
            <w:r>
              <w:rPr>
                <w:rFonts w:ascii="Microsoft JhengHei" w:hAnsi="Microsoft JhengHei"/>
                <w:b/>
                <w:sz w:val="22"/>
              </w:rPr>
              <w:t>課前準備</w:t>
            </w:r>
          </w:p>
        </w:tc>
        <w:tc>
          <w:tcPr>
            <w:tcW w:type="dxa" w:w="4320"/>
          </w:tcPr>
          <w:p>
            <w:r>
              <w:rPr>
                <w:rFonts w:ascii="Microsoft JhengHei" w:hAnsi="Microsoft JhengHei"/>
                <w:sz w:val="22"/>
              </w:rPr>
              <w:t>教師準備：教學素材、情境劇本、線上小測驗。學生準備：閱讀相關教材，思考生活中遇到的網路安全問題。</w:t>
            </w:r>
          </w:p>
        </w:tc>
      </w:tr>
      <w:tr>
        <w:tc>
          <w:tcPr>
            <w:tcW w:type="dxa" w:w="4320"/>
          </w:tcPr>
          <w:p>
            <w:r>
              <w:rPr>
                <w:rFonts w:ascii="Microsoft JhengHei" w:hAnsi="Microsoft JhengHei"/>
                <w:b/>
                <w:sz w:val="22"/>
              </w:rPr>
            </w:r>
          </w:p>
          <w:p>
            <w:r>
              <w:rPr>
                <w:rFonts w:ascii="Microsoft JhengHei" w:hAnsi="Microsoft JhengHei"/>
                <w:b/>
                <w:sz w:val="22"/>
              </w:rPr>
              <w:t>教學活動內容及實施方式</w:t>
            </w:r>
          </w:p>
        </w:tc>
        <w:tc>
          <w:tcPr>
            <w:tcW w:type="dxa" w:w="4320"/>
          </w:tcPr>
          <w:p>
            <w:r>
              <w:rPr>
                <w:rFonts w:ascii="Microsoft JhengHei" w:hAnsi="Microsoft JhengHei"/>
                <w:sz w:val="22"/>
              </w:rPr>
              <w:t>引起動機（約5分鐘）：教師以真實的新聞事件（例如網路詐騙或個資外洩事件）引發學生的好奇心，並問學生是否有類似的經歷，製造危機感及興趣，鼓勵他們討論。發展活動（約30分鐘）：1.短影片播放（5分鐘）：播放有關網路安全的短影片，引導學生關注網路詐騙的情境。2.小組討論（5分鐘）：學生分組分享各自發現的網路安全議題與問題，教師提供指導問題。3.知識擴展（10分鐘）：教師講解網路安全的基本概念及常見威脅，例如網路詐騙、病毒等，並透過幻燈片展示案例。4.角色扮演（5分鐘）：學生模擬不同的網路情境，演繹面對危險的應對方式。5.線上小測驗（5分鐘）：透過線上工具進行即時反饋，幫助學生檢視學習成果。綜合活動（約5分鐘）：教師引導學生用概念圖整理學到的網路安全知識，分享好的安全習慣，讓學生反思學習經驗。</w:t>
            </w:r>
          </w:p>
        </w:tc>
      </w:tr>
      <w:tr>
        <w:tc>
          <w:tcPr>
            <w:tcW w:type="dxa" w:w="4320"/>
          </w:tcPr>
          <w:p>
            <w:r>
              <w:rPr>
                <w:rFonts w:ascii="Microsoft JhengHei" w:hAnsi="Microsoft JhengHei"/>
                <w:b/>
                <w:sz w:val="22"/>
              </w:rPr>
              <w:t>課後延伸</w:t>
            </w:r>
          </w:p>
        </w:tc>
        <w:tc>
          <w:tcPr>
            <w:tcW w:type="dxa" w:w="4320"/>
          </w:tcPr>
          <w:p>
            <w:r>
              <w:rPr>
                <w:rFonts w:ascii="Microsoft JhengHei" w:hAnsi="Microsoft JhengHei"/>
                <w:sz w:val="22"/>
              </w:rPr>
              <w:t>鼓勵學生進行專題研究，如調查身邊人的網路使用習慣、撰寫網路安全指導手冊或設計相關海報進行宣導。</w:t>
            </w:r>
          </w:p>
        </w:tc>
      </w:tr>
      <w:tr>
        <w:tc>
          <w:tcPr>
            <w:tcW w:type="dxa" w:w="4320"/>
          </w:tcPr>
          <w:p>
            <w:r>
              <w:rPr>
                <w:rFonts w:ascii="Microsoft JhengHei" w:hAnsi="Microsoft JhengHei"/>
                <w:b/>
                <w:sz w:val="22"/>
              </w:rPr>
              <w:t>評量方式</w:t>
            </w:r>
          </w:p>
        </w:tc>
        <w:tc>
          <w:tcPr>
            <w:tcW w:type="dxa" w:w="4320"/>
          </w:tcPr>
          <w:p>
            <w:r>
              <w:rPr>
                <w:rFonts w:ascii="Microsoft JhengHei" w:hAnsi="Microsoft JhengHei"/>
                <w:sz w:val="22"/>
              </w:rPr>
              <w:t>形成性評量：透過小組討論及角色扮演觀察學生參與與理解程度。總結性評量：線上小測驗及概念圖的完成情況，評估學生對網路安全概念的掌握。多元評量方式：如同儕互評以及教師評分，透過反思日誌記錄學習過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