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color w:val="0D2137"/>
          <w:sz w:val="40"/>
          <w:szCs w:val="40"/>
        </w:rPr>
        <w:t xml:space="preserve">TURKHEKİM</w:t>
      </w:r>
    </w:p>
    <w:p>
      <w:pPr>
        <w:spacing w:after="300"/>
        <w:jc w:val="center"/>
      </w:pPr>
      <w:r>
        <w:rPr>
          <w:rFonts w:ascii="Calibri" w:cs="Calibri" w:eastAsia="Calibri" w:hAnsi="Calibri"/>
          <w:b/>
          <w:bCs/>
          <w:color w:val="0E7C7B"/>
          <w:sz w:val="28"/>
          <w:szCs w:val="28"/>
        </w:rPr>
        <w:t xml:space="preserve">DOKTOR KULLANICI PLATFORM SÖZLEŞMESİ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shd w:color="0D2137" w:val="solid"/>
          </w:tcPr>
          <w:p>
            <w:r>
              <w:rPr>
                <w:rFonts w:ascii="Calibri" w:cs="Calibri" w:eastAsia="Calibri" w:hAnsi="Calibri"/>
                <w:b/>
                <w:bCs/>
                <w:color w:val="FFFFFF"/>
                <w:sz w:val="20"/>
                <w:szCs w:val="20"/>
              </w:rPr>
              <w:t xml:space="preserve">Sözleşmenin Tarafları</w:t>
            </w:r>
          </w:p>
        </w:tc>
        <w:tc>
          <w:tcPr>
            <w:shd w:color="0D2137" w:val="solid"/>
          </w:tcPr>
          <w:p>
            <w:r>
              <w:rPr>
                <w:rFonts w:ascii="Calibri" w:cs="Calibri" w:eastAsia="Calibri" w:hAnsi="Calibri"/>
                <w:color w:val="FFFFFF"/>
                <w:sz w:val="20"/>
                <w:szCs w:val="20"/>
              </w:rPr>
              <w:t xml:space="preserve"/>
            </w:r>
          </w:p>
        </w:tc>
      </w:tr>
      <w:tr>
        <w:tc>
          <w:tcPr>
            <w:tcW w:type="pct" w:w="40%"/>
            <w:shd w:color="FFFFFF" w:val="solid"/>
          </w:tcPr>
          <w:p>
            <w:r>
              <w:rPr>
                <w:rFonts w:ascii="Calibri" w:cs="Calibri" w:eastAsia="Calibri" w:hAnsi="Calibri"/>
                <w:b/>
                <w:bCs/>
                <w:color w:val="0D2137"/>
                <w:sz w:val="20"/>
                <w:szCs w:val="20"/>
              </w:rPr>
              <w:t xml:space="preserve">Platform (Hizmet Sağlayıcı)</w:t>
            </w:r>
          </w:p>
        </w:tc>
        <w:tc>
          <w:tcPr>
            <w:shd w:color="FFFFFF" w:val="solid"/>
          </w:tcPr>
          <w:p>
            <w:r>
              <w:rPr>
                <w:rFonts w:ascii="Calibri" w:cs="Calibri" w:eastAsia="Calibri" w:hAnsi="Calibri"/>
                <w:color w:val="2D3748"/>
                <w:sz w:val="20"/>
                <w:szCs w:val="20"/>
              </w:rPr>
              <w:t xml:space="preserve">TurkHekim Dijital Sağlık Hizmetleri</w:t>
            </w:r>
          </w:p>
        </w:tc>
      </w:tr>
      <w:tr>
        <w:tc>
          <w:tcPr>
            <w:tcW w:type="pct" w:w="40%"/>
            <w:shd w:color="F7FAFC" w:val="solid"/>
          </w:tcPr>
          <w:p>
            <w:r>
              <w:rPr>
                <w:rFonts w:ascii="Calibri" w:cs="Calibri" w:eastAsia="Calibri" w:hAnsi="Calibri"/>
                <w:b/>
                <w:bCs/>
                <w:color w:val="0D2137"/>
                <w:sz w:val="20"/>
                <w:szCs w:val="20"/>
              </w:rPr>
              <w:t xml:space="preserve">Doktor (Üye)</w:t>
            </w:r>
          </w:p>
        </w:tc>
        <w:tc>
          <w:tcPr>
            <w:shd w:color="F7FAFC" w:val="solid"/>
          </w:tcPr>
          <w:p>
            <w:r>
              <w:rPr>
                <w:rFonts w:ascii="Calibri" w:cs="Calibri" w:eastAsia="Calibri" w:hAnsi="Calibri"/>
                <w:color w:val="2D3748"/>
                <w:sz w:val="20"/>
                <w:szCs w:val="20"/>
              </w:rPr>
              <w:t xml:space="preserve">Kayıt formunda belirtilen ad/soyad ve e-posta</w:t>
            </w:r>
          </w:p>
        </w:tc>
      </w:tr>
      <w:tr>
        <w:tc>
          <w:tcPr>
            <w:tcW w:type="pct" w:w="40%"/>
            <w:shd w:color="FFFFFF" w:val="solid"/>
          </w:tcPr>
          <w:p>
            <w:r>
              <w:rPr>
                <w:rFonts w:ascii="Calibri" w:cs="Calibri" w:eastAsia="Calibri" w:hAnsi="Calibri"/>
                <w:b/>
                <w:bCs/>
                <w:color w:val="0D2137"/>
                <w:sz w:val="20"/>
                <w:szCs w:val="20"/>
              </w:rPr>
              <w:t xml:space="preserve">Sözleşme Tarihi</w:t>
            </w:r>
          </w:p>
        </w:tc>
        <w:tc>
          <w:tcPr>
            <w:shd w:color="FFFFFF" w:val="solid"/>
          </w:tcPr>
          <w:p>
            <w:r>
              <w:rPr>
                <w:rFonts w:ascii="Calibri" w:cs="Calibri" w:eastAsia="Calibri" w:hAnsi="Calibri"/>
                <w:color w:val="2D3748"/>
                <w:sz w:val="20"/>
                <w:szCs w:val="20"/>
              </w:rPr>
              <w:t xml:space="preserve">Platforma kayıt tarihinde yürürlüğe girer</w:t>
            </w:r>
          </w:p>
        </w:tc>
      </w:tr>
      <w:tr>
        <w:tc>
          <w:tcPr>
            <w:tcW w:type="pct" w:w="40%"/>
            <w:shd w:color="F7FAFC" w:val="solid"/>
          </w:tcPr>
          <w:p>
            <w:r>
              <w:rPr>
                <w:rFonts w:ascii="Calibri" w:cs="Calibri" w:eastAsia="Calibri" w:hAnsi="Calibri"/>
                <w:b/>
                <w:bCs/>
                <w:color w:val="0D2137"/>
                <w:sz w:val="20"/>
                <w:szCs w:val="20"/>
              </w:rPr>
              <w:t xml:space="preserve">Geçerlilik</w:t>
            </w:r>
          </w:p>
        </w:tc>
        <w:tc>
          <w:tcPr>
            <w:shd w:color="F7FAFC" w:val="solid"/>
          </w:tcPr>
          <w:p>
            <w:r>
              <w:rPr>
                <w:rFonts w:ascii="Calibri" w:cs="Calibri" w:eastAsia="Calibri" w:hAnsi="Calibri"/>
                <w:color w:val="2D3748"/>
                <w:sz w:val="20"/>
                <w:szCs w:val="20"/>
              </w:rPr>
              <w:t xml:space="preserve">Hesap aktif olduğu sürece</w:t>
            </w:r>
          </w:p>
        </w:tc>
      </w:tr>
    </w:tbl>
    <w:p>
      <w:r>
        <w:t xml:space="preserve"/>
      </w:r>
    </w:p>
    <w:p>
      <w:pPr>
        <w:spacing w:after="120" w:before="360"/>
      </w:pPr>
      <w:r>
        <w:rPr>
          <w:rFonts w:ascii="Calibri" w:cs="Calibri" w:eastAsia="Calibri" w:hAnsi="Calibri"/>
          <w:b/>
          <w:bCs/>
          <w:color w:val="0D2137"/>
          <w:sz w:val="26"/>
          <w:szCs w:val="26"/>
        </w:rPr>
        <w:t xml:space="preserve">MADDE 1 — TANIMLAR</w:t>
      </w:r>
    </w:p>
    <w:p>
      <w:pPr>
        <w:spacing w:after="80"/>
        <w:ind w:left="720"/>
      </w:pPr>
      <w:r>
        <w:rPr>
          <w:rFonts w:ascii="Calibri" w:cs="Calibri" w:eastAsia="Calibri" w:hAnsi="Calibri"/>
          <w:color w:val="2D3748"/>
          <w:sz w:val="22"/>
          <w:szCs w:val="22"/>
        </w:rPr>
        <w:t xml:space="preserve">›  "Platform": TurkHekim dijital sağlık rehberi ve tüm alt sistemleri</w:t>
      </w:r>
    </w:p>
    <w:p>
      <w:pPr>
        <w:spacing w:after="80"/>
        <w:ind w:left="720"/>
      </w:pPr>
      <w:r>
        <w:rPr>
          <w:rFonts w:ascii="Calibri" w:cs="Calibri" w:eastAsia="Calibri" w:hAnsi="Calibri"/>
          <w:color w:val="2D3748"/>
          <w:sz w:val="22"/>
          <w:szCs w:val="22"/>
        </w:rPr>
        <w:t xml:space="preserve">›  "Doktor": Platforma kayıt yaptıran, T.C. veya yabancı uyruklu lisanslı hekim</w:t>
      </w:r>
    </w:p>
    <w:p>
      <w:pPr>
        <w:spacing w:after="80"/>
        <w:ind w:left="720"/>
      </w:pPr>
      <w:r>
        <w:rPr>
          <w:rFonts w:ascii="Calibri" w:cs="Calibri" w:eastAsia="Calibri" w:hAnsi="Calibri"/>
          <w:color w:val="2D3748"/>
          <w:sz w:val="22"/>
          <w:szCs w:val="22"/>
        </w:rPr>
        <w:t xml:space="preserve">›  "Profil": Doktorun platforma yüklediği tüm bilgi ve görseller</w:t>
      </w:r>
    </w:p>
    <w:p>
      <w:pPr>
        <w:spacing w:after="80"/>
        <w:ind w:left="720"/>
      </w:pPr>
      <w:r>
        <w:rPr>
          <w:rFonts w:ascii="Calibri" w:cs="Calibri" w:eastAsia="Calibri" w:hAnsi="Calibri"/>
          <w:color w:val="2D3748"/>
          <w:sz w:val="22"/>
          <w:szCs w:val="22"/>
        </w:rPr>
        <w:t xml:space="preserve">›  "Yorum": Hastalara ait, doktor adına bırakılan değerlendirmeler</w:t>
      </w:r>
    </w:p>
    <w:p>
      <w:pPr>
        <w:spacing w:after="80"/>
        <w:ind w:left="720"/>
      </w:pPr>
      <w:r>
        <w:rPr>
          <w:rFonts w:ascii="Calibri" w:cs="Calibri" w:eastAsia="Calibri" w:hAnsi="Calibri"/>
          <w:color w:val="2D3748"/>
          <w:sz w:val="22"/>
          <w:szCs w:val="22"/>
        </w:rPr>
        <w:t xml:space="preserve">›  "İçerik": Profil bilgisi, fotoğraf, muayene ücreti ve diğer paylaşımlar</w:t>
      </w:r>
    </w:p>
    <w:p>
      <w:pPr>
        <w:spacing w:after="120" w:before="360"/>
      </w:pPr>
      <w:r>
        <w:rPr>
          <w:rFonts w:ascii="Calibri" w:cs="Calibri" w:eastAsia="Calibri" w:hAnsi="Calibri"/>
          <w:b/>
          <w:bCs/>
          <w:color w:val="0D2137"/>
          <w:sz w:val="26"/>
          <w:szCs w:val="26"/>
        </w:rPr>
        <w:t xml:space="preserve">MADDE 2 — SÖZLEŞMENİN KONUSU</w:t>
      </w:r>
    </w:p>
    <w:p>
      <w:pPr>
        <w:spacing w:after="120"/>
      </w:pPr>
      <w:r>
        <w:rPr>
          <w:rFonts w:ascii="Calibri" w:cs="Calibri" w:eastAsia="Calibri" w:hAnsi="Calibri"/>
          <w:b w:val="false"/>
          <w:bCs w:val="false"/>
          <w:i w:val="false"/>
          <w:iCs w:val="false"/>
          <w:color w:val="2D3748"/>
          <w:sz w:val="22"/>
          <w:szCs w:val="22"/>
        </w:rPr>
        <w:t xml:space="preserve">Bu sözleşme, Doktor'un TurkHekim platformuna üye olarak profilini oluşturması, yönetmesi ve platformun sunduğu hizmetlerden yararlanmasına ilişkin koşulları düzenlemektedir. Platform; aracı bir rehber hizmetidir ve hekim-hasta arasındaki tıbbi ilişkinin tarafı değildir.</w:t>
      </w:r>
    </w:p>
    <w:p>
      <w:pPr>
        <w:spacing w:after="120" w:before="360"/>
      </w:pPr>
      <w:r>
        <w:rPr>
          <w:rFonts w:ascii="Calibri" w:cs="Calibri" w:eastAsia="Calibri" w:hAnsi="Calibri"/>
          <w:b/>
          <w:bCs/>
          <w:color w:val="0D2137"/>
          <w:sz w:val="26"/>
          <w:szCs w:val="26"/>
        </w:rPr>
        <w:t xml:space="preserve">MADDE 3 — DOKTORUN HAK VE YÜKÜMLÜLÜKLERİ</w:t>
      </w:r>
    </w:p>
    <w:p>
      <w:pPr>
        <w:spacing w:after="80" w:before="240"/>
      </w:pPr>
      <w:r>
        <w:rPr>
          <w:rFonts w:ascii="Calibri" w:cs="Calibri" w:eastAsia="Calibri" w:hAnsi="Calibri"/>
          <w:b/>
          <w:bCs/>
          <w:color w:val="0E7C7B"/>
          <w:sz w:val="22"/>
          <w:szCs w:val="22"/>
          <w:u w:val="single"/>
        </w:rPr>
        <w:t xml:space="preserve">3.1 Beyan ve Taahhütler</w:t>
      </w:r>
    </w:p>
    <w:p>
      <w:pPr>
        <w:spacing w:after="120"/>
      </w:pPr>
      <w:r>
        <w:rPr>
          <w:rFonts w:ascii="Calibri" w:cs="Calibri" w:eastAsia="Calibri" w:hAnsi="Calibri"/>
          <w:b w:val="false"/>
          <w:bCs w:val="false"/>
          <w:i w:val="false"/>
          <w:iCs w:val="false"/>
          <w:color w:val="2D3748"/>
          <w:sz w:val="22"/>
          <w:szCs w:val="22"/>
        </w:rPr>
        <w:t xml:space="preserve">Doktor, platforma kayıt olurken aşağıdakileri beyan, kabul ve taahhüt eder:</w:t>
      </w:r>
    </w:p>
    <w:p>
      <w:pPr>
        <w:spacing w:after="80"/>
        <w:ind w:left="720"/>
      </w:pPr>
      <w:r>
        <w:rPr>
          <w:rFonts w:ascii="Calibri" w:cs="Calibri" w:eastAsia="Calibri" w:hAnsi="Calibri"/>
          <w:color w:val="2D3748"/>
          <w:sz w:val="22"/>
          <w:szCs w:val="22"/>
        </w:rPr>
        <w:t xml:space="preserve">›  T.C. tababet mevzuatına göre hekimlik yapmaya yetkili ve lisanslı olduğunu</w:t>
      </w:r>
    </w:p>
    <w:p>
      <w:pPr>
        <w:spacing w:after="80"/>
        <w:ind w:left="720"/>
      </w:pPr>
      <w:r>
        <w:rPr>
          <w:rFonts w:ascii="Calibri" w:cs="Calibri" w:eastAsia="Calibri" w:hAnsi="Calibri"/>
          <w:color w:val="2D3748"/>
          <w:sz w:val="22"/>
          <w:szCs w:val="22"/>
        </w:rPr>
        <w:t xml:space="preserve">›  Sunduğu tüm bilgilerin (diploma, uzmanlık, deneyim) doğru ve güncel olduğunu</w:t>
      </w:r>
    </w:p>
    <w:p>
      <w:pPr>
        <w:spacing w:after="80"/>
        <w:ind w:left="720"/>
      </w:pPr>
      <w:r>
        <w:rPr>
          <w:rFonts w:ascii="Calibri" w:cs="Calibri" w:eastAsia="Calibri" w:hAnsi="Calibri"/>
          <w:color w:val="2D3748"/>
          <w:sz w:val="22"/>
          <w:szCs w:val="22"/>
        </w:rPr>
        <w:t xml:space="preserve">›  Platform üzerinden erişilebilir hale gelen profilinden hukuken sorumlu olduğunu</w:t>
      </w:r>
    </w:p>
    <w:p>
      <w:pPr>
        <w:spacing w:after="80"/>
        <w:ind w:left="720"/>
      </w:pPr>
      <w:r>
        <w:rPr>
          <w:rFonts w:ascii="Calibri" w:cs="Calibri" w:eastAsia="Calibri" w:hAnsi="Calibri"/>
          <w:color w:val="2D3748"/>
          <w:sz w:val="22"/>
          <w:szCs w:val="22"/>
        </w:rPr>
        <w:t xml:space="preserve">›  Türk Tabipleri Birliği Etik Kuralları ve Tıbbi Deontoloji Nizamnamesi'ne uyacağını</w:t>
      </w:r>
    </w:p>
    <w:p>
      <w:pPr>
        <w:spacing w:after="80"/>
        <w:ind w:left="720"/>
      </w:pPr>
      <w:r>
        <w:rPr>
          <w:rFonts w:ascii="Calibri" w:cs="Calibri" w:eastAsia="Calibri" w:hAnsi="Calibri"/>
          <w:color w:val="2D3748"/>
          <w:sz w:val="22"/>
          <w:szCs w:val="22"/>
        </w:rPr>
        <w:t xml:space="preserve">›  Platforma yüklenen içeriklerin üçüncü şahıs haklarını ihlal etmediğini</w:t>
      </w:r>
    </w:p>
    <w:p>
      <w:pPr>
        <w:spacing w:after="80" w:before="240"/>
      </w:pPr>
      <w:r>
        <w:rPr>
          <w:rFonts w:ascii="Calibri" w:cs="Calibri" w:eastAsia="Calibri" w:hAnsi="Calibri"/>
          <w:b/>
          <w:bCs/>
          <w:color w:val="0E7C7B"/>
          <w:sz w:val="22"/>
          <w:szCs w:val="22"/>
          <w:u w:val="single"/>
        </w:rPr>
        <w:t xml:space="preserve">3.2 Yasaklanan İçerikler</w:t>
      </w:r>
    </w:p>
    <w:p>
      <w:pPr>
        <w:spacing w:after="120"/>
      </w:pPr>
      <w:r>
        <w:rPr>
          <w:rFonts w:ascii="Calibri" w:cs="Calibri" w:eastAsia="Calibri" w:hAnsi="Calibri"/>
          <w:b w:val="false"/>
          <w:bCs w:val="false"/>
          <w:i w:val="false"/>
          <w:iCs w:val="false"/>
          <w:color w:val="2D3748"/>
          <w:sz w:val="22"/>
          <w:szCs w:val="22"/>
        </w:rPr>
        <w:t xml:space="preserve">Doktor, profilinde aşağıdaki içerikleri yayımlayamaz:</w:t>
      </w:r>
    </w:p>
    <w:p>
      <w:pPr>
        <w:spacing w:after="80"/>
        <w:ind w:left="720"/>
      </w:pPr>
      <w:r>
        <w:rPr>
          <w:rFonts w:ascii="Calibri" w:cs="Calibri" w:eastAsia="Calibri" w:hAnsi="Calibri"/>
          <w:color w:val="2D3748"/>
          <w:sz w:val="22"/>
          <w:szCs w:val="22"/>
        </w:rPr>
        <w:t xml:space="preserve">›  "En iyi", "Türkiye'nin 1 numarası", "garantili sonuç" gibi yanıltıcı ifadeler</w:t>
      </w:r>
    </w:p>
    <w:p>
      <w:pPr>
        <w:spacing w:after="80"/>
        <w:ind w:left="720"/>
      </w:pPr>
      <w:r>
        <w:rPr>
          <w:rFonts w:ascii="Calibri" w:cs="Calibri" w:eastAsia="Calibri" w:hAnsi="Calibri"/>
          <w:color w:val="2D3748"/>
          <w:sz w:val="22"/>
          <w:szCs w:val="22"/>
        </w:rPr>
        <w:t xml:space="preserve">›  Başka doktorları kötüleyen veya karşılaştırmalı reklam niteliği taşıyan içerikler</w:t>
      </w:r>
    </w:p>
    <w:p>
      <w:pPr>
        <w:spacing w:after="80"/>
        <w:ind w:left="720"/>
      </w:pPr>
      <w:r>
        <w:rPr>
          <w:rFonts w:ascii="Calibri" w:cs="Calibri" w:eastAsia="Calibri" w:hAnsi="Calibri"/>
          <w:color w:val="2D3748"/>
          <w:sz w:val="22"/>
          <w:szCs w:val="22"/>
        </w:rPr>
        <w:t xml:space="preserve">›  Diploma, uzmanlık veya deneyim bilgilerinde gerçeğe aykırı beyanlar</w:t>
      </w:r>
    </w:p>
    <w:p>
      <w:pPr>
        <w:spacing w:after="80"/>
        <w:ind w:left="720"/>
      </w:pPr>
      <w:r>
        <w:rPr>
          <w:rFonts w:ascii="Calibri" w:cs="Calibri" w:eastAsia="Calibri" w:hAnsi="Calibri"/>
          <w:color w:val="2D3748"/>
          <w:sz w:val="22"/>
          <w:szCs w:val="22"/>
        </w:rPr>
        <w:t xml:space="preserve">›  Ticari marka veya telif hakkı ihlali teşkil eden görseller</w:t>
      </w:r>
    </w:p>
    <w:p>
      <w:pPr>
        <w:spacing w:after="80"/>
        <w:ind w:left="720"/>
      </w:pPr>
      <w:r>
        <w:rPr>
          <w:rFonts w:ascii="Calibri" w:cs="Calibri" w:eastAsia="Calibri" w:hAnsi="Calibri"/>
          <w:color w:val="2D3748"/>
          <w:sz w:val="22"/>
          <w:szCs w:val="22"/>
        </w:rPr>
        <w:t xml:space="preserve">›  Kişisel verileri izinsiz işleyen içerikler</w:t>
      </w:r>
    </w:p>
    <w:p>
      <w:pPr>
        <w:spacing w:after="80" w:before="240"/>
      </w:pPr>
      <w:r>
        <w:rPr>
          <w:rFonts w:ascii="Calibri" w:cs="Calibri" w:eastAsia="Calibri" w:hAnsi="Calibri"/>
          <w:b/>
          <w:bCs/>
          <w:color w:val="0E7C7B"/>
          <w:sz w:val="22"/>
          <w:szCs w:val="22"/>
          <w:u w:val="single"/>
        </w:rPr>
        <w:t xml:space="preserve">3.3 Güvenlik Yükümlülükleri</w:t>
      </w:r>
    </w:p>
    <w:p>
      <w:pPr>
        <w:spacing w:after="80"/>
        <w:ind w:left="720"/>
      </w:pPr>
      <w:r>
        <w:rPr>
          <w:rFonts w:ascii="Calibri" w:cs="Calibri" w:eastAsia="Calibri" w:hAnsi="Calibri"/>
          <w:color w:val="2D3748"/>
          <w:sz w:val="22"/>
          <w:szCs w:val="22"/>
        </w:rPr>
        <w:t xml:space="preserve">›  Hesap şifresinin gizliliğinden Doktor sorumludur</w:t>
      </w:r>
    </w:p>
    <w:p>
      <w:pPr>
        <w:spacing w:after="80"/>
        <w:ind w:left="720"/>
      </w:pPr>
      <w:r>
        <w:rPr>
          <w:rFonts w:ascii="Calibri" w:cs="Calibri" w:eastAsia="Calibri" w:hAnsi="Calibri"/>
          <w:color w:val="2D3748"/>
          <w:sz w:val="22"/>
          <w:szCs w:val="22"/>
        </w:rPr>
        <w:t xml:space="preserve">›  Şifrenin üçüncü kişilerle paylaşılması yasaktır</w:t>
      </w:r>
    </w:p>
    <w:p>
      <w:pPr>
        <w:spacing w:after="80"/>
        <w:ind w:left="720"/>
      </w:pPr>
      <w:r>
        <w:rPr>
          <w:rFonts w:ascii="Calibri" w:cs="Calibri" w:eastAsia="Calibri" w:hAnsi="Calibri"/>
          <w:color w:val="2D3748"/>
          <w:sz w:val="22"/>
          <w:szCs w:val="22"/>
        </w:rPr>
        <w:t xml:space="preserve">›  Hesabın yetkisiz kullanımı derhal platforma bildirilmelidir</w:t>
      </w:r>
    </w:p>
    <w:p>
      <w:pPr>
        <w:spacing w:after="120" w:before="360"/>
      </w:pPr>
      <w:r>
        <w:rPr>
          <w:rFonts w:ascii="Calibri" w:cs="Calibri" w:eastAsia="Calibri" w:hAnsi="Calibri"/>
          <w:b/>
          <w:bCs/>
          <w:color w:val="0D2137"/>
          <w:sz w:val="26"/>
          <w:szCs w:val="26"/>
        </w:rPr>
        <w:t xml:space="preserve">MADDE 4 — PLATFORMUN HAK VE YÜKÜMLÜLÜKLERİ</w:t>
      </w:r>
    </w:p>
    <w:p>
      <w:pPr>
        <w:spacing w:after="80" w:before="240"/>
      </w:pPr>
      <w:r>
        <w:rPr>
          <w:rFonts w:ascii="Calibri" w:cs="Calibri" w:eastAsia="Calibri" w:hAnsi="Calibri"/>
          <w:b/>
          <w:bCs/>
          <w:color w:val="0E7C7B"/>
          <w:sz w:val="22"/>
          <w:szCs w:val="22"/>
          <w:u w:val="single"/>
        </w:rPr>
        <w:t xml:space="preserve">4.1 Platformun Hakları</w:t>
      </w:r>
    </w:p>
    <w:p>
      <w:pPr>
        <w:spacing w:after="80"/>
        <w:ind w:left="720"/>
      </w:pPr>
      <w:r>
        <w:rPr>
          <w:rFonts w:ascii="Calibri" w:cs="Calibri" w:eastAsia="Calibri" w:hAnsi="Calibri"/>
          <w:color w:val="2D3748"/>
          <w:sz w:val="22"/>
          <w:szCs w:val="22"/>
        </w:rPr>
        <w:t xml:space="preserve">›  Mevzuata veya bu sözleşmeye aykırı içerikleri önceden haber vermeksizin kaldırma</w:t>
      </w:r>
    </w:p>
    <w:p>
      <w:pPr>
        <w:spacing w:after="80"/>
        <w:ind w:left="720"/>
      </w:pPr>
      <w:r>
        <w:rPr>
          <w:rFonts w:ascii="Calibri" w:cs="Calibri" w:eastAsia="Calibri" w:hAnsi="Calibri"/>
          <w:color w:val="2D3748"/>
          <w:sz w:val="22"/>
          <w:szCs w:val="22"/>
        </w:rPr>
        <w:t xml:space="preserve">›  Diploma veya lisans doğrulaması yapma ve profili "Onay Bekliyor" olarak işaretleme</w:t>
      </w:r>
    </w:p>
    <w:p>
      <w:pPr>
        <w:spacing w:after="80"/>
        <w:ind w:left="720"/>
      </w:pPr>
      <w:r>
        <w:rPr>
          <w:rFonts w:ascii="Calibri" w:cs="Calibri" w:eastAsia="Calibri" w:hAnsi="Calibri"/>
          <w:color w:val="2D3748"/>
          <w:sz w:val="22"/>
          <w:szCs w:val="22"/>
        </w:rPr>
        <w:t xml:space="preserve">›  Sahte, yanıltıcı veya zararlı içerik barındıran hesabı askıya alma veya silme</w:t>
      </w:r>
    </w:p>
    <w:p>
      <w:pPr>
        <w:spacing w:after="80"/>
        <w:ind w:left="720"/>
      </w:pPr>
      <w:r>
        <w:rPr>
          <w:rFonts w:ascii="Calibri" w:cs="Calibri" w:eastAsia="Calibri" w:hAnsi="Calibri"/>
          <w:color w:val="2D3748"/>
          <w:sz w:val="22"/>
          <w:szCs w:val="22"/>
        </w:rPr>
        <w:t xml:space="preserve">›  Platform altyapısını, tasarımını ve hizmet koşullarını güncelleme</w:t>
      </w:r>
    </w:p>
    <w:p>
      <w:pPr>
        <w:spacing w:after="80" w:before="240"/>
      </w:pPr>
      <w:r>
        <w:rPr>
          <w:rFonts w:ascii="Calibri" w:cs="Calibri" w:eastAsia="Calibri" w:hAnsi="Calibri"/>
          <w:b/>
          <w:bCs/>
          <w:color w:val="0E7C7B"/>
          <w:sz w:val="22"/>
          <w:szCs w:val="22"/>
          <w:u w:val="single"/>
        </w:rPr>
        <w:t xml:space="preserve">4.2 Platformun Yükümlülükleri</w:t>
      </w:r>
    </w:p>
    <w:p>
      <w:pPr>
        <w:spacing w:after="80"/>
        <w:ind w:left="720"/>
      </w:pPr>
      <w:r>
        <w:rPr>
          <w:rFonts w:ascii="Calibri" w:cs="Calibri" w:eastAsia="Calibri" w:hAnsi="Calibri"/>
          <w:color w:val="2D3748"/>
          <w:sz w:val="22"/>
          <w:szCs w:val="22"/>
        </w:rPr>
        <w:t xml:space="preserve">›  Doktor profilini aktif ve erişilebilir tutma (planlı bakım süreleri hariç)</w:t>
      </w:r>
    </w:p>
    <w:p>
      <w:pPr>
        <w:spacing w:after="80"/>
        <w:ind w:left="720"/>
      </w:pPr>
      <w:r>
        <w:rPr>
          <w:rFonts w:ascii="Calibri" w:cs="Calibri" w:eastAsia="Calibri" w:hAnsi="Calibri"/>
          <w:color w:val="2D3748"/>
          <w:sz w:val="22"/>
          <w:szCs w:val="22"/>
        </w:rPr>
        <w:t xml:space="preserve">›  Doktor verilerini KVKK Aydınlatma Metni'nde belirtilen şekilde işleme</w:t>
      </w:r>
    </w:p>
    <w:p>
      <w:pPr>
        <w:spacing w:after="80"/>
        <w:ind w:left="720"/>
      </w:pPr>
      <w:r>
        <w:rPr>
          <w:rFonts w:ascii="Calibri" w:cs="Calibri" w:eastAsia="Calibri" w:hAnsi="Calibri"/>
          <w:color w:val="2D3748"/>
          <w:sz w:val="22"/>
          <w:szCs w:val="22"/>
        </w:rPr>
        <w:t xml:space="preserve">›  Doktorun profil bilgilerini üçüncü taraflara satmama</w:t>
      </w:r>
    </w:p>
    <w:p>
      <w:pPr>
        <w:spacing w:after="120" w:before="360"/>
      </w:pPr>
      <w:r>
        <w:rPr>
          <w:rFonts w:ascii="Calibri" w:cs="Calibri" w:eastAsia="Calibri" w:hAnsi="Calibri"/>
          <w:b/>
          <w:bCs/>
          <w:color w:val="0D2137"/>
          <w:sz w:val="26"/>
          <w:szCs w:val="26"/>
        </w:rPr>
        <w:t xml:space="preserve">MADDE 5 — YORUMLAR VE ŞEFFAFLİK İLKESİ</w:t>
      </w:r>
    </w:p>
    <w:p>
      <w:pPr>
        <w:spacing w:after="120"/>
      </w:pPr>
      <w:r>
        <w:rPr>
          <w:rFonts w:ascii="Calibri" w:cs="Calibri" w:eastAsia="Calibri" w:hAnsi="Calibri"/>
          <w:b w:val="false"/>
          <w:bCs w:val="false"/>
          <w:i w:val="false"/>
          <w:iCs w:val="false"/>
          <w:color w:val="2D3748"/>
          <w:sz w:val="22"/>
          <w:szCs w:val="22"/>
        </w:rPr>
        <w:t xml:space="preserve">Platform, doğrulanmış hasta yorumları sistemini işletir. Bu kapsamda:</w:t>
      </w:r>
    </w:p>
    <w:p>
      <w:pPr>
        <w:spacing w:after="80"/>
        <w:ind w:left="720"/>
      </w:pPr>
      <w:r>
        <w:rPr>
          <w:rFonts w:ascii="Calibri" w:cs="Calibri" w:eastAsia="Calibri" w:hAnsi="Calibri"/>
          <w:color w:val="2D3748"/>
          <w:sz w:val="22"/>
          <w:szCs w:val="22"/>
        </w:rPr>
        <w:t xml:space="preserve">›  Yorumlar telefon numarasıyla doğrulanır; kimlik bilgileri gizli tutulur</w:t>
      </w:r>
    </w:p>
    <w:p>
      <w:pPr>
        <w:spacing w:after="80"/>
        <w:ind w:left="720"/>
      </w:pPr>
      <w:r>
        <w:rPr>
          <w:rFonts w:ascii="Calibri" w:cs="Calibri" w:eastAsia="Calibri" w:hAnsi="Calibri"/>
          <w:color w:val="2D3748"/>
          <w:sz w:val="22"/>
          <w:szCs w:val="22"/>
        </w:rPr>
        <w:t xml:space="preserve">›  Doğrulanmış yorumlar, şeffaflık ilkesi gereği doktor talebiyle silinemez</w:t>
      </w:r>
    </w:p>
    <w:p>
      <w:pPr>
        <w:spacing w:after="80"/>
        <w:ind w:left="720"/>
      </w:pPr>
      <w:r>
        <w:rPr>
          <w:rFonts w:ascii="Calibri" w:cs="Calibri" w:eastAsia="Calibri" w:hAnsi="Calibri"/>
          <w:color w:val="2D3748"/>
          <w:sz w:val="22"/>
          <w:szCs w:val="22"/>
        </w:rPr>
        <w:t xml:space="preserve">›  Hakaret, iftira veya kişilik haklarını ihlal eden yorumlar hukuki süreç başlatılarak kaldırılabilir</w:t>
      </w:r>
    </w:p>
    <w:p>
      <w:pPr>
        <w:spacing w:after="80"/>
        <w:ind w:left="720"/>
      </w:pPr>
      <w:r>
        <w:rPr>
          <w:rFonts w:ascii="Calibri" w:cs="Calibri" w:eastAsia="Calibri" w:hAnsi="Calibri"/>
          <w:color w:val="2D3748"/>
          <w:sz w:val="22"/>
          <w:szCs w:val="22"/>
        </w:rPr>
        <w:t xml:space="preserve">›  Doktor, itiraz ettiği yorum için Platform'a yazılı başvurabilir; Platform 7 iş günü içinde değerlendirir</w:t>
      </w:r>
    </w:p>
    <w:p>
      <w:pPr>
        <w:spacing w:after="120"/>
      </w:pPr>
      <w:r>
        <w:rPr>
          <w:rFonts w:ascii="Calibri" w:cs="Calibri" w:eastAsia="Calibri" w:hAnsi="Calibri"/>
          <w:b w:val="false"/>
          <w:bCs w:val="false"/>
          <w:i w:val="false"/>
          <w:iCs w:val="false"/>
          <w:color w:val="2D3748"/>
          <w:sz w:val="22"/>
          <w:szCs w:val="22"/>
        </w:rPr>
        <w:t xml:space="preserve">Doktor, bu sistemi peşinen kabul etmiş sayılır.</w:t>
      </w:r>
    </w:p>
    <w:p>
      <w:pPr>
        <w:spacing w:after="120" w:before="360"/>
      </w:pPr>
      <w:r>
        <w:rPr>
          <w:rFonts w:ascii="Calibri" w:cs="Calibri" w:eastAsia="Calibri" w:hAnsi="Calibri"/>
          <w:b/>
          <w:bCs/>
          <w:color w:val="0D2137"/>
          <w:sz w:val="26"/>
          <w:szCs w:val="26"/>
        </w:rPr>
        <w:t xml:space="preserve">MADDE 6 — ÜCRETLENDİRME</w:t>
      </w:r>
    </w:p>
    <w:p>
      <w:pPr>
        <w:spacing w:after="120"/>
      </w:pPr>
      <w:r>
        <w:rPr>
          <w:rFonts w:ascii="Calibri" w:cs="Calibri" w:eastAsia="Calibri" w:hAnsi="Calibri"/>
          <w:b w:val="false"/>
          <w:bCs w:val="false"/>
          <w:i w:val="false"/>
          <w:iCs w:val="false"/>
          <w:color w:val="2D3748"/>
          <w:sz w:val="22"/>
          <w:szCs w:val="22"/>
        </w:rPr>
        <w:t xml:space="preserve">Temel profil hizmetleri ücretsizdir. Platformun sunduğu ücretli özellikler (öne çıkarma, Pro Paket vb.) ayrı bir ücretlendirme sözleşmesine tabidir. Ücretlendirme değişikliklerinde Doktor'a en az 30 gün öncesinden elektronik posta ile bildirim yapılır.</w:t>
      </w:r>
    </w:p>
    <w:p>
      <w:pPr>
        <w:spacing w:after="120" w:before="360"/>
      </w:pPr>
      <w:r>
        <w:rPr>
          <w:rFonts w:ascii="Calibri" w:cs="Calibri" w:eastAsia="Calibri" w:hAnsi="Calibri"/>
          <w:b/>
          <w:bCs/>
          <w:color w:val="0D2137"/>
          <w:sz w:val="26"/>
          <w:szCs w:val="26"/>
        </w:rPr>
        <w:t xml:space="preserve">MADDE 7 — GİZLİLİK VE KİŞİSEL VERİLER</w:t>
      </w:r>
    </w:p>
    <w:p>
      <w:pPr>
        <w:spacing w:after="120"/>
      </w:pPr>
      <w:r>
        <w:rPr>
          <w:rFonts w:ascii="Calibri" w:cs="Calibri" w:eastAsia="Calibri" w:hAnsi="Calibri"/>
          <w:b w:val="false"/>
          <w:bCs w:val="false"/>
          <w:i w:val="false"/>
          <w:iCs w:val="false"/>
          <w:color w:val="2D3748"/>
          <w:sz w:val="22"/>
          <w:szCs w:val="22"/>
        </w:rPr>
        <w:t xml:space="preserve">Doktor'a ait kişisel veriler, KVKK Aydınlatma Metni kapsamında işlenmektedir. Doktor, bu sözleşmeyi kabul ederek Aydınlatma Metni'ni okuduğunu ve anladığını beyan eder. Hasta telefon numaralarına Doktor erişemez; bu veriler Platform tarafından hash'lenmiş olarak saklanır.</w:t>
      </w:r>
    </w:p>
    <w:p>
      <w:pPr>
        <w:spacing w:after="120" w:before="360"/>
      </w:pPr>
      <w:r>
        <w:rPr>
          <w:rFonts w:ascii="Calibri" w:cs="Calibri" w:eastAsia="Calibri" w:hAnsi="Calibri"/>
          <w:b/>
          <w:bCs/>
          <w:color w:val="0D2137"/>
          <w:sz w:val="26"/>
          <w:szCs w:val="26"/>
        </w:rPr>
        <w:t xml:space="preserve">MADDE 8 — SORUMLULUK SINIRI</w:t>
      </w:r>
    </w:p>
    <w:p>
      <w:pPr>
        <w:spacing w:after="120"/>
      </w:pPr>
      <w:r>
        <w:rPr>
          <w:rFonts w:ascii="Calibri" w:cs="Calibri" w:eastAsia="Calibri" w:hAnsi="Calibri"/>
          <w:b w:val="false"/>
          <w:bCs w:val="false"/>
          <w:i w:val="false"/>
          <w:iCs w:val="false"/>
          <w:color w:val="2D3748"/>
          <w:sz w:val="22"/>
          <w:szCs w:val="22"/>
        </w:rPr>
        <w:t xml:space="preserve">Platform, aşağıdaki durumlardan sorumlu tutulamaz:</w:t>
      </w:r>
    </w:p>
    <w:p>
      <w:pPr>
        <w:spacing w:after="80"/>
        <w:ind w:left="720"/>
      </w:pPr>
      <w:r>
        <w:rPr>
          <w:rFonts w:ascii="Calibri" w:cs="Calibri" w:eastAsia="Calibri" w:hAnsi="Calibri"/>
          <w:color w:val="2D3748"/>
          <w:sz w:val="22"/>
          <w:szCs w:val="22"/>
        </w:rPr>
        <w:t xml:space="preserve">›  Doktor tarafından sağlanan yanlış veya eksik bilgilerden</w:t>
      </w:r>
    </w:p>
    <w:p>
      <w:pPr>
        <w:spacing w:after="80"/>
        <w:ind w:left="720"/>
      </w:pPr>
      <w:r>
        <w:rPr>
          <w:rFonts w:ascii="Calibri" w:cs="Calibri" w:eastAsia="Calibri" w:hAnsi="Calibri"/>
          <w:color w:val="2D3748"/>
          <w:sz w:val="22"/>
          <w:szCs w:val="22"/>
        </w:rPr>
        <w:t xml:space="preserve">›  Doktor-hasta arasında gerçekleşen tıbbi süreçlerden</w:t>
      </w:r>
    </w:p>
    <w:p>
      <w:pPr>
        <w:spacing w:after="80"/>
        <w:ind w:left="720"/>
      </w:pPr>
      <w:r>
        <w:rPr>
          <w:rFonts w:ascii="Calibri" w:cs="Calibri" w:eastAsia="Calibri" w:hAnsi="Calibri"/>
          <w:color w:val="2D3748"/>
          <w:sz w:val="22"/>
          <w:szCs w:val="22"/>
        </w:rPr>
        <w:t xml:space="preserve">›  Mücbir sebep veya teknik altyapı arızalarından kaynaklanan hizmet kesintilerinden</w:t>
      </w:r>
    </w:p>
    <w:p>
      <w:pPr>
        <w:spacing w:after="80"/>
        <w:ind w:left="720"/>
      </w:pPr>
      <w:r>
        <w:rPr>
          <w:rFonts w:ascii="Calibri" w:cs="Calibri" w:eastAsia="Calibri" w:hAnsi="Calibri"/>
          <w:color w:val="2D3748"/>
          <w:sz w:val="22"/>
          <w:szCs w:val="22"/>
        </w:rPr>
        <w:t xml:space="preserve">›  Üçüncü taraf kaynaklı siber saldırı veya veri ihlallerinden (makul güvenlik önlemleri alınmış olmak kaydıyla)</w:t>
      </w:r>
    </w:p>
    <w:p>
      <w:pPr>
        <w:spacing w:after="120" w:before="360"/>
      </w:pPr>
      <w:r>
        <w:rPr>
          <w:rFonts w:ascii="Calibri" w:cs="Calibri" w:eastAsia="Calibri" w:hAnsi="Calibri"/>
          <w:b/>
          <w:bCs/>
          <w:color w:val="0D2137"/>
          <w:sz w:val="26"/>
          <w:szCs w:val="26"/>
        </w:rPr>
        <w:t xml:space="preserve">MADDE 9 — SÖZLEŞMENİN SONA ERMESİ</w:t>
      </w:r>
    </w:p>
    <w:p>
      <w:pPr>
        <w:spacing w:after="80" w:before="240"/>
      </w:pPr>
      <w:r>
        <w:rPr>
          <w:rFonts w:ascii="Calibri" w:cs="Calibri" w:eastAsia="Calibri" w:hAnsi="Calibri"/>
          <w:b/>
          <w:bCs/>
          <w:color w:val="0E7C7B"/>
          <w:sz w:val="22"/>
          <w:szCs w:val="22"/>
          <w:u w:val="single"/>
        </w:rPr>
        <w:t xml:space="preserve">9.1 Doktor Tarafından Fesih</w:t>
      </w:r>
    </w:p>
    <w:p>
      <w:pPr>
        <w:spacing w:after="120"/>
      </w:pPr>
      <w:r>
        <w:rPr>
          <w:rFonts w:ascii="Calibri" w:cs="Calibri" w:eastAsia="Calibri" w:hAnsi="Calibri"/>
          <w:b w:val="false"/>
          <w:bCs w:val="false"/>
          <w:i w:val="false"/>
          <w:iCs w:val="false"/>
          <w:color w:val="2D3748"/>
          <w:sz w:val="22"/>
          <w:szCs w:val="22"/>
        </w:rPr>
        <w:t xml:space="preserve">Doktor, panel üzerinden hesabını silerek sözleşmeyi her zaman feshedebilir. Silme talebi 5 iş günü içinde işleme alınır. Hesap kapatılsa dahi kamuya açık yorumlar şeffaflık ilkesi kapsamında platformda kalır.</w:t>
      </w:r>
    </w:p>
    <w:p>
      <w:pPr>
        <w:spacing w:after="80" w:before="240"/>
      </w:pPr>
      <w:r>
        <w:rPr>
          <w:rFonts w:ascii="Calibri" w:cs="Calibri" w:eastAsia="Calibri" w:hAnsi="Calibri"/>
          <w:b/>
          <w:bCs/>
          <w:color w:val="0E7C7B"/>
          <w:sz w:val="22"/>
          <w:szCs w:val="22"/>
          <w:u w:val="single"/>
        </w:rPr>
        <w:t xml:space="preserve">9.2 Platform Tarafından Fesih</w:t>
      </w:r>
    </w:p>
    <w:p>
      <w:pPr>
        <w:spacing w:after="80"/>
        <w:ind w:left="720"/>
      </w:pPr>
      <w:r>
        <w:rPr>
          <w:rFonts w:ascii="Calibri" w:cs="Calibri" w:eastAsia="Calibri" w:hAnsi="Calibri"/>
          <w:color w:val="2D3748"/>
          <w:sz w:val="22"/>
          <w:szCs w:val="22"/>
        </w:rPr>
        <w:t xml:space="preserve">›  Bu sözleşmenin herhangi bir maddesinin ihlali halinde (bildirimsiz)</w:t>
      </w:r>
    </w:p>
    <w:p>
      <w:pPr>
        <w:spacing w:after="80"/>
        <w:ind w:left="720"/>
      </w:pPr>
      <w:r>
        <w:rPr>
          <w:rFonts w:ascii="Calibri" w:cs="Calibri" w:eastAsia="Calibri" w:hAnsi="Calibri"/>
          <w:color w:val="2D3748"/>
          <w:sz w:val="22"/>
          <w:szCs w:val="22"/>
        </w:rPr>
        <w:t xml:space="preserve">›  Sahte diploma veya lisans tespitinde (derhal ve bildirimsiz)</w:t>
      </w:r>
    </w:p>
    <w:p>
      <w:pPr>
        <w:spacing w:after="80"/>
        <w:ind w:left="720"/>
      </w:pPr>
      <w:r>
        <w:rPr>
          <w:rFonts w:ascii="Calibri" w:cs="Calibri" w:eastAsia="Calibri" w:hAnsi="Calibri"/>
          <w:color w:val="2D3748"/>
          <w:sz w:val="22"/>
          <w:szCs w:val="22"/>
        </w:rPr>
        <w:t xml:space="preserve">›  Platform hizmetlerinin tamamen sonlandırılması halinde (30 gün önceden bildirim)</w:t>
      </w:r>
    </w:p>
    <w:p>
      <w:pPr>
        <w:spacing w:after="120" w:before="360"/>
      </w:pPr>
      <w:r>
        <w:rPr>
          <w:rFonts w:ascii="Calibri" w:cs="Calibri" w:eastAsia="Calibri" w:hAnsi="Calibri"/>
          <w:b/>
          <w:bCs/>
          <w:color w:val="0D2137"/>
          <w:sz w:val="26"/>
          <w:szCs w:val="26"/>
        </w:rPr>
        <w:t xml:space="preserve">MADDE 10 — UYGULANACAK HUKUK VE YETKİLİ MAHKEME</w:t>
      </w:r>
    </w:p>
    <w:p>
      <w:pPr>
        <w:spacing w:after="120"/>
      </w:pPr>
      <w:r>
        <w:rPr>
          <w:rFonts w:ascii="Calibri" w:cs="Calibri" w:eastAsia="Calibri" w:hAnsi="Calibri"/>
          <w:b w:val="false"/>
          <w:bCs w:val="false"/>
          <w:i w:val="false"/>
          <w:iCs w:val="false"/>
          <w:color w:val="2D3748"/>
          <w:sz w:val="22"/>
          <w:szCs w:val="22"/>
        </w:rPr>
        <w:t xml:space="preserve">Bu sözleşme Türkiye Cumhuriyeti hukukuna tabidir. Sözleşmeden doğabilecek her türlü uyuşmazlıkta İstanbul Merkez Mahkemeleri ve İcra Daireleri yetkilidir.</w:t>
      </w:r>
    </w:p>
    <w:p>
      <w:pPr>
        <w:spacing w:after="120" w:before="360"/>
      </w:pPr>
      <w:r>
        <w:rPr>
          <w:rFonts w:ascii="Calibri" w:cs="Calibri" w:eastAsia="Calibri" w:hAnsi="Calibri"/>
          <w:b/>
          <w:bCs/>
          <w:color w:val="0D2137"/>
          <w:sz w:val="26"/>
          <w:szCs w:val="26"/>
        </w:rPr>
        <w:t xml:space="preserve">MADDE 11 — DEĞİŞİKLİKLER</w:t>
      </w:r>
    </w:p>
    <w:p>
      <w:pPr>
        <w:spacing w:after="120"/>
      </w:pPr>
      <w:r>
        <w:rPr>
          <w:rFonts w:ascii="Calibri" w:cs="Calibri" w:eastAsia="Calibri" w:hAnsi="Calibri"/>
          <w:b w:val="false"/>
          <w:bCs w:val="false"/>
          <w:i w:val="false"/>
          <w:iCs w:val="false"/>
          <w:color w:val="2D3748"/>
          <w:sz w:val="22"/>
          <w:szCs w:val="22"/>
        </w:rPr>
        <w:t xml:space="preserve">Platform, bu sözleşme koşullarını önceden bildirim yaparak güncelleme hakkını saklı tutar. Değişiklikler platformda yayımlandıktan 30 gün sonra yürürlüğe girer. Doktor'un platformu kullanmaya devam etmesi, değişiklikleri kabul ettiği anlamına gelir.</w:t>
      </w:r>
    </w:p>
    <w:p>
      <w:pPr>
        <w:spacing w:after="120" w:before="360"/>
      </w:pPr>
      <w:r>
        <w:rPr>
          <w:rFonts w:ascii="Calibri" w:cs="Calibri" w:eastAsia="Calibri" w:hAnsi="Calibri"/>
          <w:b/>
          <w:bCs/>
          <w:color w:val="0D2137"/>
          <w:sz w:val="26"/>
          <w:szCs w:val="26"/>
        </w:rPr>
        <w:t xml:space="preserve">MADDE 12 — BÜTÜNLÜK</w:t>
      </w:r>
    </w:p>
    <w:p>
      <w:pPr>
        <w:spacing w:after="120"/>
      </w:pPr>
      <w:r>
        <w:rPr>
          <w:rFonts w:ascii="Calibri" w:cs="Calibri" w:eastAsia="Calibri" w:hAnsi="Calibri"/>
          <w:b w:val="false"/>
          <w:bCs w:val="false"/>
          <w:i w:val="false"/>
          <w:iCs w:val="false"/>
          <w:color w:val="2D3748"/>
          <w:sz w:val="22"/>
          <w:szCs w:val="22"/>
        </w:rPr>
        <w:t xml:space="preserve">Bu sözleşme ve TurkHekim KVKK Aydınlatma Metni bir bütün oluşturmaktadır. Çelişki halinde Aydınlatma Metni esas alınır.</w:t>
      </w:r>
    </w:p>
    <w:p>
      <w:pPr>
        <w:pBdr>
          <w:bottom w:val="single" w:color="CBD5E0" w:sz="4"/>
        </w:pBdr>
        <w:spacing w:after="160" w:before="160"/>
      </w:pPr>
      <w:r>
        <w:t xml:space="preserve"/>
      </w:r>
    </w:p>
    <w:p>
      <w:r>
        <w:t xml:space="preserve"/>
      </w:r>
    </w:p>
    <w:p>
      <w:r>
        <w:t xml:space="preserve"/>
      </w:r>
    </w:p>
    <w:p>
      <w:pPr>
        <w:spacing w:after="120"/>
      </w:pPr>
      <w:r>
        <w:rPr>
          <w:rFonts w:ascii="Calibri" w:cs="Calibri" w:eastAsia="Calibri" w:hAnsi="Calibri"/>
          <w:b w:val="false"/>
          <w:bCs w:val="false"/>
          <w:i/>
          <w:iCs/>
          <w:color w:val="2D3748"/>
          <w:sz w:val="22"/>
          <w:szCs w:val="22"/>
        </w:rPr>
        <w:t xml:space="preserve">İşbu sözleşme, Doktor'un kayıt formunu tamamlayıp "Kullanım Koşullarını Okudum, Kabul Ediyorum" kutucuğunu işaretlemesiyle elektronik ortamda akdedilmiş sayılır. Elektronik onay, ıslak imza ile aynı hukuki geçerliliğe sahiptir.</w:t>
      </w:r>
    </w:p>
    <w:p>
      <w:r>
        <w:t xml:space="preserve"/>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none"/>
              <w:left w:val="none"/>
              <w:bottom w:val="none"/>
              <w:right w:val="none"/>
            </w:tcBorders>
          </w:tcPr>
          <w:p>
            <w:r>
              <w:rPr>
                <w:rFonts w:ascii="Calibri" w:cs="Calibri" w:eastAsia="Calibri" w:hAnsi="Calibri"/>
                <w:b/>
                <w:bCs/>
                <w:color w:val="0D2137"/>
                <w:sz w:val="22"/>
                <w:szCs w:val="22"/>
              </w:rPr>
              <w:t xml:space="preserve">PLATFORM (TurkHekim)</w:t>
            </w:r>
          </w:p>
          <w:p>
            <w:pPr>
              <w:spacing w:before="600"/>
            </w:pPr>
            <w:r>
              <w:rPr>
                <w:rFonts w:ascii="Calibri" w:cs="Calibri" w:eastAsia="Calibri" w:hAnsi="Calibri"/>
                <w:sz w:val="20"/>
                <w:szCs w:val="20"/>
              </w:rPr>
              <w:t xml:space="preserve">Ad Soyad: ................................</w:t>
            </w:r>
          </w:p>
          <w:p>
            <w:r>
              <w:rPr>
                <w:rFonts w:ascii="Calibri" w:cs="Calibri" w:eastAsia="Calibri" w:hAnsi="Calibri"/>
                <w:sz w:val="20"/>
                <w:szCs w:val="20"/>
              </w:rPr>
              <w:t xml:space="preserve">İmza:        ................................</w:t>
            </w:r>
          </w:p>
          <w:p>
            <w:r>
              <w:rPr>
                <w:rFonts w:ascii="Calibri" w:cs="Calibri" w:eastAsia="Calibri" w:hAnsi="Calibri"/>
                <w:sz w:val="20"/>
                <w:szCs w:val="20"/>
              </w:rPr>
              <w:t xml:space="preserve">Tarih:       ................................</w:t>
            </w:r>
          </w:p>
        </w:tc>
        <w:tc>
          <w:tcPr>
            <w:tcBorders>
              <w:top w:val="none"/>
              <w:left w:val="none"/>
              <w:bottom w:val="none"/>
              <w:right w:val="none"/>
            </w:tcBorders>
          </w:tcPr>
          <w:p>
            <w:r>
              <w:rPr>
                <w:rFonts w:ascii="Calibri" w:cs="Calibri" w:eastAsia="Calibri" w:hAnsi="Calibri"/>
                <w:b/>
                <w:bCs/>
                <w:color w:val="0D2137"/>
                <w:sz w:val="22"/>
                <w:szCs w:val="22"/>
              </w:rPr>
              <w:t xml:space="preserve">DOKTOR</w:t>
            </w:r>
          </w:p>
          <w:p>
            <w:pPr>
              <w:spacing w:before="600"/>
            </w:pPr>
            <w:r>
              <w:rPr>
                <w:rFonts w:ascii="Calibri" w:cs="Calibri" w:eastAsia="Calibri" w:hAnsi="Calibri"/>
                <w:sz w:val="20"/>
                <w:szCs w:val="20"/>
              </w:rPr>
              <w:t xml:space="preserve">Ad Soyad: ................................</w:t>
            </w:r>
          </w:p>
          <w:p>
            <w:r>
              <w:rPr>
                <w:rFonts w:ascii="Calibri" w:cs="Calibri" w:eastAsia="Calibri" w:hAnsi="Calibri"/>
                <w:sz w:val="20"/>
                <w:szCs w:val="20"/>
              </w:rPr>
              <w:t xml:space="preserve">İmza:        ................................</w:t>
            </w:r>
          </w:p>
          <w:p>
            <w:r>
              <w:rPr>
                <w:rFonts w:ascii="Calibri" w:cs="Calibri" w:eastAsia="Calibri" w:hAnsi="Calibri"/>
                <w:sz w:val="20"/>
                <w:szCs w:val="20"/>
              </w:rPr>
              <w:t xml:space="preserve">Tarih:       ................................</w:t>
            </w:r>
          </w:p>
        </w:tc>
      </w:tr>
    </w:tbl>
    <w:sectPr>
      <w:pgSz w:w="11906" w:h="16838" w:orient="portrait"/>
      <w:pgMar w:top="1584" w:right="1872" w:bottom="1584" w:left="187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2026-03-18T23:47:09.674Z</dcterms:created>
  <dcterms:modified xsi:type="dcterms:W3CDTF">2026-03-18T23:47:09.674Z</dcterms:modified>
</cp:coreProperties>
</file>

<file path=docProps/custom.xml><?xml version="1.0" encoding="utf-8"?>
<Properties xmlns="http://schemas.openxmlformats.org/officeDocument/2006/custom-properties" xmlns:vt="http://schemas.openxmlformats.org/officeDocument/2006/docPropsVTypes"/>
</file>