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7657" w:rsidRPr="00E67657" w:rsidRDefault="00947277">
      <w:pPr>
        <w:rPr>
          <w:sz w:val="28"/>
          <w:lang w:val="es-ES"/>
        </w:rPr>
      </w:pPr>
      <w:r w:rsidRPr="00E67657">
        <w:rPr>
          <w:sz w:val="28"/>
          <w:lang w:val="es-ES"/>
        </w:rPr>
        <w:t>Topología del Taller</w:t>
      </w:r>
      <w:r w:rsidR="00E67657">
        <w:rPr>
          <w:sz w:val="28"/>
          <w:lang w:val="es-ES"/>
        </w:rPr>
        <w:t xml:space="preserve"> BGP con IPv6 (ASN)</w:t>
      </w:r>
    </w:p>
    <w:p w:rsidR="00E67657" w:rsidRDefault="00E67657" w:rsidP="00E67657">
      <w:pPr>
        <w:jc w:val="center"/>
        <w:rPr>
          <w:lang w:val="es-ES"/>
        </w:rPr>
      </w:pPr>
      <w:r>
        <w:rPr>
          <w:noProof/>
          <w:lang w:val="en-US"/>
        </w:rPr>
        <w:drawing>
          <wp:inline distT="0" distB="0" distL="0" distR="0" wp14:anchorId="2976FACE" wp14:editId="12F42521">
            <wp:extent cx="7714215" cy="4176211"/>
            <wp:effectExtent l="16510" t="21590" r="17780" b="1778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2452"/>
                    <a:stretch/>
                  </pic:blipFill>
                  <pic:spPr bwMode="auto">
                    <a:xfrm rot="5400000">
                      <a:off x="0" y="0"/>
                      <a:ext cx="7753019" cy="4197218"/>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39215E" w:rsidRDefault="00BC600D">
      <w:pPr>
        <w:rPr>
          <w:lang w:val="es-ES"/>
        </w:rPr>
      </w:pPr>
      <w:r>
        <w:rPr>
          <w:lang w:val="es-ES"/>
        </w:rPr>
        <w:lastRenderedPageBreak/>
        <w:t>T</w:t>
      </w:r>
      <w:r w:rsidR="0039215E">
        <w:rPr>
          <w:lang w:val="es-ES"/>
        </w:rPr>
        <w:t>abla de direccionamiento IPv6 globales.</w:t>
      </w:r>
    </w:p>
    <w:p w:rsidR="0039215E" w:rsidRDefault="0039215E" w:rsidP="0039215E">
      <w:pPr>
        <w:jc w:val="center"/>
        <w:rPr>
          <w:lang w:val="es-ES"/>
        </w:rPr>
      </w:pPr>
      <w:r>
        <w:rPr>
          <w:noProof/>
          <w:lang w:val="en-US"/>
        </w:rPr>
        <w:drawing>
          <wp:inline distT="0" distB="0" distL="0" distR="0" wp14:anchorId="576A8D38" wp14:editId="111B9F5E">
            <wp:extent cx="5438830" cy="6274113"/>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49094" cy="6285954"/>
                    </a:xfrm>
                    <a:prstGeom prst="rect">
                      <a:avLst/>
                    </a:prstGeom>
                  </pic:spPr>
                </pic:pic>
              </a:graphicData>
            </a:graphic>
          </wp:inline>
        </w:drawing>
      </w:r>
    </w:p>
    <w:p w:rsidR="0039215E" w:rsidRDefault="0039215E">
      <w:pPr>
        <w:rPr>
          <w:lang w:val="es-ES"/>
        </w:rPr>
      </w:pPr>
    </w:p>
    <w:p w:rsidR="00BC600D" w:rsidRDefault="00BC600D">
      <w:pPr>
        <w:rPr>
          <w:lang w:val="es-ES"/>
        </w:rPr>
      </w:pPr>
    </w:p>
    <w:p w:rsidR="00BC600D" w:rsidRDefault="00BC600D">
      <w:pPr>
        <w:rPr>
          <w:lang w:val="es-ES"/>
        </w:rPr>
      </w:pPr>
    </w:p>
    <w:p w:rsidR="00BC600D" w:rsidRDefault="00BC600D">
      <w:pPr>
        <w:rPr>
          <w:lang w:val="es-ES"/>
        </w:rPr>
      </w:pPr>
    </w:p>
    <w:p w:rsidR="00BC600D" w:rsidRDefault="00BC600D">
      <w:pPr>
        <w:rPr>
          <w:lang w:val="es-ES"/>
        </w:rPr>
      </w:pPr>
    </w:p>
    <w:p w:rsidR="000D1AD1" w:rsidRDefault="000D1AD1">
      <w:pPr>
        <w:rPr>
          <w:lang w:val="es-ES"/>
        </w:rPr>
      </w:pPr>
      <w:r>
        <w:rPr>
          <w:lang w:val="es-ES"/>
        </w:rPr>
        <w:lastRenderedPageBreak/>
        <w:t>Tabla direccionamiento IPv4, para CGNAT de sus clientes.</w:t>
      </w:r>
    </w:p>
    <w:p w:rsidR="000D1AD1" w:rsidRDefault="000D1AD1" w:rsidP="000D1AD1">
      <w:pPr>
        <w:jc w:val="center"/>
        <w:rPr>
          <w:lang w:val="es-ES"/>
        </w:rPr>
      </w:pPr>
      <w:r>
        <w:rPr>
          <w:noProof/>
          <w:lang w:val="en-US"/>
        </w:rPr>
        <w:drawing>
          <wp:inline distT="0" distB="0" distL="0" distR="0" wp14:anchorId="6BF46CD9" wp14:editId="06ACAB70">
            <wp:extent cx="5404250" cy="6596365"/>
            <wp:effectExtent l="0" t="0" r="635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14552" cy="6608939"/>
                    </a:xfrm>
                    <a:prstGeom prst="rect">
                      <a:avLst/>
                    </a:prstGeom>
                  </pic:spPr>
                </pic:pic>
              </a:graphicData>
            </a:graphic>
          </wp:inline>
        </w:drawing>
      </w:r>
    </w:p>
    <w:p w:rsidR="000D1AD1" w:rsidRDefault="000D1AD1" w:rsidP="000D1AD1">
      <w:pPr>
        <w:jc w:val="center"/>
        <w:rPr>
          <w:noProof/>
          <w:lang w:val="en-US"/>
        </w:rPr>
      </w:pPr>
    </w:p>
    <w:p w:rsidR="000D1AD1" w:rsidRDefault="000D1AD1" w:rsidP="000D1AD1">
      <w:pPr>
        <w:jc w:val="center"/>
        <w:rPr>
          <w:noProof/>
          <w:lang w:val="en-US"/>
        </w:rPr>
      </w:pPr>
    </w:p>
    <w:p w:rsidR="000D1AD1" w:rsidRDefault="000D1AD1" w:rsidP="000D1AD1">
      <w:pPr>
        <w:jc w:val="center"/>
        <w:rPr>
          <w:noProof/>
          <w:lang w:val="en-US"/>
        </w:rPr>
      </w:pPr>
    </w:p>
    <w:p w:rsidR="0039215E" w:rsidRDefault="0039215E" w:rsidP="000D1AD1">
      <w:pPr>
        <w:rPr>
          <w:noProof/>
          <w:lang w:val="es-ES"/>
        </w:rPr>
      </w:pPr>
    </w:p>
    <w:p w:rsidR="000D1AD1" w:rsidRPr="000D1AD1" w:rsidRDefault="000D1AD1" w:rsidP="000D1AD1">
      <w:pPr>
        <w:rPr>
          <w:noProof/>
          <w:lang w:val="es-ES"/>
        </w:rPr>
      </w:pPr>
      <w:r w:rsidRPr="000D1AD1">
        <w:rPr>
          <w:noProof/>
          <w:lang w:val="es-ES"/>
        </w:rPr>
        <w:lastRenderedPageBreak/>
        <w:t>Tabl</w:t>
      </w:r>
      <w:r>
        <w:rPr>
          <w:noProof/>
          <w:lang w:val="es-ES"/>
        </w:rPr>
        <w:t>a de direccionamiento IPv4 público por cada ASN.</w:t>
      </w:r>
    </w:p>
    <w:p w:rsidR="000D1AD1" w:rsidRDefault="000D1AD1" w:rsidP="000D1AD1">
      <w:pPr>
        <w:jc w:val="center"/>
        <w:rPr>
          <w:lang w:val="es-ES"/>
        </w:rPr>
      </w:pPr>
      <w:r>
        <w:rPr>
          <w:noProof/>
          <w:lang w:val="en-US"/>
        </w:rPr>
        <w:drawing>
          <wp:inline distT="0" distB="0" distL="0" distR="0" wp14:anchorId="4DC3409B" wp14:editId="1E0701A3">
            <wp:extent cx="5281442" cy="59880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26785" cy="6039460"/>
                    </a:xfrm>
                    <a:prstGeom prst="rect">
                      <a:avLst/>
                    </a:prstGeom>
                  </pic:spPr>
                </pic:pic>
              </a:graphicData>
            </a:graphic>
          </wp:inline>
        </w:drawing>
      </w:r>
    </w:p>
    <w:p w:rsidR="00301AD9" w:rsidRDefault="00301AD9" w:rsidP="00301AD9">
      <w:pPr>
        <w:jc w:val="both"/>
        <w:rPr>
          <w:lang w:val="es-ES"/>
        </w:rPr>
      </w:pPr>
    </w:p>
    <w:p w:rsidR="008C489B" w:rsidRDefault="008C489B" w:rsidP="00301AD9">
      <w:pPr>
        <w:jc w:val="both"/>
        <w:rPr>
          <w:lang w:val="es-ES"/>
        </w:rPr>
      </w:pPr>
    </w:p>
    <w:p w:rsidR="008C489B" w:rsidRDefault="008C489B" w:rsidP="00301AD9">
      <w:pPr>
        <w:jc w:val="both"/>
        <w:rPr>
          <w:lang w:val="es-ES"/>
        </w:rPr>
      </w:pPr>
    </w:p>
    <w:p w:rsidR="008C489B" w:rsidRDefault="008C489B" w:rsidP="00301AD9">
      <w:pPr>
        <w:jc w:val="both"/>
        <w:rPr>
          <w:lang w:val="es-ES"/>
        </w:rPr>
      </w:pPr>
    </w:p>
    <w:p w:rsidR="008C489B" w:rsidRDefault="008C489B" w:rsidP="00301AD9">
      <w:pPr>
        <w:jc w:val="both"/>
        <w:rPr>
          <w:lang w:val="es-ES"/>
        </w:rPr>
      </w:pPr>
    </w:p>
    <w:p w:rsidR="008C489B" w:rsidRDefault="008C489B" w:rsidP="00301AD9">
      <w:pPr>
        <w:jc w:val="both"/>
        <w:rPr>
          <w:lang w:val="es-ES"/>
        </w:rPr>
      </w:pPr>
    </w:p>
    <w:p w:rsidR="008C489B" w:rsidRDefault="004E7923" w:rsidP="00301AD9">
      <w:pPr>
        <w:jc w:val="both"/>
        <w:rPr>
          <w:lang w:val="es-ES"/>
        </w:rPr>
      </w:pPr>
      <w:r>
        <w:rPr>
          <w:lang w:val="es-ES"/>
        </w:rPr>
        <w:lastRenderedPageBreak/>
        <w:t xml:space="preserve">Ya conociendo la herramienta que pone a disposición </w:t>
      </w:r>
      <w:proofErr w:type="spellStart"/>
      <w:r>
        <w:rPr>
          <w:lang w:val="es-ES"/>
        </w:rPr>
        <w:t>Mikrotik</w:t>
      </w:r>
      <w:proofErr w:type="spellEnd"/>
      <w:r>
        <w:rPr>
          <w:lang w:val="es-ES"/>
        </w:rPr>
        <w:t xml:space="preserve"> v7, es hora de aprovecharla, para ellos vamos hacer una serie de pasos para poder sacarle el mayor provecho.</w:t>
      </w:r>
    </w:p>
    <w:p w:rsidR="00E00447" w:rsidRPr="00301AD9" w:rsidRDefault="00E00447" w:rsidP="00E00447">
      <w:pPr>
        <w:jc w:val="both"/>
        <w:rPr>
          <w:b/>
          <w:sz w:val="28"/>
          <w:u w:val="single"/>
          <w:lang w:val="es-ES"/>
        </w:rPr>
      </w:pPr>
      <w:r w:rsidRPr="00301AD9">
        <w:rPr>
          <w:b/>
          <w:sz w:val="28"/>
          <w:u w:val="single"/>
          <w:lang w:val="es-ES"/>
        </w:rPr>
        <w:t>Paso #1</w:t>
      </w:r>
    </w:p>
    <w:p w:rsidR="00E00447" w:rsidRDefault="004E7923" w:rsidP="00E00447">
      <w:pPr>
        <w:jc w:val="both"/>
        <w:rPr>
          <w:lang w:val="es-ES"/>
        </w:rPr>
      </w:pPr>
      <w:proofErr w:type="spellStart"/>
      <w:r>
        <w:rPr>
          <w:lang w:val="es-ES"/>
        </w:rPr>
        <w:t>Router</w:t>
      </w:r>
      <w:proofErr w:type="spellEnd"/>
      <w:r>
        <w:rPr>
          <w:lang w:val="es-ES"/>
        </w:rPr>
        <w:t xml:space="preserve"> </w:t>
      </w:r>
      <w:proofErr w:type="spellStart"/>
      <w:r>
        <w:rPr>
          <w:lang w:val="es-ES"/>
        </w:rPr>
        <w:t>fantasy</w:t>
      </w:r>
      <w:proofErr w:type="spellEnd"/>
      <w:r>
        <w:rPr>
          <w:lang w:val="es-ES"/>
        </w:rPr>
        <w:t xml:space="preserve"> realmente es un proceso que se ejecuta y se mantiene activo hasta que lo bajemos de forma manual, peor tiene la ventaja que puede ser usado como fuente de información IGP como por ejemplo OSPF, eso nos permite hacer pruebas, simular comportamientos de nuestras políticas.</w:t>
      </w:r>
    </w:p>
    <w:p w:rsidR="004E7923" w:rsidRDefault="004E7923" w:rsidP="00E00447">
      <w:pPr>
        <w:jc w:val="both"/>
        <w:rPr>
          <w:lang w:val="es-ES"/>
        </w:rPr>
      </w:pPr>
      <w:r>
        <w:rPr>
          <w:lang w:val="es-ES"/>
        </w:rPr>
        <w:t>Ahora utilizando la CLI vamos a crear rutas que nos permitan probar la herramienta, para ejemplificar vamos a utilizar el AS como parte de la red que vamos a formar, entonces la red a trabajar seria:</w:t>
      </w:r>
    </w:p>
    <w:p w:rsidR="004E7923" w:rsidRDefault="004E7923" w:rsidP="004E7923">
      <w:pPr>
        <w:pStyle w:val="Prrafodelista"/>
        <w:numPr>
          <w:ilvl w:val="0"/>
          <w:numId w:val="2"/>
        </w:numPr>
        <w:jc w:val="both"/>
        <w:rPr>
          <w:lang w:val="es-ES"/>
        </w:rPr>
      </w:pPr>
      <w:r>
        <w:rPr>
          <w:lang w:val="es-ES"/>
        </w:rPr>
        <w:t>10.40.XXX.0/24</w:t>
      </w:r>
    </w:p>
    <w:p w:rsidR="004E7923" w:rsidRPr="004E7923" w:rsidRDefault="004E7923" w:rsidP="004E7923">
      <w:pPr>
        <w:jc w:val="both"/>
        <w:rPr>
          <w:lang w:val="es-ES"/>
        </w:rPr>
      </w:pPr>
      <w:r>
        <w:rPr>
          <w:lang w:val="es-ES"/>
        </w:rPr>
        <w:t>Donde XXX se remplaza por el AS asignado.</w:t>
      </w:r>
    </w:p>
    <w:p w:rsidR="00642A51" w:rsidRDefault="00942230" w:rsidP="00E00447">
      <w:pPr>
        <w:jc w:val="both"/>
        <w:rPr>
          <w:b/>
          <w:sz w:val="28"/>
          <w:u w:val="single"/>
          <w:lang w:val="es-ES"/>
        </w:rPr>
      </w:pPr>
      <w:r w:rsidRPr="00301AD9">
        <w:rPr>
          <w:b/>
          <w:sz w:val="28"/>
          <w:u w:val="single"/>
          <w:lang w:val="es-ES"/>
        </w:rPr>
        <w:t>Paso #2</w:t>
      </w:r>
    </w:p>
    <w:p w:rsidR="004E7923" w:rsidRPr="00301AD9" w:rsidRDefault="004E7923" w:rsidP="00E00447">
      <w:pPr>
        <w:jc w:val="both"/>
        <w:rPr>
          <w:b/>
          <w:sz w:val="28"/>
          <w:u w:val="single"/>
          <w:lang w:val="es-ES"/>
        </w:rPr>
      </w:pPr>
      <w:r>
        <w:rPr>
          <w:lang w:val="es-ES"/>
        </w:rPr>
        <w:t xml:space="preserve">Creamos un bridge con cualquier nombre y le asignamos una </w:t>
      </w:r>
      <w:proofErr w:type="spellStart"/>
      <w:r>
        <w:rPr>
          <w:lang w:val="es-ES"/>
        </w:rPr>
        <w:t>ip</w:t>
      </w:r>
      <w:proofErr w:type="spellEnd"/>
      <w:r>
        <w:rPr>
          <w:lang w:val="es-ES"/>
        </w:rPr>
        <w:t xml:space="preserve"> /32 cualquiera que no esté dentro de nuestro rango.</w:t>
      </w:r>
    </w:p>
    <w:p w:rsidR="004E7923" w:rsidRDefault="004E7923" w:rsidP="004E7923">
      <w:pPr>
        <w:jc w:val="center"/>
        <w:rPr>
          <w:lang w:val="es-ES"/>
        </w:rPr>
      </w:pPr>
      <w:r>
        <w:rPr>
          <w:noProof/>
          <w:lang w:val="en-US"/>
        </w:rPr>
        <w:drawing>
          <wp:inline distT="0" distB="0" distL="0" distR="0" wp14:anchorId="7B1D6497" wp14:editId="7756BF1D">
            <wp:extent cx="4970542" cy="4299592"/>
            <wp:effectExtent l="0" t="0" r="1905"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71924" cy="4300788"/>
                    </a:xfrm>
                    <a:prstGeom prst="rect">
                      <a:avLst/>
                    </a:prstGeom>
                  </pic:spPr>
                </pic:pic>
              </a:graphicData>
            </a:graphic>
          </wp:inline>
        </w:drawing>
      </w:r>
    </w:p>
    <w:p w:rsidR="004E7923" w:rsidRDefault="004E7923" w:rsidP="004E7923">
      <w:pPr>
        <w:jc w:val="center"/>
        <w:rPr>
          <w:lang w:val="es-ES"/>
        </w:rPr>
      </w:pPr>
      <w:r>
        <w:rPr>
          <w:noProof/>
          <w:lang w:val="en-US"/>
        </w:rPr>
        <w:lastRenderedPageBreak/>
        <w:drawing>
          <wp:inline distT="0" distB="0" distL="0" distR="0" wp14:anchorId="2959B791" wp14:editId="59629046">
            <wp:extent cx="4105275" cy="315277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05275" cy="3152775"/>
                    </a:xfrm>
                    <a:prstGeom prst="rect">
                      <a:avLst/>
                    </a:prstGeom>
                  </pic:spPr>
                </pic:pic>
              </a:graphicData>
            </a:graphic>
          </wp:inline>
        </w:drawing>
      </w:r>
    </w:p>
    <w:p w:rsidR="001A1C50" w:rsidRPr="001A1C50" w:rsidRDefault="001A1C50" w:rsidP="001A1C50">
      <w:pPr>
        <w:jc w:val="both"/>
        <w:rPr>
          <w:b/>
          <w:sz w:val="28"/>
          <w:u w:val="single"/>
          <w:lang w:val="es-ES"/>
        </w:rPr>
      </w:pPr>
      <w:r>
        <w:rPr>
          <w:b/>
          <w:sz w:val="28"/>
          <w:u w:val="single"/>
          <w:lang w:val="es-ES"/>
        </w:rPr>
        <w:t>Paso #3</w:t>
      </w:r>
    </w:p>
    <w:p w:rsidR="004E7923" w:rsidRDefault="004E7923" w:rsidP="004E7923">
      <w:pPr>
        <w:jc w:val="both"/>
        <w:rPr>
          <w:lang w:val="es-ES"/>
        </w:rPr>
      </w:pPr>
      <w:r>
        <w:rPr>
          <w:lang w:val="es-ES"/>
        </w:rPr>
        <w:t xml:space="preserve">Ya con los datos anteriores </w:t>
      </w:r>
      <w:r>
        <w:rPr>
          <w:lang w:val="es-ES"/>
        </w:rPr>
        <w:t>ejecutamos</w:t>
      </w:r>
      <w:r>
        <w:rPr>
          <w:lang w:val="es-ES"/>
        </w:rPr>
        <w:t xml:space="preserve"> el siguiente comando en la CLI de </w:t>
      </w:r>
      <w:proofErr w:type="spellStart"/>
      <w:r>
        <w:rPr>
          <w:lang w:val="es-ES"/>
        </w:rPr>
        <w:t>Mikrotik</w:t>
      </w:r>
      <w:proofErr w:type="spellEnd"/>
      <w:r>
        <w:rPr>
          <w:lang w:val="es-ES"/>
        </w:rPr>
        <w:t>.</w:t>
      </w:r>
    </w:p>
    <w:p w:rsidR="004E7923" w:rsidRDefault="004E7923" w:rsidP="004E7923">
      <w:pPr>
        <w:jc w:val="both"/>
        <w:rPr>
          <w:lang w:val="en-US"/>
        </w:rPr>
      </w:pPr>
      <w:r>
        <w:rPr>
          <w:noProof/>
          <w:lang w:val="en-US"/>
        </w:rPr>
        <w:drawing>
          <wp:inline distT="0" distB="0" distL="0" distR="0" wp14:anchorId="2AF64620" wp14:editId="172D0715">
            <wp:extent cx="5612130" cy="345440"/>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345440"/>
                    </a:xfrm>
                    <a:prstGeom prst="rect">
                      <a:avLst/>
                    </a:prstGeom>
                  </pic:spPr>
                </pic:pic>
              </a:graphicData>
            </a:graphic>
          </wp:inline>
        </w:drawing>
      </w:r>
    </w:p>
    <w:p w:rsidR="004E7923" w:rsidRPr="001A1C50" w:rsidRDefault="004E7923" w:rsidP="004E7923">
      <w:pPr>
        <w:jc w:val="both"/>
        <w:rPr>
          <w:b/>
          <w:sz w:val="28"/>
          <w:u w:val="single"/>
          <w:lang w:val="es-ES"/>
        </w:rPr>
      </w:pPr>
      <w:r>
        <w:rPr>
          <w:b/>
          <w:sz w:val="28"/>
          <w:u w:val="single"/>
          <w:lang w:val="es-ES"/>
        </w:rPr>
        <w:t>Paso #4</w:t>
      </w:r>
    </w:p>
    <w:p w:rsidR="004E7923" w:rsidRDefault="004E7923" w:rsidP="004E7923">
      <w:pPr>
        <w:jc w:val="both"/>
        <w:rPr>
          <w:lang w:val="es-ES"/>
        </w:rPr>
      </w:pPr>
      <w:r>
        <w:rPr>
          <w:lang w:val="es-ES"/>
        </w:rPr>
        <w:t>Repetimos el paso, pero con IPv6, las XXX deben ser reemplazadas por el AS asignado.</w:t>
      </w:r>
    </w:p>
    <w:p w:rsidR="004E7923" w:rsidRDefault="004E7923" w:rsidP="004E7923">
      <w:pPr>
        <w:jc w:val="both"/>
        <w:rPr>
          <w:lang w:val="es-ES"/>
        </w:rPr>
      </w:pPr>
      <w:r>
        <w:rPr>
          <w:noProof/>
          <w:lang w:val="en-US"/>
        </w:rPr>
        <w:drawing>
          <wp:inline distT="0" distB="0" distL="0" distR="0" wp14:anchorId="5D704AF2" wp14:editId="5F93AFC0">
            <wp:extent cx="5612130" cy="360045"/>
            <wp:effectExtent l="0" t="0" r="7620" b="190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360045"/>
                    </a:xfrm>
                    <a:prstGeom prst="rect">
                      <a:avLst/>
                    </a:prstGeom>
                  </pic:spPr>
                </pic:pic>
              </a:graphicData>
            </a:graphic>
          </wp:inline>
        </w:drawing>
      </w:r>
    </w:p>
    <w:p w:rsidR="004E7923" w:rsidRPr="001A1C50" w:rsidRDefault="00761CBF" w:rsidP="004E7923">
      <w:pPr>
        <w:jc w:val="both"/>
        <w:rPr>
          <w:b/>
          <w:sz w:val="28"/>
          <w:u w:val="single"/>
          <w:lang w:val="es-ES"/>
        </w:rPr>
      </w:pPr>
      <w:r>
        <w:rPr>
          <w:b/>
          <w:sz w:val="28"/>
          <w:u w:val="single"/>
          <w:lang w:val="es-ES"/>
        </w:rPr>
        <w:t>Paso #5</w:t>
      </w:r>
    </w:p>
    <w:p w:rsidR="004E7923" w:rsidRDefault="004E7923" w:rsidP="004E7923">
      <w:pPr>
        <w:jc w:val="both"/>
        <w:rPr>
          <w:lang w:val="es-ES"/>
        </w:rPr>
      </w:pPr>
      <w:r>
        <w:rPr>
          <w:lang w:val="es-ES"/>
        </w:rPr>
        <w:t xml:space="preserve">Ahora </w:t>
      </w:r>
      <w:r w:rsidR="00761CBF">
        <w:rPr>
          <w:lang w:val="es-ES"/>
        </w:rPr>
        <w:t>verifiquemos que el proceso este corriendo correctamente.</w:t>
      </w:r>
    </w:p>
    <w:p w:rsidR="00761CBF" w:rsidRDefault="00761CBF" w:rsidP="004E7923">
      <w:pPr>
        <w:jc w:val="both"/>
        <w:rPr>
          <w:lang w:val="es-ES"/>
        </w:rPr>
      </w:pPr>
      <w:r>
        <w:rPr>
          <w:noProof/>
          <w:lang w:val="en-US"/>
        </w:rPr>
        <w:drawing>
          <wp:inline distT="0" distB="0" distL="0" distR="0" wp14:anchorId="2E80BEE2" wp14:editId="3E8DF945">
            <wp:extent cx="4676775" cy="600075"/>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76775" cy="600075"/>
                    </a:xfrm>
                    <a:prstGeom prst="rect">
                      <a:avLst/>
                    </a:prstGeom>
                  </pic:spPr>
                </pic:pic>
              </a:graphicData>
            </a:graphic>
          </wp:inline>
        </w:drawing>
      </w:r>
    </w:p>
    <w:p w:rsidR="00761CBF" w:rsidRDefault="00761CBF" w:rsidP="004E7923">
      <w:pPr>
        <w:jc w:val="both"/>
        <w:rPr>
          <w:lang w:val="es-ES"/>
        </w:rPr>
      </w:pPr>
      <w:r>
        <w:rPr>
          <w:noProof/>
          <w:lang w:val="en-US"/>
        </w:rPr>
        <w:drawing>
          <wp:inline distT="0" distB="0" distL="0" distR="0" wp14:anchorId="78AE3043" wp14:editId="2021BF99">
            <wp:extent cx="5612130" cy="940435"/>
            <wp:effectExtent l="0" t="0" r="762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940435"/>
                    </a:xfrm>
                    <a:prstGeom prst="rect">
                      <a:avLst/>
                    </a:prstGeom>
                  </pic:spPr>
                </pic:pic>
              </a:graphicData>
            </a:graphic>
          </wp:inline>
        </w:drawing>
      </w:r>
    </w:p>
    <w:p w:rsidR="00761CBF" w:rsidRDefault="00761CBF" w:rsidP="004E7923">
      <w:pPr>
        <w:jc w:val="both"/>
        <w:rPr>
          <w:lang w:val="es-ES"/>
        </w:rPr>
      </w:pPr>
    </w:p>
    <w:p w:rsidR="004E7923" w:rsidRPr="001A1C50" w:rsidRDefault="004E7923" w:rsidP="004E7923">
      <w:pPr>
        <w:jc w:val="both"/>
        <w:rPr>
          <w:b/>
          <w:sz w:val="28"/>
          <w:u w:val="single"/>
          <w:lang w:val="es-ES"/>
        </w:rPr>
      </w:pPr>
      <w:r>
        <w:rPr>
          <w:b/>
          <w:sz w:val="28"/>
          <w:u w:val="single"/>
          <w:lang w:val="es-ES"/>
        </w:rPr>
        <w:lastRenderedPageBreak/>
        <w:t>Paso #4</w:t>
      </w:r>
    </w:p>
    <w:p w:rsidR="004E7923" w:rsidRDefault="004E7923" w:rsidP="004E7923">
      <w:pPr>
        <w:jc w:val="both"/>
        <w:rPr>
          <w:lang w:val="es-ES"/>
        </w:rPr>
      </w:pPr>
      <w:r>
        <w:rPr>
          <w:lang w:val="es-ES"/>
        </w:rPr>
        <w:t>Ahora verificamos la tabla de en</w:t>
      </w:r>
      <w:bookmarkStart w:id="0" w:name="_GoBack"/>
      <w:bookmarkEnd w:id="0"/>
      <w:r>
        <w:rPr>
          <w:lang w:val="es-ES"/>
        </w:rPr>
        <w:t>rutamiento.</w:t>
      </w:r>
    </w:p>
    <w:p w:rsidR="004E7923" w:rsidRPr="004E7923" w:rsidRDefault="00761CBF" w:rsidP="004E7923">
      <w:pPr>
        <w:jc w:val="both"/>
        <w:rPr>
          <w:lang w:val="es-ES"/>
        </w:rPr>
      </w:pPr>
      <w:r>
        <w:rPr>
          <w:noProof/>
          <w:lang w:val="en-US"/>
        </w:rPr>
        <w:drawing>
          <wp:inline distT="0" distB="0" distL="0" distR="0" wp14:anchorId="29FF141E" wp14:editId="2BA0C1CD">
            <wp:extent cx="5612130" cy="2349500"/>
            <wp:effectExtent l="19050" t="19050" r="26670" b="1270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2349500"/>
                    </a:xfrm>
                    <a:prstGeom prst="rect">
                      <a:avLst/>
                    </a:prstGeom>
                    <a:ln>
                      <a:solidFill>
                        <a:schemeClr val="tx1"/>
                      </a:solidFill>
                    </a:ln>
                  </pic:spPr>
                </pic:pic>
              </a:graphicData>
            </a:graphic>
          </wp:inline>
        </w:drawing>
      </w:r>
    </w:p>
    <w:sectPr w:rsidR="004E7923" w:rsidRPr="004E7923" w:rsidSect="00E67657">
      <w:headerReference w:type="default" r:id="rId19"/>
      <w:footerReference w:type="default" r:id="rId2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5C2D" w:rsidRDefault="00365C2D" w:rsidP="00E67657">
      <w:pPr>
        <w:spacing w:after="0" w:line="240" w:lineRule="auto"/>
      </w:pPr>
      <w:r>
        <w:separator/>
      </w:r>
    </w:p>
  </w:endnote>
  <w:endnote w:type="continuationSeparator" w:id="0">
    <w:p w:rsidR="00365C2D" w:rsidRDefault="00365C2D" w:rsidP="00E676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417A" w:rsidRPr="00C8417A" w:rsidRDefault="00C8417A" w:rsidP="00C8417A">
    <w:pPr>
      <w:pStyle w:val="Piedepgina"/>
      <w:jc w:val="center"/>
      <w:rPr>
        <w:lang w:val="es-ES"/>
      </w:rPr>
    </w:pPr>
    <w:r>
      <w:rPr>
        <w:lang w:val="es-ES"/>
      </w:rPr>
      <w:t xml:space="preserve">Taller práctico BGP, IPv6 con ASN – </w:t>
    </w:r>
    <w:proofErr w:type="spellStart"/>
    <w:r>
      <w:rPr>
        <w:lang w:val="es-ES"/>
      </w:rPr>
      <w:t>ExpoISP</w:t>
    </w:r>
    <w:proofErr w:type="spellEnd"/>
    <w:r>
      <w:rPr>
        <w:lang w:val="es-ES"/>
      </w:rPr>
      <w:t xml:space="preserve"> 2023 – Derechos reservados</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5C2D" w:rsidRDefault="00365C2D" w:rsidP="00E67657">
      <w:pPr>
        <w:spacing w:after="0" w:line="240" w:lineRule="auto"/>
      </w:pPr>
      <w:r>
        <w:separator/>
      </w:r>
    </w:p>
  </w:footnote>
  <w:footnote w:type="continuationSeparator" w:id="0">
    <w:p w:rsidR="00365C2D" w:rsidRDefault="00365C2D" w:rsidP="00E676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7657" w:rsidRDefault="00C8417A" w:rsidP="00C8417A">
    <w:pPr>
      <w:pStyle w:val="Encabezado"/>
      <w:jc w:val="right"/>
    </w:pPr>
    <w:r>
      <w:tab/>
      <w:t xml:space="preserve">   </w:t>
    </w:r>
    <w:r w:rsidR="00E67657" w:rsidRPr="00E67657">
      <w:rPr>
        <w:lang w:val="en-US"/>
      </w:rPr>
      <w:drawing>
        <wp:inline distT="0" distB="0" distL="0" distR="0" wp14:anchorId="22787F7C" wp14:editId="64A061EA">
          <wp:extent cx="1201856" cy="301276"/>
          <wp:effectExtent l="0" t="0" r="0" b="3810"/>
          <wp:docPr id="7" name="Google Shape;181;p10"/>
          <wp:cNvGraphicFramePr/>
          <a:graphic xmlns:a="http://schemas.openxmlformats.org/drawingml/2006/main">
            <a:graphicData uri="http://schemas.openxmlformats.org/drawingml/2006/picture">
              <pic:pic xmlns:pic="http://schemas.openxmlformats.org/drawingml/2006/picture">
                <pic:nvPicPr>
                  <pic:cNvPr id="7" name="Google Shape;181;p10"/>
                  <pic:cNvPicPr preferRelativeResize="0"/>
                </pic:nvPicPr>
                <pic:blipFill rotWithShape="1">
                  <a:blip r:embed="rId1">
                    <a:alphaModFix/>
                  </a:blip>
                  <a:srcRect/>
                  <a:stretch/>
                </pic:blipFill>
                <pic:spPr>
                  <a:xfrm>
                    <a:off x="0" y="0"/>
                    <a:ext cx="1261200" cy="31615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0B4357"/>
    <w:multiLevelType w:val="hybridMultilevel"/>
    <w:tmpl w:val="FAC4D838"/>
    <w:lvl w:ilvl="0" w:tplc="D6D65204">
      <w:start w:val="189"/>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8F231A1"/>
    <w:multiLevelType w:val="hybridMultilevel"/>
    <w:tmpl w:val="4ABA35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E8F"/>
    <w:rsid w:val="000D1AD1"/>
    <w:rsid w:val="001A1C50"/>
    <w:rsid w:val="002A6A96"/>
    <w:rsid w:val="002D70E5"/>
    <w:rsid w:val="00301AD9"/>
    <w:rsid w:val="00347809"/>
    <w:rsid w:val="00365C2D"/>
    <w:rsid w:val="0039215E"/>
    <w:rsid w:val="004E7923"/>
    <w:rsid w:val="0053039B"/>
    <w:rsid w:val="00560518"/>
    <w:rsid w:val="00642A51"/>
    <w:rsid w:val="006A04A8"/>
    <w:rsid w:val="006B0F5B"/>
    <w:rsid w:val="006E608F"/>
    <w:rsid w:val="00745C09"/>
    <w:rsid w:val="00761CBF"/>
    <w:rsid w:val="007743D9"/>
    <w:rsid w:val="00817D4C"/>
    <w:rsid w:val="008C489B"/>
    <w:rsid w:val="00942230"/>
    <w:rsid w:val="00947277"/>
    <w:rsid w:val="009C6A1E"/>
    <w:rsid w:val="00BC600D"/>
    <w:rsid w:val="00C37398"/>
    <w:rsid w:val="00C8417A"/>
    <w:rsid w:val="00C90E8F"/>
    <w:rsid w:val="00D16A2A"/>
    <w:rsid w:val="00D603CC"/>
    <w:rsid w:val="00D759F7"/>
    <w:rsid w:val="00E00447"/>
    <w:rsid w:val="00E62034"/>
    <w:rsid w:val="00E67657"/>
    <w:rsid w:val="00FF1A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0B1041"/>
  <w15:chartTrackingRefBased/>
  <w15:docId w15:val="{3A97E25B-FA18-4CDF-A15F-F8BEDA545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47277"/>
    <w:pPr>
      <w:ind w:left="720"/>
      <w:contextualSpacing/>
    </w:pPr>
  </w:style>
  <w:style w:type="character" w:styleId="Hipervnculo">
    <w:name w:val="Hyperlink"/>
    <w:basedOn w:val="Fuentedeprrafopredeter"/>
    <w:uiPriority w:val="99"/>
    <w:unhideWhenUsed/>
    <w:rsid w:val="00947277"/>
    <w:rPr>
      <w:color w:val="0563C1" w:themeColor="hyperlink"/>
      <w:u w:val="single"/>
    </w:rPr>
  </w:style>
  <w:style w:type="table" w:styleId="Tablaconcuadrcula">
    <w:name w:val="Table Grid"/>
    <w:basedOn w:val="Tablanormal"/>
    <w:uiPriority w:val="39"/>
    <w:rsid w:val="003478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E6765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67657"/>
    <w:rPr>
      <w:lang w:val="es-CO"/>
    </w:rPr>
  </w:style>
  <w:style w:type="paragraph" w:styleId="Piedepgina">
    <w:name w:val="footer"/>
    <w:basedOn w:val="Normal"/>
    <w:link w:val="PiedepginaCar"/>
    <w:uiPriority w:val="99"/>
    <w:unhideWhenUsed/>
    <w:rsid w:val="00E6765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67657"/>
    <w:rPr>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7233254">
      <w:bodyDiv w:val="1"/>
      <w:marLeft w:val="0"/>
      <w:marRight w:val="0"/>
      <w:marTop w:val="0"/>
      <w:marBottom w:val="0"/>
      <w:divBdr>
        <w:top w:val="none" w:sz="0" w:space="0" w:color="auto"/>
        <w:left w:val="none" w:sz="0" w:space="0" w:color="auto"/>
        <w:bottom w:val="none" w:sz="0" w:space="0" w:color="auto"/>
        <w:right w:val="none" w:sz="0" w:space="0" w:color="auto"/>
      </w:divBdr>
    </w:div>
    <w:div w:id="792359386">
      <w:bodyDiv w:val="1"/>
      <w:marLeft w:val="0"/>
      <w:marRight w:val="0"/>
      <w:marTop w:val="0"/>
      <w:marBottom w:val="0"/>
      <w:divBdr>
        <w:top w:val="none" w:sz="0" w:space="0" w:color="auto"/>
        <w:left w:val="none" w:sz="0" w:space="0" w:color="auto"/>
        <w:bottom w:val="none" w:sz="0" w:space="0" w:color="auto"/>
        <w:right w:val="none" w:sz="0" w:space="0" w:color="auto"/>
      </w:divBdr>
      <w:divsChild>
        <w:div w:id="1789544611">
          <w:marLeft w:val="0"/>
          <w:marRight w:val="0"/>
          <w:marTop w:val="0"/>
          <w:marBottom w:val="0"/>
          <w:divBdr>
            <w:top w:val="none" w:sz="0" w:space="0" w:color="auto"/>
            <w:left w:val="none" w:sz="0" w:space="0" w:color="auto"/>
            <w:bottom w:val="none" w:sz="0" w:space="0" w:color="auto"/>
            <w:right w:val="none" w:sz="0" w:space="0" w:color="auto"/>
          </w:divBdr>
          <w:divsChild>
            <w:div w:id="1274361397">
              <w:marLeft w:val="0"/>
              <w:marRight w:val="0"/>
              <w:marTop w:val="0"/>
              <w:marBottom w:val="0"/>
              <w:divBdr>
                <w:top w:val="none" w:sz="0" w:space="0" w:color="auto"/>
                <w:left w:val="none" w:sz="0" w:space="0" w:color="auto"/>
                <w:bottom w:val="none" w:sz="0" w:space="0" w:color="auto"/>
                <w:right w:val="none" w:sz="0" w:space="0" w:color="auto"/>
              </w:divBdr>
            </w:div>
            <w:div w:id="74661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272451">
      <w:bodyDiv w:val="1"/>
      <w:marLeft w:val="0"/>
      <w:marRight w:val="0"/>
      <w:marTop w:val="0"/>
      <w:marBottom w:val="0"/>
      <w:divBdr>
        <w:top w:val="none" w:sz="0" w:space="0" w:color="auto"/>
        <w:left w:val="none" w:sz="0" w:space="0" w:color="auto"/>
        <w:bottom w:val="none" w:sz="0" w:space="0" w:color="auto"/>
        <w:right w:val="none" w:sz="0" w:space="0" w:color="auto"/>
      </w:divBdr>
      <w:divsChild>
        <w:div w:id="1386297213">
          <w:marLeft w:val="0"/>
          <w:marRight w:val="0"/>
          <w:marTop w:val="0"/>
          <w:marBottom w:val="0"/>
          <w:divBdr>
            <w:top w:val="none" w:sz="0" w:space="0" w:color="auto"/>
            <w:left w:val="none" w:sz="0" w:space="0" w:color="auto"/>
            <w:bottom w:val="none" w:sz="0" w:space="0" w:color="auto"/>
            <w:right w:val="none" w:sz="0" w:space="0" w:color="auto"/>
          </w:divBdr>
          <w:divsChild>
            <w:div w:id="108438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19774">
      <w:bodyDiv w:val="1"/>
      <w:marLeft w:val="0"/>
      <w:marRight w:val="0"/>
      <w:marTop w:val="0"/>
      <w:marBottom w:val="0"/>
      <w:divBdr>
        <w:top w:val="none" w:sz="0" w:space="0" w:color="auto"/>
        <w:left w:val="none" w:sz="0" w:space="0" w:color="auto"/>
        <w:bottom w:val="none" w:sz="0" w:space="0" w:color="auto"/>
        <w:right w:val="none" w:sz="0" w:space="0" w:color="auto"/>
      </w:divBdr>
      <w:divsChild>
        <w:div w:id="1640186664">
          <w:marLeft w:val="0"/>
          <w:marRight w:val="0"/>
          <w:marTop w:val="0"/>
          <w:marBottom w:val="0"/>
          <w:divBdr>
            <w:top w:val="none" w:sz="0" w:space="0" w:color="auto"/>
            <w:left w:val="none" w:sz="0" w:space="0" w:color="auto"/>
            <w:bottom w:val="none" w:sz="0" w:space="0" w:color="auto"/>
            <w:right w:val="none" w:sz="0" w:space="0" w:color="auto"/>
          </w:divBdr>
          <w:divsChild>
            <w:div w:id="1653019826">
              <w:marLeft w:val="0"/>
              <w:marRight w:val="0"/>
              <w:marTop w:val="0"/>
              <w:marBottom w:val="0"/>
              <w:divBdr>
                <w:top w:val="none" w:sz="0" w:space="0" w:color="auto"/>
                <w:left w:val="none" w:sz="0" w:space="0" w:color="auto"/>
                <w:bottom w:val="none" w:sz="0" w:space="0" w:color="auto"/>
                <w:right w:val="none" w:sz="0" w:space="0" w:color="auto"/>
              </w:divBdr>
            </w:div>
            <w:div w:id="186404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23148">
      <w:bodyDiv w:val="1"/>
      <w:marLeft w:val="0"/>
      <w:marRight w:val="0"/>
      <w:marTop w:val="0"/>
      <w:marBottom w:val="0"/>
      <w:divBdr>
        <w:top w:val="none" w:sz="0" w:space="0" w:color="auto"/>
        <w:left w:val="none" w:sz="0" w:space="0" w:color="auto"/>
        <w:bottom w:val="none" w:sz="0" w:space="0" w:color="auto"/>
        <w:right w:val="none" w:sz="0" w:space="0" w:color="auto"/>
      </w:divBdr>
    </w:div>
    <w:div w:id="1990354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22A9A0-FAC6-4D3A-9128-81D781EF7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7</Pages>
  <Words>205</Words>
  <Characters>1175</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Carlos_Guzman</dc:creator>
  <cp:keywords/>
  <dc:description/>
  <cp:lastModifiedBy>Carlos_Guzman</cp:lastModifiedBy>
  <cp:revision>3</cp:revision>
  <dcterms:created xsi:type="dcterms:W3CDTF">2023-10-25T11:10:00Z</dcterms:created>
  <dcterms:modified xsi:type="dcterms:W3CDTF">2023-10-25T11:33:00Z</dcterms:modified>
</cp:coreProperties>
</file>