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24965" w14:textId="77777777" w:rsidR="005304EF" w:rsidRPr="005304EF" w:rsidRDefault="005304EF" w:rsidP="005304EF">
      <w:pPr>
        <w:spacing w:before="100" w:beforeAutospacing="1" w:after="100" w:afterAutospacing="1" w:line="360" w:lineRule="auto"/>
        <w:outlineLvl w:val="0"/>
        <w:rPr>
          <w:rFonts w:ascii="Arial" w:eastAsia="Times New Roman" w:hAnsi="Arial" w:cs="Arial"/>
          <w:b/>
          <w:bCs/>
          <w:kern w:val="36"/>
          <w:sz w:val="32"/>
          <w:szCs w:val="32"/>
          <w:lang w:eastAsia="en-MY"/>
          <w14:ligatures w14:val="none"/>
        </w:rPr>
      </w:pPr>
      <w:r w:rsidRPr="005304EF">
        <w:rPr>
          <w:rFonts w:ascii="Arial" w:eastAsia="Times New Roman" w:hAnsi="Arial" w:cs="Arial"/>
          <w:b/>
          <w:bCs/>
          <w:kern w:val="36"/>
          <w:sz w:val="32"/>
          <w:szCs w:val="32"/>
          <w:lang w:eastAsia="en-MY"/>
          <w14:ligatures w14:val="none"/>
        </w:rPr>
        <w:t>CHAPTER 5: CONCLUSION</w:t>
      </w:r>
    </w:p>
    <w:p w14:paraId="0E768F3F" w14:textId="77777777" w:rsidR="005304EF" w:rsidRPr="005304EF" w:rsidRDefault="005304EF" w:rsidP="005304EF">
      <w:pPr>
        <w:spacing w:before="100" w:beforeAutospacing="1" w:after="100" w:afterAutospacing="1" w:line="360" w:lineRule="auto"/>
        <w:outlineLvl w:val="1"/>
        <w:rPr>
          <w:rFonts w:ascii="Arial" w:eastAsia="Times New Roman" w:hAnsi="Arial" w:cs="Arial"/>
          <w:b/>
          <w:bCs/>
          <w:kern w:val="0"/>
          <w:sz w:val="24"/>
          <w:szCs w:val="24"/>
          <w:lang w:eastAsia="en-MY"/>
          <w14:ligatures w14:val="none"/>
        </w:rPr>
      </w:pPr>
      <w:r w:rsidRPr="005304EF">
        <w:rPr>
          <w:rFonts w:ascii="Arial" w:eastAsia="Times New Roman" w:hAnsi="Arial" w:cs="Arial"/>
          <w:b/>
          <w:bCs/>
          <w:kern w:val="0"/>
          <w:sz w:val="24"/>
          <w:szCs w:val="24"/>
          <w:lang w:eastAsia="en-MY"/>
          <w14:ligatures w14:val="none"/>
        </w:rPr>
        <w:t>5.1 Introduction</w:t>
      </w:r>
    </w:p>
    <w:p w14:paraId="7562188F" w14:textId="77777777" w:rsidR="005304EF" w:rsidRPr="005304EF" w:rsidRDefault="005304EF" w:rsidP="005304EF">
      <w:pPr>
        <w:spacing w:before="100" w:beforeAutospacing="1" w:after="100" w:afterAutospacing="1" w:line="360" w:lineRule="auto"/>
        <w:jc w:val="both"/>
        <w:outlineLvl w:val="1"/>
        <w:rPr>
          <w:rFonts w:ascii="Arial" w:eastAsia="Times New Roman" w:hAnsi="Arial" w:cs="Arial"/>
          <w:b/>
          <w:bCs/>
          <w:kern w:val="0"/>
          <w:sz w:val="24"/>
          <w:szCs w:val="24"/>
          <w:lang w:eastAsia="en-MY"/>
          <w14:ligatures w14:val="none"/>
        </w:rPr>
      </w:pPr>
      <w:r w:rsidRPr="005304EF">
        <w:rPr>
          <w:rFonts w:ascii="Arial" w:eastAsia="Times New Roman" w:hAnsi="Arial" w:cs="Arial"/>
          <w:kern w:val="0"/>
          <w:sz w:val="24"/>
          <w:szCs w:val="24"/>
          <w:lang w:eastAsia="en-MY"/>
          <w14:ligatures w14:val="none"/>
        </w:rPr>
        <w:t xml:space="preserve">This chapter concludes the research project on mitigating human error in operational cybersecurity. It synthesizes the primary outcomes aligned with the established research objectives, highlights the overall contributions of the study, and outlines potential avenues for future research. Human error remains a critical vulnerability within organizational </w:t>
      </w:r>
      <w:proofErr w:type="spellStart"/>
      <w:r w:rsidRPr="005304EF">
        <w:rPr>
          <w:rFonts w:ascii="Arial" w:eastAsia="Times New Roman" w:hAnsi="Arial" w:cs="Arial"/>
          <w:kern w:val="0"/>
          <w:sz w:val="24"/>
          <w:szCs w:val="24"/>
          <w:lang w:eastAsia="en-MY"/>
          <w14:ligatures w14:val="none"/>
        </w:rPr>
        <w:t>defense</w:t>
      </w:r>
      <w:proofErr w:type="spellEnd"/>
      <w:r w:rsidRPr="005304EF">
        <w:rPr>
          <w:rFonts w:ascii="Arial" w:eastAsia="Times New Roman" w:hAnsi="Arial" w:cs="Arial"/>
          <w:kern w:val="0"/>
          <w:sz w:val="24"/>
          <w:szCs w:val="24"/>
          <w:lang w:eastAsia="en-MY"/>
          <w14:ligatures w14:val="none"/>
        </w:rPr>
        <w:t xml:space="preserve"> mechanisms; hence, this chapter summarizes how an evidence-based, multi-layered framework can systematically address and minimize human-centric cybersecurity risks.</w:t>
      </w:r>
    </w:p>
    <w:p w14:paraId="4F551A63" w14:textId="77777777" w:rsidR="005304EF" w:rsidRPr="005304EF" w:rsidRDefault="005304EF" w:rsidP="005304EF">
      <w:pPr>
        <w:spacing w:before="100" w:beforeAutospacing="1" w:after="100" w:afterAutospacing="1" w:line="360" w:lineRule="auto"/>
        <w:outlineLvl w:val="1"/>
        <w:rPr>
          <w:rFonts w:ascii="Arial" w:eastAsia="Times New Roman" w:hAnsi="Arial" w:cs="Arial"/>
          <w:b/>
          <w:bCs/>
          <w:kern w:val="0"/>
          <w:sz w:val="24"/>
          <w:szCs w:val="24"/>
          <w:lang w:eastAsia="en-MY"/>
          <w14:ligatures w14:val="none"/>
        </w:rPr>
      </w:pPr>
      <w:r w:rsidRPr="005304EF">
        <w:rPr>
          <w:rFonts w:ascii="Arial" w:eastAsia="Times New Roman" w:hAnsi="Arial" w:cs="Arial"/>
          <w:b/>
          <w:bCs/>
          <w:kern w:val="0"/>
          <w:sz w:val="24"/>
          <w:szCs w:val="24"/>
          <w:lang w:eastAsia="en-MY"/>
          <w14:ligatures w14:val="none"/>
        </w:rPr>
        <w:t>5.2 Summary of Findings</w:t>
      </w:r>
    </w:p>
    <w:p w14:paraId="0EE22C4C" w14:textId="77777777" w:rsidR="005304EF" w:rsidRPr="005304EF" w:rsidRDefault="005304EF" w:rsidP="005304EF">
      <w:pPr>
        <w:spacing w:before="100" w:beforeAutospacing="1" w:after="100" w:afterAutospacing="1" w:line="360" w:lineRule="auto"/>
        <w:jc w:val="both"/>
        <w:rPr>
          <w:rFonts w:ascii="Arial" w:eastAsia="Times New Roman" w:hAnsi="Arial" w:cs="Arial"/>
          <w:kern w:val="0"/>
          <w:sz w:val="24"/>
          <w:szCs w:val="24"/>
          <w:lang w:eastAsia="en-MY"/>
          <w14:ligatures w14:val="none"/>
        </w:rPr>
      </w:pPr>
      <w:r w:rsidRPr="005304EF">
        <w:rPr>
          <w:rFonts w:ascii="Arial" w:eastAsia="Times New Roman" w:hAnsi="Arial" w:cs="Arial"/>
          <w:kern w:val="0"/>
          <w:sz w:val="24"/>
          <w:szCs w:val="24"/>
          <w:lang w:eastAsia="en-MY"/>
          <w14:ligatures w14:val="none"/>
        </w:rPr>
        <w:t xml:space="preserve">The main findings of this research directly </w:t>
      </w:r>
      <w:proofErr w:type="spellStart"/>
      <w:r w:rsidRPr="005304EF">
        <w:rPr>
          <w:rFonts w:ascii="Arial" w:eastAsia="Times New Roman" w:hAnsi="Arial" w:cs="Arial"/>
          <w:kern w:val="0"/>
          <w:sz w:val="24"/>
          <w:szCs w:val="24"/>
          <w:lang w:eastAsia="en-MY"/>
          <w14:ligatures w14:val="none"/>
        </w:rPr>
        <w:t>fulfill</w:t>
      </w:r>
      <w:proofErr w:type="spellEnd"/>
      <w:r w:rsidRPr="005304EF">
        <w:rPr>
          <w:rFonts w:ascii="Arial" w:eastAsia="Times New Roman" w:hAnsi="Arial" w:cs="Arial"/>
          <w:kern w:val="0"/>
          <w:sz w:val="24"/>
          <w:szCs w:val="24"/>
          <w:lang w:eastAsia="en-MY"/>
          <w14:ligatures w14:val="none"/>
        </w:rPr>
        <w:t xml:space="preserve"> the three primary objectives established in Chapter 1:</w:t>
      </w:r>
    </w:p>
    <w:p w14:paraId="15CA1B68" w14:textId="77777777" w:rsidR="005304EF" w:rsidRPr="005304EF" w:rsidRDefault="005304EF" w:rsidP="005304EF">
      <w:pPr>
        <w:widowControl w:val="0"/>
        <w:numPr>
          <w:ilvl w:val="0"/>
          <w:numId w:val="1"/>
        </w:numPr>
        <w:autoSpaceDE w:val="0"/>
        <w:autoSpaceDN w:val="0"/>
        <w:spacing w:before="100" w:beforeAutospacing="1" w:after="100" w:afterAutospacing="1" w:line="360" w:lineRule="auto"/>
        <w:jc w:val="both"/>
        <w:rPr>
          <w:rFonts w:ascii="Arial" w:eastAsia="Times New Roman" w:hAnsi="Arial" w:cs="Arial"/>
          <w:kern w:val="0"/>
          <w:sz w:val="24"/>
          <w:szCs w:val="24"/>
          <w:lang w:eastAsia="en-MY"/>
          <w14:ligatures w14:val="none"/>
        </w:rPr>
      </w:pPr>
      <w:r w:rsidRPr="005304EF">
        <w:rPr>
          <w:rFonts w:ascii="Arial" w:eastAsia="Times New Roman" w:hAnsi="Arial" w:cs="Arial"/>
          <w:b/>
          <w:bCs/>
          <w:kern w:val="0"/>
          <w:sz w:val="24"/>
          <w:szCs w:val="24"/>
          <w:lang w:eastAsia="en-MY"/>
          <w14:ligatures w14:val="none"/>
        </w:rPr>
        <w:t>Identification and Categorization of Human Errors (Objective 1):</w:t>
      </w:r>
      <w:r w:rsidRPr="005304EF">
        <w:rPr>
          <w:rFonts w:ascii="Arial" w:eastAsia="Times New Roman" w:hAnsi="Arial" w:cs="Arial"/>
          <w:kern w:val="0"/>
          <w:sz w:val="24"/>
          <w:szCs w:val="24"/>
          <w:lang w:eastAsia="en-MY"/>
          <w14:ligatures w14:val="none"/>
        </w:rPr>
        <w:t xml:space="preserve"> Through a PRISMA-guided Systematic Literature Review (SLR), human errors in operational cybersecurity were categorized into four predominant modalities: </w:t>
      </w:r>
      <w:r w:rsidRPr="005304EF">
        <w:rPr>
          <w:rFonts w:ascii="Arial" w:eastAsia="Times New Roman" w:hAnsi="Arial" w:cs="Arial"/>
          <w:i/>
          <w:iCs/>
          <w:kern w:val="0"/>
          <w:sz w:val="24"/>
          <w:szCs w:val="24"/>
          <w:lang w:eastAsia="en-MY"/>
          <w14:ligatures w14:val="none"/>
        </w:rPr>
        <w:t>policy non-compliance</w:t>
      </w:r>
      <w:r w:rsidRPr="005304EF">
        <w:rPr>
          <w:rFonts w:ascii="Arial" w:eastAsia="Times New Roman" w:hAnsi="Arial" w:cs="Arial"/>
          <w:kern w:val="0"/>
          <w:sz w:val="24"/>
          <w:szCs w:val="24"/>
          <w:lang w:eastAsia="en-MY"/>
          <w14:ligatures w14:val="none"/>
        </w:rPr>
        <w:t xml:space="preserve">, </w:t>
      </w:r>
      <w:r w:rsidRPr="005304EF">
        <w:rPr>
          <w:rFonts w:ascii="Arial" w:eastAsia="Times New Roman" w:hAnsi="Arial" w:cs="Arial"/>
          <w:i/>
          <w:iCs/>
          <w:kern w:val="0"/>
          <w:sz w:val="24"/>
          <w:szCs w:val="24"/>
          <w:lang w:eastAsia="en-MY"/>
          <w14:ligatures w14:val="none"/>
        </w:rPr>
        <w:t>social engineering susceptibility</w:t>
      </w:r>
      <w:r w:rsidRPr="005304EF">
        <w:rPr>
          <w:rFonts w:ascii="Arial" w:eastAsia="Times New Roman" w:hAnsi="Arial" w:cs="Arial"/>
          <w:kern w:val="0"/>
          <w:sz w:val="24"/>
          <w:szCs w:val="24"/>
          <w:lang w:eastAsia="en-MY"/>
          <w14:ligatures w14:val="none"/>
        </w:rPr>
        <w:t xml:space="preserve">, </w:t>
      </w:r>
      <w:r w:rsidRPr="005304EF">
        <w:rPr>
          <w:rFonts w:ascii="Arial" w:eastAsia="Times New Roman" w:hAnsi="Arial" w:cs="Arial"/>
          <w:i/>
          <w:iCs/>
          <w:kern w:val="0"/>
          <w:sz w:val="24"/>
          <w:szCs w:val="24"/>
          <w:lang w:eastAsia="en-MY"/>
          <w14:ligatures w14:val="none"/>
        </w:rPr>
        <w:t>system misconfiguration</w:t>
      </w:r>
      <w:r w:rsidRPr="005304EF">
        <w:rPr>
          <w:rFonts w:ascii="Arial" w:eastAsia="Times New Roman" w:hAnsi="Arial" w:cs="Arial"/>
          <w:kern w:val="0"/>
          <w:sz w:val="24"/>
          <w:szCs w:val="24"/>
          <w:lang w:eastAsia="en-MY"/>
          <w14:ligatures w14:val="none"/>
        </w:rPr>
        <w:t xml:space="preserve">, and </w:t>
      </w:r>
      <w:r w:rsidRPr="005304EF">
        <w:rPr>
          <w:rFonts w:ascii="Arial" w:eastAsia="Times New Roman" w:hAnsi="Arial" w:cs="Arial"/>
          <w:i/>
          <w:iCs/>
          <w:kern w:val="0"/>
          <w:sz w:val="24"/>
          <w:szCs w:val="24"/>
          <w:lang w:eastAsia="en-MY"/>
          <w14:ligatures w14:val="none"/>
        </w:rPr>
        <w:t>cognitive overload</w:t>
      </w:r>
      <w:r w:rsidRPr="005304EF">
        <w:rPr>
          <w:rFonts w:ascii="Arial" w:eastAsia="Times New Roman" w:hAnsi="Arial" w:cs="Arial"/>
          <w:kern w:val="0"/>
          <w:sz w:val="24"/>
          <w:szCs w:val="24"/>
          <w:lang w:eastAsia="en-MY"/>
          <w14:ligatures w14:val="none"/>
        </w:rPr>
        <w:t>. The analysis reveals that human error extends beyond user carelessness and is strongly influenced by operational conditions, stress, and poor system ergonomics.</w:t>
      </w:r>
    </w:p>
    <w:p w14:paraId="058A1650" w14:textId="77777777" w:rsidR="005304EF" w:rsidRPr="005304EF" w:rsidRDefault="005304EF" w:rsidP="005304EF">
      <w:pPr>
        <w:widowControl w:val="0"/>
        <w:numPr>
          <w:ilvl w:val="0"/>
          <w:numId w:val="1"/>
        </w:numPr>
        <w:autoSpaceDE w:val="0"/>
        <w:autoSpaceDN w:val="0"/>
        <w:spacing w:before="100" w:beforeAutospacing="1" w:after="100" w:afterAutospacing="1" w:line="360" w:lineRule="auto"/>
        <w:jc w:val="both"/>
        <w:rPr>
          <w:rFonts w:ascii="Arial" w:eastAsia="Times New Roman" w:hAnsi="Arial" w:cs="Arial"/>
          <w:kern w:val="0"/>
          <w:sz w:val="24"/>
          <w:szCs w:val="24"/>
          <w:lang w:eastAsia="en-MY"/>
          <w14:ligatures w14:val="none"/>
        </w:rPr>
      </w:pPr>
      <w:r w:rsidRPr="005304EF">
        <w:rPr>
          <w:rFonts w:ascii="Arial" w:eastAsia="Times New Roman" w:hAnsi="Arial" w:cs="Arial"/>
          <w:b/>
          <w:bCs/>
          <w:kern w:val="0"/>
          <w:sz w:val="24"/>
          <w:szCs w:val="24"/>
          <w:lang w:eastAsia="en-MY"/>
          <w14:ligatures w14:val="none"/>
        </w:rPr>
        <w:t>Evaluation of Existing Mitigation Strategies (Objective 2):</w:t>
      </w:r>
      <w:r w:rsidRPr="005304EF">
        <w:rPr>
          <w:rFonts w:ascii="Arial" w:eastAsia="Times New Roman" w:hAnsi="Arial" w:cs="Arial"/>
          <w:kern w:val="0"/>
          <w:sz w:val="24"/>
          <w:szCs w:val="24"/>
          <w:lang w:eastAsia="en-MY"/>
          <w14:ligatures w14:val="none"/>
        </w:rPr>
        <w:t xml:space="preserve"> The study evaluated traditional and modern interventions across technical, administrative, awareness, and </w:t>
      </w:r>
      <w:proofErr w:type="spellStart"/>
      <w:r w:rsidRPr="005304EF">
        <w:rPr>
          <w:rFonts w:ascii="Arial" w:eastAsia="Times New Roman" w:hAnsi="Arial" w:cs="Arial"/>
          <w:kern w:val="0"/>
          <w:sz w:val="24"/>
          <w:szCs w:val="24"/>
          <w:lang w:eastAsia="en-MY"/>
          <w14:ligatures w14:val="none"/>
        </w:rPr>
        <w:t>behavioral</w:t>
      </w:r>
      <w:proofErr w:type="spellEnd"/>
      <w:r w:rsidRPr="005304EF">
        <w:rPr>
          <w:rFonts w:ascii="Arial" w:eastAsia="Times New Roman" w:hAnsi="Arial" w:cs="Arial"/>
          <w:kern w:val="0"/>
          <w:sz w:val="24"/>
          <w:szCs w:val="24"/>
          <w:lang w:eastAsia="en-MY"/>
          <w14:ligatures w14:val="none"/>
        </w:rPr>
        <w:t xml:space="preserve"> domains. Findings indicate that isolated, one-off training sessions or purely technical barriers are insufficient on their own. A combination of real-time technical safeguards, non-punitive policies, interactive gamified training, and dynamic AI-driven nudges provides superior, long-term risk reduction.</w:t>
      </w:r>
    </w:p>
    <w:p w14:paraId="1D86B103" w14:textId="77777777" w:rsidR="005304EF" w:rsidRPr="005304EF" w:rsidRDefault="005304EF" w:rsidP="005304EF">
      <w:pPr>
        <w:widowControl w:val="0"/>
        <w:numPr>
          <w:ilvl w:val="0"/>
          <w:numId w:val="1"/>
        </w:numPr>
        <w:autoSpaceDE w:val="0"/>
        <w:autoSpaceDN w:val="0"/>
        <w:spacing w:before="100" w:beforeAutospacing="1" w:after="100" w:afterAutospacing="1" w:line="360" w:lineRule="auto"/>
        <w:jc w:val="both"/>
        <w:rPr>
          <w:rFonts w:ascii="Arial" w:eastAsia="Times New Roman" w:hAnsi="Arial" w:cs="Arial"/>
          <w:kern w:val="0"/>
          <w:sz w:val="24"/>
          <w:szCs w:val="24"/>
          <w:lang w:eastAsia="en-MY"/>
          <w14:ligatures w14:val="none"/>
        </w:rPr>
      </w:pPr>
      <w:r w:rsidRPr="005304EF">
        <w:rPr>
          <w:rFonts w:ascii="Arial" w:eastAsia="Times New Roman" w:hAnsi="Arial" w:cs="Arial"/>
          <w:b/>
          <w:bCs/>
          <w:kern w:val="0"/>
          <w:sz w:val="24"/>
          <w:szCs w:val="24"/>
          <w:lang w:eastAsia="en-MY"/>
          <w14:ligatures w14:val="none"/>
        </w:rPr>
        <w:t>Synthesis of an Integrated Framework (Objective 3):</w:t>
      </w:r>
      <w:r w:rsidRPr="005304EF">
        <w:rPr>
          <w:rFonts w:ascii="Arial" w:eastAsia="Times New Roman" w:hAnsi="Arial" w:cs="Arial"/>
          <w:kern w:val="0"/>
          <w:sz w:val="24"/>
          <w:szCs w:val="24"/>
          <w:lang w:eastAsia="en-MY"/>
          <w14:ligatures w14:val="none"/>
        </w:rPr>
        <w:t xml:space="preserve"> An evidence-based framework was constructed by integrating three interconnected pillars: </w:t>
      </w:r>
      <w:r w:rsidRPr="005304EF">
        <w:rPr>
          <w:rFonts w:ascii="Arial" w:eastAsia="Times New Roman" w:hAnsi="Arial" w:cs="Arial"/>
          <w:b/>
          <w:bCs/>
          <w:kern w:val="0"/>
          <w:sz w:val="24"/>
          <w:szCs w:val="24"/>
          <w:lang w:eastAsia="en-MY"/>
          <w14:ligatures w14:val="none"/>
        </w:rPr>
        <w:t>Technological Safeguards</w:t>
      </w:r>
      <w:r w:rsidRPr="005304EF">
        <w:rPr>
          <w:rFonts w:ascii="Arial" w:eastAsia="Times New Roman" w:hAnsi="Arial" w:cs="Arial"/>
          <w:kern w:val="0"/>
          <w:sz w:val="24"/>
          <w:szCs w:val="24"/>
          <w:lang w:eastAsia="en-MY"/>
          <w14:ligatures w14:val="none"/>
        </w:rPr>
        <w:t xml:space="preserve">, </w:t>
      </w:r>
      <w:proofErr w:type="spellStart"/>
      <w:r w:rsidRPr="005304EF">
        <w:rPr>
          <w:rFonts w:ascii="Arial" w:eastAsia="Times New Roman" w:hAnsi="Arial" w:cs="Arial"/>
          <w:b/>
          <w:bCs/>
          <w:kern w:val="0"/>
          <w:sz w:val="24"/>
          <w:szCs w:val="24"/>
          <w:lang w:eastAsia="en-MY"/>
          <w14:ligatures w14:val="none"/>
        </w:rPr>
        <w:t>Behavioral</w:t>
      </w:r>
      <w:proofErr w:type="spellEnd"/>
      <w:r w:rsidRPr="005304EF">
        <w:rPr>
          <w:rFonts w:ascii="Arial" w:eastAsia="Times New Roman" w:hAnsi="Arial" w:cs="Arial"/>
          <w:b/>
          <w:bCs/>
          <w:kern w:val="0"/>
          <w:sz w:val="24"/>
          <w:szCs w:val="24"/>
          <w:lang w:eastAsia="en-MY"/>
          <w14:ligatures w14:val="none"/>
        </w:rPr>
        <w:t xml:space="preserve"> Approaches</w:t>
      </w:r>
      <w:r w:rsidRPr="005304EF">
        <w:rPr>
          <w:rFonts w:ascii="Arial" w:eastAsia="Times New Roman" w:hAnsi="Arial" w:cs="Arial"/>
          <w:kern w:val="0"/>
          <w:sz w:val="24"/>
          <w:szCs w:val="24"/>
          <w:lang w:eastAsia="en-MY"/>
          <w14:ligatures w14:val="none"/>
        </w:rPr>
        <w:t xml:space="preserve">, and </w:t>
      </w:r>
      <w:r w:rsidRPr="005304EF">
        <w:rPr>
          <w:rFonts w:ascii="Arial" w:eastAsia="Times New Roman" w:hAnsi="Arial" w:cs="Arial"/>
          <w:b/>
          <w:bCs/>
          <w:kern w:val="0"/>
          <w:sz w:val="24"/>
          <w:szCs w:val="24"/>
          <w:lang w:eastAsia="en-MY"/>
          <w14:ligatures w14:val="none"/>
        </w:rPr>
        <w:t>Continuous Human Factors Engineering (HFE)</w:t>
      </w:r>
      <w:r w:rsidRPr="005304EF">
        <w:rPr>
          <w:rFonts w:ascii="Arial" w:eastAsia="Times New Roman" w:hAnsi="Arial" w:cs="Arial"/>
          <w:kern w:val="0"/>
          <w:sz w:val="24"/>
          <w:szCs w:val="24"/>
          <w:lang w:eastAsia="en-MY"/>
          <w14:ligatures w14:val="none"/>
        </w:rPr>
        <w:t xml:space="preserve">. This framework shifts organizational risk </w:t>
      </w:r>
      <w:r w:rsidRPr="005304EF">
        <w:rPr>
          <w:rFonts w:ascii="Arial" w:eastAsia="Times New Roman" w:hAnsi="Arial" w:cs="Arial"/>
          <w:kern w:val="0"/>
          <w:sz w:val="24"/>
          <w:szCs w:val="24"/>
          <w:lang w:eastAsia="en-MY"/>
          <w14:ligatures w14:val="none"/>
        </w:rPr>
        <w:lastRenderedPageBreak/>
        <w:t>management from a reactive "blame-the-user" culture to a proactive, human-</w:t>
      </w:r>
      <w:proofErr w:type="spellStart"/>
      <w:r w:rsidRPr="005304EF">
        <w:rPr>
          <w:rFonts w:ascii="Arial" w:eastAsia="Times New Roman" w:hAnsi="Arial" w:cs="Arial"/>
          <w:kern w:val="0"/>
          <w:sz w:val="24"/>
          <w:szCs w:val="24"/>
          <w:lang w:eastAsia="en-MY"/>
          <w14:ligatures w14:val="none"/>
        </w:rPr>
        <w:t>centered</w:t>
      </w:r>
      <w:proofErr w:type="spellEnd"/>
      <w:r w:rsidRPr="005304EF">
        <w:rPr>
          <w:rFonts w:ascii="Arial" w:eastAsia="Times New Roman" w:hAnsi="Arial" w:cs="Arial"/>
          <w:kern w:val="0"/>
          <w:sz w:val="24"/>
          <w:szCs w:val="24"/>
          <w:lang w:eastAsia="en-MY"/>
          <w14:ligatures w14:val="none"/>
        </w:rPr>
        <w:t xml:space="preserve"> security ecosystem designed to prevent errors before they manifest.</w:t>
      </w:r>
    </w:p>
    <w:p w14:paraId="53419189" w14:textId="77777777" w:rsidR="005304EF" w:rsidRPr="005304EF" w:rsidRDefault="005304EF" w:rsidP="005304EF">
      <w:pPr>
        <w:spacing w:before="100" w:beforeAutospacing="1" w:after="100" w:afterAutospacing="1" w:line="360" w:lineRule="auto"/>
        <w:outlineLvl w:val="1"/>
        <w:rPr>
          <w:rFonts w:ascii="Arial" w:eastAsia="Times New Roman" w:hAnsi="Arial" w:cs="Arial"/>
          <w:b/>
          <w:bCs/>
          <w:kern w:val="0"/>
          <w:sz w:val="24"/>
          <w:szCs w:val="24"/>
          <w:lang w:eastAsia="en-MY"/>
          <w14:ligatures w14:val="none"/>
        </w:rPr>
      </w:pPr>
    </w:p>
    <w:p w14:paraId="15791F9F" w14:textId="77777777" w:rsidR="005304EF" w:rsidRPr="005304EF" w:rsidRDefault="005304EF" w:rsidP="005304EF">
      <w:pPr>
        <w:spacing w:before="100" w:beforeAutospacing="1" w:after="100" w:afterAutospacing="1" w:line="360" w:lineRule="auto"/>
        <w:outlineLvl w:val="1"/>
        <w:rPr>
          <w:rFonts w:ascii="Arial" w:eastAsia="Times New Roman" w:hAnsi="Arial" w:cs="Arial"/>
          <w:b/>
          <w:bCs/>
          <w:kern w:val="0"/>
          <w:sz w:val="24"/>
          <w:szCs w:val="24"/>
          <w:lang w:eastAsia="en-MY"/>
          <w14:ligatures w14:val="none"/>
        </w:rPr>
      </w:pPr>
      <w:r w:rsidRPr="005304EF">
        <w:rPr>
          <w:rFonts w:ascii="Arial" w:eastAsia="Times New Roman" w:hAnsi="Arial" w:cs="Arial"/>
          <w:b/>
          <w:bCs/>
          <w:kern w:val="0"/>
          <w:sz w:val="24"/>
          <w:szCs w:val="24"/>
          <w:lang w:eastAsia="en-MY"/>
          <w14:ligatures w14:val="none"/>
        </w:rPr>
        <w:t>5.3 Future Recommendations</w:t>
      </w:r>
    </w:p>
    <w:p w14:paraId="62BECAFC" w14:textId="77777777" w:rsidR="005304EF" w:rsidRPr="005304EF" w:rsidRDefault="005304EF" w:rsidP="005304EF">
      <w:pPr>
        <w:spacing w:before="100" w:beforeAutospacing="1" w:after="100" w:afterAutospacing="1" w:line="360" w:lineRule="auto"/>
        <w:jc w:val="both"/>
        <w:rPr>
          <w:rFonts w:ascii="Arial" w:eastAsia="Times New Roman" w:hAnsi="Arial" w:cs="Arial"/>
          <w:kern w:val="0"/>
          <w:sz w:val="24"/>
          <w:szCs w:val="24"/>
          <w:lang w:eastAsia="en-MY"/>
          <w14:ligatures w14:val="none"/>
        </w:rPr>
      </w:pPr>
      <w:r w:rsidRPr="005304EF">
        <w:rPr>
          <w:rFonts w:ascii="Arial" w:eastAsia="Times New Roman" w:hAnsi="Arial" w:cs="Arial"/>
          <w:kern w:val="0"/>
          <w:sz w:val="24"/>
          <w:szCs w:val="24"/>
          <w:lang w:eastAsia="en-MY"/>
          <w14:ligatures w14:val="none"/>
        </w:rPr>
        <w:t>Based on the synthesized findings and identified literature limitations, several recommendations are proposed for future academic research and practical implementation:</w:t>
      </w:r>
    </w:p>
    <w:p w14:paraId="4C7E168A" w14:textId="77777777" w:rsidR="005304EF" w:rsidRPr="005304EF" w:rsidRDefault="005304EF" w:rsidP="005304EF">
      <w:pPr>
        <w:widowControl w:val="0"/>
        <w:numPr>
          <w:ilvl w:val="0"/>
          <w:numId w:val="2"/>
        </w:numPr>
        <w:autoSpaceDE w:val="0"/>
        <w:autoSpaceDN w:val="0"/>
        <w:spacing w:before="100" w:beforeAutospacing="1" w:after="100" w:afterAutospacing="1" w:line="360" w:lineRule="auto"/>
        <w:jc w:val="both"/>
        <w:rPr>
          <w:rFonts w:ascii="Arial" w:eastAsia="Times New Roman" w:hAnsi="Arial" w:cs="Arial"/>
          <w:kern w:val="0"/>
          <w:sz w:val="24"/>
          <w:szCs w:val="24"/>
          <w:lang w:eastAsia="en-MY"/>
          <w14:ligatures w14:val="none"/>
        </w:rPr>
      </w:pPr>
      <w:r w:rsidRPr="005304EF">
        <w:rPr>
          <w:rFonts w:ascii="Arial" w:eastAsia="Times New Roman" w:hAnsi="Arial" w:cs="Arial"/>
          <w:b/>
          <w:bCs/>
          <w:kern w:val="0"/>
          <w:sz w:val="24"/>
          <w:szCs w:val="24"/>
          <w:lang w:eastAsia="en-MY"/>
          <w14:ligatures w14:val="none"/>
        </w:rPr>
        <w:t>Empirical and Telemetry-Based Validation:</w:t>
      </w:r>
      <w:r w:rsidRPr="005304EF">
        <w:rPr>
          <w:rFonts w:ascii="Arial" w:eastAsia="Times New Roman" w:hAnsi="Arial" w:cs="Arial"/>
          <w:kern w:val="0"/>
          <w:sz w:val="24"/>
          <w:szCs w:val="24"/>
          <w:lang w:eastAsia="en-MY"/>
          <w14:ligatures w14:val="none"/>
        </w:rPr>
        <w:t xml:space="preserve"> Future studies should validate the proposed framework using live operational telemetry, real-time Security Operations </w:t>
      </w:r>
      <w:proofErr w:type="spellStart"/>
      <w:r w:rsidRPr="005304EF">
        <w:rPr>
          <w:rFonts w:ascii="Arial" w:eastAsia="Times New Roman" w:hAnsi="Arial" w:cs="Arial"/>
          <w:kern w:val="0"/>
          <w:sz w:val="24"/>
          <w:szCs w:val="24"/>
          <w:lang w:eastAsia="en-MY"/>
          <w14:ligatures w14:val="none"/>
        </w:rPr>
        <w:t>Center</w:t>
      </w:r>
      <w:proofErr w:type="spellEnd"/>
      <w:r w:rsidRPr="005304EF">
        <w:rPr>
          <w:rFonts w:ascii="Arial" w:eastAsia="Times New Roman" w:hAnsi="Arial" w:cs="Arial"/>
          <w:kern w:val="0"/>
          <w:sz w:val="24"/>
          <w:szCs w:val="24"/>
          <w:lang w:eastAsia="en-MY"/>
          <w14:ligatures w14:val="none"/>
        </w:rPr>
        <w:t xml:space="preserve"> (SOC) logs, and longitudinal field experiments rather than relying solely on self-reported survey data.</w:t>
      </w:r>
    </w:p>
    <w:p w14:paraId="1C3382AD" w14:textId="77777777" w:rsidR="005304EF" w:rsidRPr="005304EF" w:rsidRDefault="005304EF" w:rsidP="005304EF">
      <w:pPr>
        <w:widowControl w:val="0"/>
        <w:numPr>
          <w:ilvl w:val="0"/>
          <w:numId w:val="2"/>
        </w:numPr>
        <w:autoSpaceDE w:val="0"/>
        <w:autoSpaceDN w:val="0"/>
        <w:spacing w:before="100" w:beforeAutospacing="1" w:after="100" w:afterAutospacing="1" w:line="360" w:lineRule="auto"/>
        <w:jc w:val="both"/>
        <w:rPr>
          <w:rFonts w:ascii="Arial" w:eastAsia="Times New Roman" w:hAnsi="Arial" w:cs="Arial"/>
          <w:kern w:val="0"/>
          <w:sz w:val="24"/>
          <w:szCs w:val="24"/>
          <w:lang w:eastAsia="en-MY"/>
          <w14:ligatures w14:val="none"/>
        </w:rPr>
      </w:pPr>
      <w:r w:rsidRPr="005304EF">
        <w:rPr>
          <w:rFonts w:ascii="Arial" w:eastAsia="Times New Roman" w:hAnsi="Arial" w:cs="Arial"/>
          <w:b/>
          <w:bCs/>
          <w:kern w:val="0"/>
          <w:sz w:val="24"/>
          <w:szCs w:val="24"/>
          <w:lang w:eastAsia="en-MY"/>
          <w14:ligatures w14:val="none"/>
        </w:rPr>
        <w:t>Integration of AI-Driven Threat Adaptive Training:</w:t>
      </w:r>
      <w:r w:rsidRPr="005304EF">
        <w:rPr>
          <w:rFonts w:ascii="Arial" w:eastAsia="Times New Roman" w:hAnsi="Arial" w:cs="Arial"/>
          <w:kern w:val="0"/>
          <w:sz w:val="24"/>
          <w:szCs w:val="24"/>
          <w:lang w:eastAsia="en-MY"/>
          <w14:ligatures w14:val="none"/>
        </w:rPr>
        <w:t xml:space="preserve"> As cyber threats increasingly leverage artificial intelligence for hyper-personalized phishing attacks, future mitigation strategies must incorporate adaptive, AI-powered security nudges that dynamically adjust intervention frequency based on user risk profiles.</w:t>
      </w:r>
    </w:p>
    <w:p w14:paraId="7F28F8D1" w14:textId="77777777" w:rsidR="005304EF" w:rsidRPr="005304EF" w:rsidRDefault="005304EF" w:rsidP="005304EF">
      <w:pPr>
        <w:widowControl w:val="0"/>
        <w:numPr>
          <w:ilvl w:val="0"/>
          <w:numId w:val="2"/>
        </w:numPr>
        <w:autoSpaceDE w:val="0"/>
        <w:autoSpaceDN w:val="0"/>
        <w:spacing w:before="100" w:beforeAutospacing="1" w:after="100" w:afterAutospacing="1" w:line="360" w:lineRule="auto"/>
        <w:jc w:val="both"/>
        <w:rPr>
          <w:rFonts w:ascii="Arial" w:eastAsia="Times New Roman" w:hAnsi="Arial" w:cs="Arial"/>
          <w:kern w:val="0"/>
          <w:sz w:val="24"/>
          <w:szCs w:val="24"/>
          <w:lang w:eastAsia="en-MY"/>
          <w14:ligatures w14:val="none"/>
        </w:rPr>
      </w:pPr>
      <w:r w:rsidRPr="005304EF">
        <w:rPr>
          <w:rFonts w:ascii="Arial" w:eastAsia="Times New Roman" w:hAnsi="Arial" w:cs="Arial"/>
          <w:b/>
          <w:bCs/>
          <w:kern w:val="0"/>
          <w:sz w:val="24"/>
          <w:szCs w:val="24"/>
          <w:lang w:eastAsia="en-MY"/>
          <w14:ligatures w14:val="none"/>
        </w:rPr>
        <w:t>Sector-Specific Tailoring:</w:t>
      </w:r>
      <w:r w:rsidRPr="005304EF">
        <w:rPr>
          <w:rFonts w:ascii="Arial" w:eastAsia="Times New Roman" w:hAnsi="Arial" w:cs="Arial"/>
          <w:kern w:val="0"/>
          <w:sz w:val="24"/>
          <w:szCs w:val="24"/>
          <w:lang w:eastAsia="en-MY"/>
          <w14:ligatures w14:val="none"/>
        </w:rPr>
        <w:t xml:space="preserve"> Organizations should adapt the general framework to specific high-stress operational domains—such as healthcare, critical infrastructure, and cloud service environments—to account for distinct workflow pressures and compliance mandates.</w:t>
      </w:r>
    </w:p>
    <w:p w14:paraId="61DE5F30" w14:textId="77777777" w:rsidR="005304EF" w:rsidRPr="005304EF" w:rsidRDefault="005304EF" w:rsidP="005304EF">
      <w:pPr>
        <w:widowControl w:val="0"/>
        <w:numPr>
          <w:ilvl w:val="0"/>
          <w:numId w:val="2"/>
        </w:numPr>
        <w:autoSpaceDE w:val="0"/>
        <w:autoSpaceDN w:val="0"/>
        <w:spacing w:before="100" w:beforeAutospacing="1" w:after="100" w:afterAutospacing="1" w:line="360" w:lineRule="auto"/>
        <w:jc w:val="both"/>
        <w:rPr>
          <w:rFonts w:ascii="Arial" w:eastAsia="Times New Roman" w:hAnsi="Arial" w:cs="Arial"/>
          <w:kern w:val="0"/>
          <w:sz w:val="24"/>
          <w:szCs w:val="24"/>
          <w:lang w:eastAsia="en-MY"/>
          <w14:ligatures w14:val="none"/>
        </w:rPr>
      </w:pPr>
      <w:r w:rsidRPr="005304EF">
        <w:rPr>
          <w:rFonts w:ascii="Arial" w:eastAsia="Times New Roman" w:hAnsi="Arial" w:cs="Arial"/>
          <w:b/>
          <w:bCs/>
          <w:kern w:val="0"/>
          <w:sz w:val="24"/>
          <w:szCs w:val="24"/>
          <w:lang w:eastAsia="en-MY"/>
          <w14:ligatures w14:val="none"/>
        </w:rPr>
        <w:t>Ergonomic System Design in Security Tools:</w:t>
      </w:r>
      <w:r w:rsidRPr="005304EF">
        <w:rPr>
          <w:rFonts w:ascii="Arial" w:eastAsia="Times New Roman" w:hAnsi="Arial" w:cs="Arial"/>
          <w:kern w:val="0"/>
          <w:sz w:val="24"/>
          <w:szCs w:val="24"/>
          <w:lang w:eastAsia="en-MY"/>
          <w14:ligatures w14:val="none"/>
        </w:rPr>
        <w:t xml:space="preserve"> System architects should prioritize Human Factors Engineering (HFE) principles to reduce cognitive fatigue, streamline authentication workflows, and minimize alert noise for both general employees and technical administrators.</w:t>
      </w:r>
    </w:p>
    <w:p w14:paraId="2AF6989E" w14:textId="77777777" w:rsidR="005304EF" w:rsidRPr="005304EF" w:rsidRDefault="005304EF" w:rsidP="005304EF">
      <w:pPr>
        <w:spacing w:before="100" w:beforeAutospacing="1" w:after="100" w:afterAutospacing="1" w:line="360" w:lineRule="auto"/>
        <w:outlineLvl w:val="1"/>
        <w:rPr>
          <w:rFonts w:ascii="Arial" w:eastAsia="Times New Roman" w:hAnsi="Arial" w:cs="Arial"/>
          <w:b/>
          <w:bCs/>
          <w:kern w:val="0"/>
          <w:sz w:val="24"/>
          <w:szCs w:val="24"/>
          <w:lang w:eastAsia="en-MY"/>
          <w14:ligatures w14:val="none"/>
        </w:rPr>
      </w:pPr>
      <w:r w:rsidRPr="005304EF">
        <w:rPr>
          <w:rFonts w:ascii="Arial" w:eastAsia="Times New Roman" w:hAnsi="Arial" w:cs="Arial"/>
          <w:b/>
          <w:bCs/>
          <w:kern w:val="0"/>
          <w:sz w:val="24"/>
          <w:szCs w:val="24"/>
          <w:lang w:eastAsia="en-MY"/>
          <w14:ligatures w14:val="none"/>
        </w:rPr>
        <w:t>5.4 Conclusion</w:t>
      </w:r>
    </w:p>
    <w:p w14:paraId="5149B99E" w14:textId="77777777" w:rsidR="005304EF" w:rsidRPr="005304EF" w:rsidRDefault="005304EF" w:rsidP="005304EF">
      <w:pPr>
        <w:spacing w:before="100" w:beforeAutospacing="1" w:after="100" w:afterAutospacing="1" w:line="360" w:lineRule="auto"/>
        <w:jc w:val="both"/>
        <w:rPr>
          <w:rFonts w:ascii="Arial" w:eastAsia="Times New Roman" w:hAnsi="Arial" w:cs="Arial"/>
          <w:kern w:val="0"/>
          <w:sz w:val="24"/>
          <w:szCs w:val="24"/>
          <w:lang w:eastAsia="en-MY"/>
          <w14:ligatures w14:val="none"/>
        </w:rPr>
      </w:pPr>
      <w:r w:rsidRPr="005304EF">
        <w:rPr>
          <w:rFonts w:ascii="Arial" w:eastAsia="Times New Roman" w:hAnsi="Arial" w:cs="Arial"/>
          <w:kern w:val="0"/>
          <w:sz w:val="24"/>
          <w:szCs w:val="24"/>
          <w:lang w:eastAsia="en-MY"/>
          <w14:ligatures w14:val="none"/>
        </w:rPr>
        <w:t xml:space="preserve">In conclusion, human error represents a complex socio-technical challenge that cannot be resolved through single-dimensional solutions. Addressing the human element in operational cybersecurity requires a continuous, multi-layered strategy that harmonizes technology, policy, human </w:t>
      </w:r>
      <w:proofErr w:type="spellStart"/>
      <w:r w:rsidRPr="005304EF">
        <w:rPr>
          <w:rFonts w:ascii="Arial" w:eastAsia="Times New Roman" w:hAnsi="Arial" w:cs="Arial"/>
          <w:kern w:val="0"/>
          <w:sz w:val="24"/>
          <w:szCs w:val="24"/>
          <w:lang w:eastAsia="en-MY"/>
          <w14:ligatures w14:val="none"/>
        </w:rPr>
        <w:t>behavior</w:t>
      </w:r>
      <w:proofErr w:type="spellEnd"/>
      <w:r w:rsidRPr="005304EF">
        <w:rPr>
          <w:rFonts w:ascii="Arial" w:eastAsia="Times New Roman" w:hAnsi="Arial" w:cs="Arial"/>
          <w:kern w:val="0"/>
          <w:sz w:val="24"/>
          <w:szCs w:val="24"/>
          <w:lang w:eastAsia="en-MY"/>
          <w14:ligatures w14:val="none"/>
        </w:rPr>
        <w:t xml:space="preserve">, and supportive organizational </w:t>
      </w:r>
      <w:r w:rsidRPr="005304EF">
        <w:rPr>
          <w:rFonts w:ascii="Arial" w:eastAsia="Times New Roman" w:hAnsi="Arial" w:cs="Arial"/>
          <w:kern w:val="0"/>
          <w:sz w:val="24"/>
          <w:szCs w:val="24"/>
          <w:lang w:eastAsia="en-MY"/>
          <w14:ligatures w14:val="none"/>
        </w:rPr>
        <w:lastRenderedPageBreak/>
        <w:t>culture. By adopting the synthesized framework developed in this study, organizations can effectively reduce susceptibility to cyber threats, mitigate operational vulnerabilities, and build an enduring, resilient cybersecurity posture.</w:t>
      </w:r>
    </w:p>
    <w:p w14:paraId="61FF9263" w14:textId="77777777" w:rsidR="00380F58" w:rsidRDefault="00380F58"/>
    <w:sectPr w:rsidR="00380F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914C1"/>
    <w:multiLevelType w:val="multilevel"/>
    <w:tmpl w:val="DBD8A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C5A77"/>
    <w:multiLevelType w:val="multilevel"/>
    <w:tmpl w:val="ADFAC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5454423">
    <w:abstractNumId w:val="1"/>
  </w:num>
  <w:num w:numId="2" w16cid:durableId="57443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4EF"/>
    <w:rsid w:val="00380F58"/>
    <w:rsid w:val="005304EF"/>
    <w:rsid w:val="006613DA"/>
    <w:rsid w:val="00CC600B"/>
    <w:rsid w:val="00EA474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C8EE3"/>
  <w15:chartTrackingRefBased/>
  <w15:docId w15:val="{B712BEDB-E79A-4C65-80A3-88955E81A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4E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304E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304E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304E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304E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0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4E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304E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304E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304E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304E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0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4EF"/>
    <w:rPr>
      <w:rFonts w:eastAsiaTheme="majorEastAsia" w:cstheme="majorBidi"/>
      <w:color w:val="272727" w:themeColor="text1" w:themeTint="D8"/>
    </w:rPr>
  </w:style>
  <w:style w:type="paragraph" w:styleId="Title">
    <w:name w:val="Title"/>
    <w:basedOn w:val="Normal"/>
    <w:next w:val="Normal"/>
    <w:link w:val="TitleChar"/>
    <w:uiPriority w:val="10"/>
    <w:qFormat/>
    <w:rsid w:val="00530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4EF"/>
    <w:pPr>
      <w:spacing w:before="160"/>
      <w:jc w:val="center"/>
    </w:pPr>
    <w:rPr>
      <w:i/>
      <w:iCs/>
      <w:color w:val="404040" w:themeColor="text1" w:themeTint="BF"/>
    </w:rPr>
  </w:style>
  <w:style w:type="character" w:customStyle="1" w:styleId="QuoteChar">
    <w:name w:val="Quote Char"/>
    <w:basedOn w:val="DefaultParagraphFont"/>
    <w:link w:val="Quote"/>
    <w:uiPriority w:val="29"/>
    <w:rsid w:val="005304EF"/>
    <w:rPr>
      <w:i/>
      <w:iCs/>
      <w:color w:val="404040" w:themeColor="text1" w:themeTint="BF"/>
    </w:rPr>
  </w:style>
  <w:style w:type="paragraph" w:styleId="ListParagraph">
    <w:name w:val="List Paragraph"/>
    <w:basedOn w:val="Normal"/>
    <w:uiPriority w:val="34"/>
    <w:qFormat/>
    <w:rsid w:val="005304EF"/>
    <w:pPr>
      <w:ind w:left="720"/>
      <w:contextualSpacing/>
    </w:pPr>
  </w:style>
  <w:style w:type="character" w:styleId="IntenseEmphasis">
    <w:name w:val="Intense Emphasis"/>
    <w:basedOn w:val="DefaultParagraphFont"/>
    <w:uiPriority w:val="21"/>
    <w:qFormat/>
    <w:rsid w:val="005304EF"/>
    <w:rPr>
      <w:i/>
      <w:iCs/>
      <w:color w:val="2E74B5" w:themeColor="accent1" w:themeShade="BF"/>
    </w:rPr>
  </w:style>
  <w:style w:type="paragraph" w:styleId="IntenseQuote">
    <w:name w:val="Intense Quote"/>
    <w:basedOn w:val="Normal"/>
    <w:next w:val="Normal"/>
    <w:link w:val="IntenseQuoteChar"/>
    <w:uiPriority w:val="30"/>
    <w:qFormat/>
    <w:rsid w:val="005304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04EF"/>
    <w:rPr>
      <w:i/>
      <w:iCs/>
      <w:color w:val="2E74B5" w:themeColor="accent1" w:themeShade="BF"/>
    </w:rPr>
  </w:style>
  <w:style w:type="character" w:styleId="IntenseReference">
    <w:name w:val="Intense Reference"/>
    <w:basedOn w:val="DefaultParagraphFont"/>
    <w:uiPriority w:val="32"/>
    <w:qFormat/>
    <w:rsid w:val="005304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595</Words>
  <Characters>3393</Characters>
  <Application>Microsoft Office Word</Application>
  <DocSecurity>0</DocSecurity>
  <Lines>28</Lines>
  <Paragraphs>7</Paragraphs>
  <ScaleCrop>false</ScaleCrop>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KHAIRUN IZZAT BIN ZAIHAR</dc:creator>
  <cp:keywords/>
  <dc:description/>
  <cp:lastModifiedBy>KHAIRUN IZZAT BIN ZAIHAR</cp:lastModifiedBy>
  <cp:revision>1</cp:revision>
  <dcterms:created xsi:type="dcterms:W3CDTF">2026-09-11T13:32:00Z</dcterms:created>
  <dcterms:modified xsi:type="dcterms:W3CDTF">2026-09-11T13:33:00Z</dcterms:modified>
</cp:coreProperties>
</file>