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color w:val="101820"/>
          <w:sz w:val="68"/>
        </w:rPr>
        <w:t>F1 Statistics Platform</w:t>
      </w:r>
    </w:p>
    <w:p>
      <w:pPr>
        <w:jc w:val="center"/>
      </w:pPr>
      <w:r>
        <w:rPr>
          <w:rFonts w:ascii="Aptos Display" w:hAnsi="Aptos Display"/>
          <w:color w:val="B31B34"/>
          <w:sz w:val="38"/>
        </w:rPr>
        <w:t>Project Direction and Development Roadmap</w:t>
      </w:r>
    </w:p>
    <w:p>
      <w:pPr>
        <w:spacing w:before="280"/>
        <w:jc w:val="center"/>
      </w:pPr>
      <w:r>
        <w:rPr>
          <w:i/>
          <w:color w:val="53606A"/>
          <w:sz w:val="24"/>
        </w:rPr>
        <w:t>A fresh full-stack project for exploring Formula 1 results, schedules, statistics, comparisons, and adaptive visualizations</w:t>
      </w:r>
    </w:p>
    <w:tbl>
      <w:tblPr>
        <w:tblW w:type="auto" w:w="0"/>
        <w:jc w:val="center"/>
        <w:tblLayout w:type="fixed"/>
        <w:tblLook w:firstColumn="1" w:firstRow="1" w:lastColumn="0" w:lastRow="0" w:noHBand="0" w:noVBand="1" w:val="04A0"/>
      </w:tblPr>
      <w:tblGrid>
        <w:gridCol w:w="9216"/>
      </w:tblGrid>
      <w:tr>
        <w:tc>
          <w:tcPr>
            <w:tcW w:type="dxa" w:w="9878"/>
            <w:shd w:fill="F4F6F8"/>
            <w:tcMar>
              <w:top w:w="180" w:type="dxa"/>
              <w:start w:w="220" w:type="dxa"/>
              <w:bottom w:w="180" w:type="dxa"/>
              <w:end w:w="220" w:type="dxa"/>
            </w:tcMar>
          </w:tcPr>
          <w:p>
            <w:pPr>
              <w:jc w:val="center"/>
            </w:pPr>
            <w:r>
              <w:rPr>
                <w:b/>
              </w:rPr>
              <w:t xml:space="preserve">Final stack: </w:t>
            </w:r>
            <w:r>
              <w:t>Go + net/http + pgx + PostgreSQL + Goose</w:t>
              <w:br/>
              <w:t>React + TypeScript + Vite</w:t>
              <w:br/>
              <w:t>OpenF1 as the primary data source</w:t>
            </w:r>
          </w:p>
        </w:tc>
      </w:tr>
    </w:tbl>
    <w:p>
      <w:pPr>
        <w:jc w:val="center"/>
      </w:pPr>
      <w:r>
        <w:t>Prepared for Clint Henrichs</w:t>
      </w:r>
    </w:p>
    <w:p>
      <w:pPr>
        <w:jc w:val="center"/>
      </w:pPr>
      <w:r>
        <w:t>Revised July 23, 2026</w:t>
      </w:r>
    </w:p>
    <w:p>
      <w:r>
        <w:br w:type="page"/>
      </w:r>
    </w:p>
    <w:p>
      <w:pPr>
        <w:pStyle w:val="Heading1"/>
      </w:pPr>
      <w:r>
        <w:t>1. Project Vision</w:t>
      </w:r>
    </w:p>
    <w:p>
      <w:r>
        <w:t>Build a Formula 1 statistics and information platform that helps users explore current and historical data without limiting the product to a single season or a single type of session. The site should make common information easy to find while also supporting deeper statistical comparisons and visual analysis.</w:t>
      </w:r>
    </w:p>
    <w:p>
      <w:r>
        <w:t>The product should answer straightforward questions—such as the next race, the previous race result, current standings, or a driver’s recent form—and allow users to move naturally into more detailed data such as lap pace, tire stints, pit stops, qualifying performance, and previous-season trends.</w:t>
      </w:r>
    </w:p>
    <w:p>
      <w:pPr>
        <w:pStyle w:val="Heading2"/>
      </w:pPr>
      <w:r>
        <w:t>Core product goals</w:t>
      </w:r>
    </w:p>
    <w:p>
      <w:pPr>
        <w:pStyle w:val="ListBullet"/>
      </w:pPr>
      <w:r>
        <w:t>Display the upcoming race schedule and clear details for each race weekend.</w:t>
      </w:r>
    </w:p>
    <w:p>
      <w:pPr>
        <w:pStyle w:val="ListBullet"/>
      </w:pPr>
      <w:r>
        <w:t>Show the most recent race result and let users browse earlier results.</w:t>
      </w:r>
    </w:p>
    <w:p>
      <w:pPr>
        <w:pStyle w:val="ListBullet"/>
      </w:pPr>
      <w:r>
        <w:t>Provide current and previous-season driver, constructor, race, and session statistics.</w:t>
      </w:r>
    </w:p>
    <w:p>
      <w:pPr>
        <w:pStyle w:val="ListBullet"/>
      </w:pPr>
      <w:r>
        <w:t>Allow users to compare drivers, teams, races, sessions, and selected metrics.</w:t>
      </w:r>
    </w:p>
    <w:p>
      <w:pPr>
        <w:pStyle w:val="ListBullet"/>
      </w:pPr>
      <w:r>
        <w:t>Generate graphs that adapt to the user’s selected entities, date range, session, and metric.</w:t>
      </w:r>
    </w:p>
    <w:p>
      <w:pPr>
        <w:pStyle w:val="ListBullet"/>
      </w:pPr>
      <w:r>
        <w:t>Keep the first version focused while leaving room for telemetry and original analytics later.</w:t>
      </w:r>
    </w:p>
    <w:p>
      <w:pPr>
        <w:pStyle w:val="Heading1"/>
      </w:pPr>
      <w:r>
        <w:t>2. Product Experience</w:t>
      </w:r>
    </w:p>
    <w:p>
      <w:r>
        <w:t>The application should feel like an exploration tool rather than a static season website. Users should be able to begin with a broad overview and progressively narrow the data they want to inspect.</w:t>
      </w:r>
    </w:p>
    <w:p>
      <w:pPr>
        <w:pStyle w:val="Heading2"/>
      </w:pPr>
      <w:r>
        <w:t>Primary navigation areas</w:t>
      </w:r>
    </w:p>
    <w:p>
      <w:pPr>
        <w:pStyle w:val="ListBullet"/>
      </w:pPr>
      <w:r>
        <w:t>Home dashboard: next race, previous race, current championship leaders, and highlighted statistics.</w:t>
      </w:r>
    </w:p>
    <w:p>
      <w:pPr>
        <w:pStyle w:val="ListBullet"/>
      </w:pPr>
      <w:r>
        <w:t>Schedule: race weekends by season with dates, circuits, locations, and status.</w:t>
      </w:r>
    </w:p>
    <w:p>
      <w:pPr>
        <w:pStyle w:val="ListBullet"/>
      </w:pPr>
      <w:r>
        <w:t>Results: race, sprint, qualifying, and practice results where available.</w:t>
      </w:r>
    </w:p>
    <w:p>
      <w:pPr>
        <w:pStyle w:val="ListBullet"/>
      </w:pPr>
      <w:r>
        <w:t>Drivers: profiles, season summaries, historical results, teammates, and comparison tools.</w:t>
      </w:r>
    </w:p>
    <w:p>
      <w:pPr>
        <w:pStyle w:val="ListBullet"/>
      </w:pPr>
      <w:r>
        <w:t>Constructors: team results, standings, drivers, points, and season-over-season performance.</w:t>
      </w:r>
    </w:p>
    <w:p>
      <w:pPr>
        <w:pStyle w:val="ListBullet"/>
      </w:pPr>
      <w:r>
        <w:t>Statistics explorer: configurable filters and adaptive charts for selected data.</w:t>
      </w:r>
    </w:p>
    <w:p>
      <w:pPr>
        <w:pStyle w:val="ListBullet"/>
      </w:pPr>
      <w:r>
        <w:t>Race weekend detail: sessions, results, laps, stints, pit stops, weather, and race-control events.</w:t>
      </w:r>
    </w:p>
    <w:p>
      <w:pPr>
        <w:pStyle w:val="Heading2"/>
      </w:pPr>
      <w:r>
        <w:t>Example user flows</w:t>
      </w:r>
    </w:p>
    <w:p>
      <w:pPr>
        <w:pStyle w:val="CodeBlock"/>
      </w:pPr>
      <w:r>
        <w:t>Open dashboard</w:t>
        <w:br/>
        <w:t xml:space="preserve">    -&gt; See next race and previous result</w:t>
        <w:br/>
        <w:t xml:space="preserve">    -&gt; Open the previous race</w:t>
        <w:br/>
        <w:t xml:space="preserve">    -&gt; Review finishing order and key statistics</w:t>
        <w:br/>
        <w:t xml:space="preserve">    -&gt; Select two drivers</w:t>
        <w:br/>
        <w:t xml:space="preserve">    -&gt; Compare lap pace or tire strategy</w:t>
      </w:r>
    </w:p>
    <w:p>
      <w:pPr>
        <w:pStyle w:val="CodeBlock"/>
      </w:pPr>
      <w:r>
        <w:t>Open statistics explorer</w:t>
        <w:br/>
        <w:t xml:space="preserve">    -&gt; Select season or date range</w:t>
        <w:br/>
        <w:t xml:space="preserve">    -&gt; Select driver, constructor, race, or session</w:t>
        <w:br/>
        <w:t xml:space="preserve">    -&gt; Select one or more compatible metrics</w:t>
        <w:br/>
        <w:t xml:space="preserve">    -&gt; Display an automatically chosen graph</w:t>
        <w:br/>
        <w:t xml:space="preserve">    -&gt; Change filters without leaving the page</w:t>
      </w:r>
    </w:p>
    <w:p>
      <w:pPr>
        <w:pStyle w:val="Heading1"/>
      </w:pPr>
      <w:r>
        <w:t>3. Adaptive Graphs and Data Exploration</w:t>
      </w:r>
    </w:p>
    <w:p>
      <w:r>
        <w:t>Adaptive visualization is a central feature of the product. The graph should not be hard-coded to one dataset. The frontend should select an appropriate visualization based on the type and shape of the data returned by the API.</w:t>
      </w:r>
    </w:p>
    <w:p>
      <w:pPr>
        <w:pStyle w:val="Heading2"/>
      </w:pPr>
      <w:r>
        <w:t>Graph behavior</w:t>
      </w:r>
    </w:p>
    <w:p>
      <w:pPr>
        <w:pStyle w:val="ListBullet"/>
      </w:pPr>
      <w:r>
        <w:t>A time-based metric such as points by race or lap time by lap should default to a line chart.</w:t>
      </w:r>
    </w:p>
    <w:p>
      <w:pPr>
        <w:pStyle w:val="ListBullet"/>
      </w:pPr>
      <w:r>
        <w:t>A comparison among drivers, constructors, circuits, or seasons should usually use a bar chart.</w:t>
      </w:r>
    </w:p>
    <w:p>
      <w:pPr>
        <w:pStyle w:val="ListBullet"/>
      </w:pPr>
      <w:r>
        <w:t>A relationship between two numerical measurements—such as grid position and finishing position—can use a scatter chart.</w:t>
      </w:r>
    </w:p>
    <w:p>
      <w:pPr>
        <w:pStyle w:val="ListBullet"/>
      </w:pPr>
      <w:r>
        <w:t>A stint or strategy view may use a timeline-style visualization rather than a generic chart.</w:t>
      </w:r>
    </w:p>
    <w:p>
      <w:pPr>
        <w:pStyle w:val="ListBullet"/>
      </w:pPr>
      <w:r>
        <w:t>The available metric choices should change according to the selected entity and session type.</w:t>
      </w:r>
    </w:p>
    <w:p>
      <w:pPr>
        <w:pStyle w:val="ListBullet"/>
      </w:pPr>
      <w:r>
        <w:t>The chart title, axes, units, tooltip, legend, and empty states should derive from response metadata.</w:t>
      </w:r>
    </w:p>
    <w:p>
      <w:pPr>
        <w:pStyle w:val="Heading2"/>
      </w:pPr>
      <w:r>
        <w:t>Example adaptable selections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D9E1E8"/>
            <w:vAlign w:val="center"/>
          </w:tcPr>
          <w:p>
            <w:r>
              <w:t>Selection</w:t>
            </w:r>
          </w:p>
        </w:tc>
        <w:tc>
          <w:tcPr>
            <w:tcW w:type="dxa" w:w="3293"/>
            <w:shd w:fill="D9E1E8"/>
            <w:vAlign w:val="center"/>
          </w:tcPr>
          <w:p>
            <w:r>
              <w:t>Possible metrics</w:t>
            </w:r>
          </w:p>
        </w:tc>
        <w:tc>
          <w:tcPr>
            <w:tcW w:type="dxa" w:w="3293"/>
            <w:shd w:fill="D9E1E8"/>
            <w:vAlign w:val="center"/>
          </w:tcPr>
          <w:p>
            <w:r>
              <w:t>Suggested display</w:t>
            </w:r>
          </w:p>
        </w:tc>
      </w:tr>
      <w:tr>
        <w:tc>
          <w:tcPr>
            <w:tcW w:type="dxa" w:w="3293"/>
            <w:tcMar>
              <w:top w:w="100" w:type="dxa"/>
              <w:start w:w="120" w:type="dxa"/>
              <w:bottom w:w="100" w:type="dxa"/>
              <w:end w:w="120" w:type="dxa"/>
            </w:tcMar>
          </w:tcPr>
          <w:p>
            <w:r>
              <w:t>Driver + season</w:t>
            </w:r>
          </w:p>
        </w:tc>
        <w:tc>
          <w:tcPr>
            <w:tcW w:type="dxa" w:w="3293"/>
            <w:tcMar>
              <w:top w:w="100" w:type="dxa"/>
              <w:start w:w="120" w:type="dxa"/>
              <w:bottom w:w="100" w:type="dxa"/>
              <w:end w:w="120" w:type="dxa"/>
            </w:tcMar>
          </w:tcPr>
          <w:p>
            <w:r>
              <w:t>points, finishes, grid position, fastest laps</w:t>
            </w:r>
          </w:p>
        </w:tc>
        <w:tc>
          <w:tcPr>
            <w:tcW w:type="dxa" w:w="3293"/>
            <w:tcMar>
              <w:top w:w="100" w:type="dxa"/>
              <w:start w:w="120" w:type="dxa"/>
              <w:bottom w:w="100" w:type="dxa"/>
              <w:end w:w="120" w:type="dxa"/>
            </w:tcMar>
          </w:tcPr>
          <w:p>
            <w:r>
              <w:t>line or bar chart</w:t>
            </w:r>
          </w:p>
        </w:tc>
      </w:tr>
      <w:tr>
        <w:tc>
          <w:tcPr>
            <w:tcW w:type="dxa" w:w="3293"/>
            <w:tcMar>
              <w:top w:w="100" w:type="dxa"/>
              <w:start w:w="120" w:type="dxa"/>
              <w:bottom w:w="100" w:type="dxa"/>
              <w:end w:w="120" w:type="dxa"/>
            </w:tcMar>
          </w:tcPr>
          <w:p>
            <w:r>
              <w:t>Two drivers + session</w:t>
            </w:r>
          </w:p>
        </w:tc>
        <w:tc>
          <w:tcPr>
            <w:tcW w:type="dxa" w:w="3293"/>
            <w:tcMar>
              <w:top w:w="100" w:type="dxa"/>
              <w:start w:w="120" w:type="dxa"/>
              <w:bottom w:w="100" w:type="dxa"/>
              <w:end w:w="120" w:type="dxa"/>
            </w:tcMar>
          </w:tcPr>
          <w:p>
            <w:r>
              <w:t>lap time, position, intervals, tire age</w:t>
            </w:r>
          </w:p>
        </w:tc>
        <w:tc>
          <w:tcPr>
            <w:tcW w:type="dxa" w:w="3293"/>
            <w:tcMar>
              <w:top w:w="100" w:type="dxa"/>
              <w:start w:w="120" w:type="dxa"/>
              <w:bottom w:w="100" w:type="dxa"/>
              <w:end w:w="120" w:type="dxa"/>
            </w:tcMar>
          </w:tcPr>
          <w:p>
            <w:r>
              <w:t>multi-series line chart</w:t>
            </w:r>
          </w:p>
        </w:tc>
      </w:tr>
      <w:tr>
        <w:tc>
          <w:tcPr>
            <w:tcW w:type="dxa" w:w="3293"/>
            <w:tcMar>
              <w:top w:w="100" w:type="dxa"/>
              <w:start w:w="120" w:type="dxa"/>
              <w:bottom w:w="100" w:type="dxa"/>
              <w:end w:w="120" w:type="dxa"/>
            </w:tcMar>
          </w:tcPr>
          <w:p>
            <w:r>
              <w:t>Constructors + season</w:t>
            </w:r>
          </w:p>
        </w:tc>
        <w:tc>
          <w:tcPr>
            <w:tcW w:type="dxa" w:w="3293"/>
            <w:tcMar>
              <w:top w:w="100" w:type="dxa"/>
              <w:start w:w="120" w:type="dxa"/>
              <w:bottom w:w="100" w:type="dxa"/>
              <w:end w:w="120" w:type="dxa"/>
            </w:tcMar>
          </w:tcPr>
          <w:p>
            <w:r>
              <w:t>points, podiums, wins, average finish</w:t>
            </w:r>
          </w:p>
        </w:tc>
        <w:tc>
          <w:tcPr>
            <w:tcW w:type="dxa" w:w="3293"/>
            <w:tcMar>
              <w:top w:w="100" w:type="dxa"/>
              <w:start w:w="120" w:type="dxa"/>
              <w:bottom w:w="100" w:type="dxa"/>
              <w:end w:w="120" w:type="dxa"/>
            </w:tcMar>
          </w:tcPr>
          <w:p>
            <w:r>
              <w:t>bar or line chart</w:t>
            </w:r>
          </w:p>
        </w:tc>
      </w:tr>
      <w:tr>
        <w:tc>
          <w:tcPr>
            <w:tcW w:type="dxa" w:w="3293"/>
            <w:tcMar>
              <w:top w:w="100" w:type="dxa"/>
              <w:start w:w="120" w:type="dxa"/>
              <w:bottom w:w="100" w:type="dxa"/>
              <w:end w:w="120" w:type="dxa"/>
            </w:tcMar>
          </w:tcPr>
          <w:p>
            <w:r>
              <w:t>Race + all drivers</w:t>
            </w:r>
          </w:p>
        </w:tc>
        <w:tc>
          <w:tcPr>
            <w:tcW w:type="dxa" w:w="3293"/>
            <w:tcMar>
              <w:top w:w="100" w:type="dxa"/>
              <w:start w:w="120" w:type="dxa"/>
              <w:bottom w:w="100" w:type="dxa"/>
              <w:end w:w="120" w:type="dxa"/>
            </w:tcMar>
          </w:tcPr>
          <w:p>
            <w:r>
              <w:t>finish position, grid change, pit stops</w:t>
            </w:r>
          </w:p>
        </w:tc>
        <w:tc>
          <w:tcPr>
            <w:tcW w:type="dxa" w:w="3293"/>
            <w:tcMar>
              <w:top w:w="100" w:type="dxa"/>
              <w:start w:w="120" w:type="dxa"/>
              <w:bottom w:w="100" w:type="dxa"/>
              <w:end w:w="120" w:type="dxa"/>
            </w:tcMar>
          </w:tcPr>
          <w:p>
            <w:r>
              <w:t>ranked bar or scatter chart</w:t>
            </w:r>
          </w:p>
        </w:tc>
      </w:tr>
      <w:tr>
        <w:tc>
          <w:tcPr>
            <w:tcW w:type="dxa" w:w="3293"/>
            <w:tcMar>
              <w:top w:w="100" w:type="dxa"/>
              <w:start w:w="120" w:type="dxa"/>
              <w:bottom w:w="100" w:type="dxa"/>
              <w:end w:w="120" w:type="dxa"/>
            </w:tcMar>
          </w:tcPr>
          <w:p>
            <w:r>
              <w:t>Driver + multiple seasons</w:t>
            </w:r>
          </w:p>
        </w:tc>
        <w:tc>
          <w:tcPr>
            <w:tcW w:type="dxa" w:w="3293"/>
            <w:tcMar>
              <w:top w:w="100" w:type="dxa"/>
              <w:start w:w="120" w:type="dxa"/>
              <w:bottom w:w="100" w:type="dxa"/>
              <w:end w:w="120" w:type="dxa"/>
            </w:tcMar>
          </w:tcPr>
          <w:p>
            <w:r>
              <w:t>points, wins, podiums, average finish</w:t>
            </w:r>
          </w:p>
        </w:tc>
        <w:tc>
          <w:tcPr>
            <w:tcW w:type="dxa" w:w="3293"/>
            <w:tcMar>
              <w:top w:w="100" w:type="dxa"/>
              <w:start w:w="120" w:type="dxa"/>
              <w:bottom w:w="100" w:type="dxa"/>
              <w:end w:w="120" w:type="dxa"/>
            </w:tcMar>
          </w:tcPr>
          <w:p>
            <w:r>
              <w:t>line or grouped bar chart</w:t>
            </w:r>
          </w:p>
        </w:tc>
      </w:tr>
    </w:tbl>
    <w:p>
      <w:pPr>
        <w:pStyle w:val="Heading2"/>
      </w:pPr>
      <w:r>
        <w:t>API support for adaptive charts</w:t>
      </w:r>
    </w:p>
    <w:p>
      <w:r>
        <w:t>The Go API should return chart-ready data plus metadata rather than forcing the frontend to understand every database column. A response can identify the dimension, series, unit, preferred chart type, and data points while still allowing the frontend to override presentation when needed.</w:t>
      </w:r>
    </w:p>
    <w:p>
      <w:pPr>
        <w:pStyle w:val="CodeBlock"/>
      </w:pPr>
      <w:r>
        <w:t>{</w:t>
        <w:br/>
        <w:t xml:space="preserve">  "title": "Points by race",</w:t>
        <w:br/>
        <w:t xml:space="preserve">  "dimension": {"key": "round", "label": "Race"},</w:t>
        <w:br/>
        <w:t xml:space="preserve">  "series": [</w:t>
        <w:br/>
        <w:t xml:space="preserve">    {"key": "driver_1", "label": "Driver A", "unit": "points"},</w:t>
        <w:br/>
        <w:t xml:space="preserve">    {"key": "driver_2", "label": "Driver B", "unit": "points"}</w:t>
        <w:br/>
        <w:t xml:space="preserve">  ],</w:t>
        <w:br/>
        <w:t xml:space="preserve">  "preferredChart": "line",</w:t>
        <w:br/>
        <w:t xml:space="preserve">  "data": [</w:t>
        <w:br/>
        <w:t xml:space="preserve">    {"round": "Bahrain", "driver_1": 25, "driver_2": 18}</w:t>
        <w:br/>
        <w:t xml:space="preserve">  ]</w:t>
        <w:br/>
        <w:t>}</w:t>
      </w:r>
    </w:p>
    <w:p>
      <w:pPr>
        <w:pStyle w:val="Heading1"/>
      </w:pPr>
      <w:r>
        <w:t>4. Data Sources</w:t>
      </w:r>
    </w:p>
    <w:p>
      <w:pPr>
        <w:pStyle w:val="Heading2"/>
      </w:pPr>
      <w:r>
        <w:t>OpenF1 - primary source</w:t>
      </w:r>
    </w:p>
    <w:p>
      <w:r>
        <w:t>Use OpenF1 as the primary source for the initial application. It provides JSON endpoints that fit a Go HTTP client and covers meetings, sessions, drivers, results, laps, positions, intervals, stints, pit stops, weather, race-control messages, and car data. Begin with completed historical sessions so ingestion and testing remain repeatable.</w:t>
      </w:r>
    </w:p>
    <w:p>
      <w:pPr>
        <w:pStyle w:val="Heading2"/>
      </w:pPr>
      <w:r>
        <w:t>Historical extension</w:t>
      </w:r>
    </w:p>
    <w:p>
      <w:r>
        <w:t>OpenF1 should be sufficient for the first release and recent seasons. A second source such as Jolpica can be added later when broader historical schedules, standings, and results are needed. It should not be required to complete the first version.</w:t>
      </w:r>
    </w:p>
    <w:p>
      <w:pPr>
        <w:pStyle w:val="Heading2"/>
      </w:pPr>
      <w:r>
        <w:t>Telemetry extension</w:t>
      </w:r>
    </w:p>
    <w:p>
      <w:r>
        <w:t>Detailed telemetry can be introduced after the core statistics experience is stable. High-frequency samples create substantially more data and should use an intentional caching or storage strategy rather than being inserted into ordinary tables without limits.</w:t>
      </w:r>
    </w:p>
    <w:p>
      <w:r>
        <w:br w:type="page"/>
      </w:r>
    </w:p>
    <w:p>
      <w:pPr>
        <w:pStyle w:val="Heading1"/>
      </w:pPr>
      <w:r>
        <w:t>5. Final Technical Stack</w:t>
      </w:r>
    </w:p>
    <w:tbl>
      <w:tblPr>
        <w:tblStyle w:val="TableGrid"/>
        <w:tblW w:type="auto" w:w="0"/>
        <w:jc w:val="center"/>
        <w:tblLook w:firstColumn="1" w:firstRow="1" w:lastColumn="0" w:lastRow="0" w:noHBand="0" w:noVBand="1" w:val="04A0"/>
      </w:tblPr>
      <w:tblGrid>
        <w:gridCol w:w="4939"/>
        <w:gridCol w:w="4939"/>
      </w:tblGrid>
      <w:tr>
        <w:tc>
          <w:tcPr>
            <w:tcW w:type="dxa" w:w="4939"/>
            <w:shd w:fill="D9E1E8"/>
          </w:tcPr>
          <w:p>
            <w:r>
              <w:t>Layer</w:t>
            </w:r>
          </w:p>
        </w:tc>
        <w:tc>
          <w:tcPr>
            <w:tcW w:type="dxa" w:w="4939"/>
            <w:shd w:fill="D9E1E8"/>
          </w:tcPr>
          <w:p>
            <w:r>
              <w:t>Technology</w:t>
            </w:r>
          </w:p>
        </w:tc>
      </w:tr>
      <w:tr>
        <w:tc>
          <w:tcPr>
            <w:tcW w:type="dxa" w:w="4939"/>
            <w:tcMar>
              <w:top w:w="100" w:type="dxa"/>
              <w:start w:w="120" w:type="dxa"/>
              <w:bottom w:w="100" w:type="dxa"/>
              <w:end w:w="120" w:type="dxa"/>
            </w:tcMar>
          </w:tcPr>
          <w:p>
            <w:r>
              <w:t>Frontend</w:t>
            </w:r>
          </w:p>
        </w:tc>
        <w:tc>
          <w:tcPr>
            <w:tcW w:type="dxa" w:w="4939"/>
            <w:tcMar>
              <w:top w:w="100" w:type="dxa"/>
              <w:start w:w="120" w:type="dxa"/>
              <w:bottom w:w="100" w:type="dxa"/>
              <w:end w:w="120" w:type="dxa"/>
            </w:tcMar>
          </w:tcPr>
          <w:p>
            <w:r>
              <w:t>React + TypeScript + Vite</w:t>
            </w:r>
          </w:p>
        </w:tc>
      </w:tr>
      <w:tr>
        <w:tc>
          <w:tcPr>
            <w:tcW w:type="dxa" w:w="4939"/>
            <w:tcMar>
              <w:top w:w="100" w:type="dxa"/>
              <w:start w:w="120" w:type="dxa"/>
              <w:bottom w:w="100" w:type="dxa"/>
              <w:end w:w="120" w:type="dxa"/>
            </w:tcMar>
          </w:tcPr>
          <w:p>
            <w:r>
              <w:t>Backend API</w:t>
            </w:r>
          </w:p>
        </w:tc>
        <w:tc>
          <w:tcPr>
            <w:tcW w:type="dxa" w:w="4939"/>
            <w:tcMar>
              <w:top w:w="100" w:type="dxa"/>
              <w:start w:w="120" w:type="dxa"/>
              <w:bottom w:w="100" w:type="dxa"/>
              <w:end w:w="120" w:type="dxa"/>
            </w:tcMar>
          </w:tcPr>
          <w:p>
            <w:r>
              <w:t>Go + net/http</w:t>
            </w:r>
          </w:p>
        </w:tc>
      </w:tr>
      <w:tr>
        <w:tc>
          <w:tcPr>
            <w:tcW w:type="dxa" w:w="4939"/>
            <w:tcMar>
              <w:top w:w="100" w:type="dxa"/>
              <w:start w:w="120" w:type="dxa"/>
              <w:bottom w:w="100" w:type="dxa"/>
              <w:end w:w="120" w:type="dxa"/>
            </w:tcMar>
          </w:tcPr>
          <w:p>
            <w:r>
              <w:t>Database</w:t>
            </w:r>
          </w:p>
        </w:tc>
        <w:tc>
          <w:tcPr>
            <w:tcW w:type="dxa" w:w="4939"/>
            <w:tcMar>
              <w:top w:w="100" w:type="dxa"/>
              <w:start w:w="120" w:type="dxa"/>
              <w:bottom w:w="100" w:type="dxa"/>
              <w:end w:w="120" w:type="dxa"/>
            </w:tcMar>
          </w:tcPr>
          <w:p>
            <w:r>
              <w:t>PostgreSQL</w:t>
            </w:r>
          </w:p>
        </w:tc>
      </w:tr>
      <w:tr>
        <w:tc>
          <w:tcPr>
            <w:tcW w:type="dxa" w:w="4939"/>
            <w:tcMar>
              <w:top w:w="100" w:type="dxa"/>
              <w:start w:w="120" w:type="dxa"/>
              <w:bottom w:w="100" w:type="dxa"/>
              <w:end w:w="120" w:type="dxa"/>
            </w:tcMar>
          </w:tcPr>
          <w:p>
            <w:r>
              <w:t>Database access</w:t>
            </w:r>
          </w:p>
        </w:tc>
        <w:tc>
          <w:tcPr>
            <w:tcW w:type="dxa" w:w="4939"/>
            <w:tcMar>
              <w:top w:w="100" w:type="dxa"/>
              <w:start w:w="120" w:type="dxa"/>
              <w:bottom w:w="100" w:type="dxa"/>
              <w:end w:w="120" w:type="dxa"/>
            </w:tcMar>
          </w:tcPr>
          <w:p>
            <w:r>
              <w:t>pgx</w:t>
            </w:r>
          </w:p>
        </w:tc>
      </w:tr>
      <w:tr>
        <w:tc>
          <w:tcPr>
            <w:tcW w:type="dxa" w:w="4939"/>
            <w:tcMar>
              <w:top w:w="100" w:type="dxa"/>
              <w:start w:w="120" w:type="dxa"/>
              <w:bottom w:w="100" w:type="dxa"/>
              <w:end w:w="120" w:type="dxa"/>
            </w:tcMar>
          </w:tcPr>
          <w:p>
            <w:r>
              <w:t>Migrations</w:t>
            </w:r>
          </w:p>
        </w:tc>
        <w:tc>
          <w:tcPr>
            <w:tcW w:type="dxa" w:w="4939"/>
            <w:tcMar>
              <w:top w:w="100" w:type="dxa"/>
              <w:start w:w="120" w:type="dxa"/>
              <w:bottom w:w="100" w:type="dxa"/>
              <w:end w:w="120" w:type="dxa"/>
            </w:tcMar>
          </w:tcPr>
          <w:p>
            <w:r>
              <w:t>Goose</w:t>
            </w:r>
          </w:p>
        </w:tc>
      </w:tr>
      <w:tr>
        <w:tc>
          <w:tcPr>
            <w:tcW w:type="dxa" w:w="4939"/>
            <w:tcMar>
              <w:top w:w="100" w:type="dxa"/>
              <w:start w:w="120" w:type="dxa"/>
              <w:bottom w:w="100" w:type="dxa"/>
              <w:end w:w="120" w:type="dxa"/>
            </w:tcMar>
          </w:tcPr>
          <w:p>
            <w:r>
              <w:t>Logging</w:t>
            </w:r>
          </w:p>
        </w:tc>
        <w:tc>
          <w:tcPr>
            <w:tcW w:type="dxa" w:w="4939"/>
            <w:tcMar>
              <w:top w:w="100" w:type="dxa"/>
              <w:start w:w="120" w:type="dxa"/>
              <w:bottom w:w="100" w:type="dxa"/>
              <w:end w:w="120" w:type="dxa"/>
            </w:tcMar>
          </w:tcPr>
          <w:p>
            <w:r>
              <w:t>slog</w:t>
            </w:r>
          </w:p>
        </w:tc>
      </w:tr>
      <w:tr>
        <w:tc>
          <w:tcPr>
            <w:tcW w:type="dxa" w:w="4939"/>
            <w:tcMar>
              <w:top w:w="100" w:type="dxa"/>
              <w:start w:w="120" w:type="dxa"/>
              <w:bottom w:w="100" w:type="dxa"/>
              <w:end w:w="120" w:type="dxa"/>
            </w:tcMar>
          </w:tcPr>
          <w:p>
            <w:r>
              <w:t>Primary external data</w:t>
            </w:r>
          </w:p>
        </w:tc>
        <w:tc>
          <w:tcPr>
            <w:tcW w:type="dxa" w:w="4939"/>
            <w:tcMar>
              <w:top w:w="100" w:type="dxa"/>
              <w:start w:w="120" w:type="dxa"/>
              <w:bottom w:w="100" w:type="dxa"/>
              <w:end w:w="120" w:type="dxa"/>
            </w:tcMar>
          </w:tcPr>
          <w:p>
            <w:r>
              <w:t>OpenF1</w:t>
            </w:r>
          </w:p>
        </w:tc>
      </w:tr>
      <w:tr>
        <w:tc>
          <w:tcPr>
            <w:tcW w:type="dxa" w:w="4939"/>
            <w:tcMar>
              <w:top w:w="100" w:type="dxa"/>
              <w:start w:w="120" w:type="dxa"/>
              <w:bottom w:w="100" w:type="dxa"/>
              <w:end w:w="120" w:type="dxa"/>
            </w:tcMar>
          </w:tcPr>
          <w:p>
            <w:r>
              <w:t>Repository</w:t>
            </w:r>
          </w:p>
        </w:tc>
        <w:tc>
          <w:tcPr>
            <w:tcW w:type="dxa" w:w="4939"/>
            <w:tcMar>
              <w:top w:w="100" w:type="dxa"/>
              <w:start w:w="120" w:type="dxa"/>
              <w:bottom w:w="100" w:type="dxa"/>
              <w:end w:w="120" w:type="dxa"/>
            </w:tcMar>
          </w:tcPr>
          <w:p>
            <w:r>
              <w:t>One Git repository with backend/ and frontend/</w:t>
            </w:r>
          </w:p>
        </w:tc>
      </w:tr>
    </w:tbl>
    <w:p>
      <w:pPr>
        <w:pStyle w:val="Heading2"/>
      </w:pPr>
      <w:r>
        <w:t>Why Vite</w:t>
      </w:r>
    </w:p>
    <w:p>
      <w:r>
        <w:t>Vite is the development server and production build tool for the React frontend. React provides the component model, TypeScript provides static types, and Vite handles local development, fast browser updates, asset processing, environment variables, and optimized production builds.</w:t>
      </w:r>
    </w:p>
    <w:p>
      <w:pPr>
        <w:pStyle w:val="Heading2"/>
      </w:pPr>
      <w:r>
        <w:t>Why standard net/http</w:t>
      </w:r>
    </w:p>
    <w:p>
      <w:r>
        <w:t>Use Go’s standard net/http package for the first version. Modern route patterns support methods and path parameters, and the project can learn the core Go HTTP model without introducing another routing dependency. A router such as chi can be added later if route grouping or middleware organization becomes difficult.</w:t>
      </w:r>
    </w:p>
    <w:p>
      <w:pPr>
        <w:pStyle w:val="Heading1"/>
      </w:pPr>
      <w:r>
        <w:t>6. Repository Layout</w:t>
      </w:r>
    </w:p>
    <w:p>
      <w:pPr>
        <w:pStyle w:val="CodeBlock"/>
      </w:pPr>
      <w:r>
        <w:t>f1-statistics-platform/</w:t>
        <w:br/>
        <w:t>├── backend/</w:t>
        <w:br/>
        <w:t>│   ├── cmd/</w:t>
        <w:br/>
        <w:t>│   │   ├── api/</w:t>
        <w:br/>
        <w:t>│   │   │   └── main.go</w:t>
        <w:br/>
        <w:t>│   │   └── ingest/</w:t>
        <w:br/>
        <w:t>│   │       └── main.go</w:t>
        <w:br/>
        <w:t>│   ├── internal/</w:t>
        <w:br/>
        <w:t>│   │   ├── api/</w:t>
        <w:br/>
        <w:t>│   │   ├── database/</w:t>
        <w:br/>
        <w:t>│   │   ├── openf1/</w:t>
        <w:br/>
        <w:t>│   │   ├── repository/</w:t>
        <w:br/>
        <w:t>│   │   └── service/</w:t>
        <w:br/>
        <w:t>│   ├── migrations/</w:t>
        <w:br/>
        <w:t>│   ├── go.mod</w:t>
        <w:br/>
        <w:t>│   └── go.sum</w:t>
        <w:br/>
        <w:t>├── frontend/</w:t>
        <w:br/>
        <w:t>│   ├── src/</w:t>
        <w:br/>
        <w:t>│   │   ├── api/</w:t>
        <w:br/>
        <w:t>│   │   ├── charts/</w:t>
        <w:br/>
        <w:t>│   │   ├── components/</w:t>
        <w:br/>
        <w:t>│   │   ├── pages/</w:t>
        <w:br/>
        <w:t>│   │   ├── types/</w:t>
        <w:br/>
        <w:t>│   │   ├── App.tsx</w:t>
        <w:br/>
        <w:t>│   │   └── main.tsx</w:t>
        <w:br/>
        <w:t>│   ├── package.json</w:t>
        <w:br/>
        <w:t>│   ├── tsconfig.json</w:t>
        <w:br/>
        <w:t>│   └── vite.config.ts</w:t>
        <w:br/>
        <w:t>├── docker-compose.yml</w:t>
        <w:br/>
        <w:t>├── Makefile</w:t>
        <w:br/>
        <w:t>├── .env.example</w:t>
        <w:br/>
        <w:t>├── .gitignore</w:t>
        <w:br/>
        <w:t>└── README.md</w:t>
      </w:r>
    </w:p>
    <w:p>
      <w:r>
        <w:t>This is a single repository containing two applications. It does not require Nx, Turborepo, npm workspaces, or pnpm workspaces. Go modules manage backend dependencies, while npm or pnpm manages the frontend independently.</w:t>
      </w:r>
    </w:p>
    <w:p>
      <w:pPr>
        <w:pStyle w:val="Heading1"/>
      </w:pPr>
      <w:r>
        <w:t>7. Initial Data Model</w:t>
      </w:r>
    </w:p>
    <w:p>
      <w:pPr>
        <w:pStyle w:val="ListBullet"/>
      </w:pPr>
      <w:r>
        <w:t>seasons</w:t>
      </w:r>
    </w:p>
    <w:p>
      <w:pPr>
        <w:pStyle w:val="ListBullet"/>
      </w:pPr>
      <w:r>
        <w:t>meetings</w:t>
      </w:r>
    </w:p>
    <w:p>
      <w:pPr>
        <w:pStyle w:val="ListBullet"/>
      </w:pPr>
      <w:r>
        <w:t>sessions</w:t>
      </w:r>
    </w:p>
    <w:p>
      <w:pPr>
        <w:pStyle w:val="ListBullet"/>
      </w:pPr>
      <w:r>
        <w:t>circuits</w:t>
      </w:r>
    </w:p>
    <w:p>
      <w:pPr>
        <w:pStyle w:val="ListBullet"/>
      </w:pPr>
      <w:r>
        <w:t>drivers</w:t>
      </w:r>
    </w:p>
    <w:p>
      <w:pPr>
        <w:pStyle w:val="ListBullet"/>
      </w:pPr>
      <w:r>
        <w:t>constructors</w:t>
      </w:r>
    </w:p>
    <w:p>
      <w:pPr>
        <w:pStyle w:val="ListBullet"/>
      </w:pPr>
      <w:r>
        <w:t>session_entries</w:t>
      </w:r>
    </w:p>
    <w:p>
      <w:pPr>
        <w:pStyle w:val="ListBullet"/>
      </w:pPr>
      <w:r>
        <w:t>session_results</w:t>
      </w:r>
    </w:p>
    <w:p>
      <w:pPr>
        <w:pStyle w:val="ListBullet"/>
      </w:pPr>
      <w:r>
        <w:t>championship_standings</w:t>
      </w:r>
    </w:p>
    <w:p>
      <w:pPr>
        <w:pStyle w:val="ListBullet"/>
      </w:pPr>
      <w:r>
        <w:t>laps</w:t>
      </w:r>
    </w:p>
    <w:p>
      <w:pPr>
        <w:pStyle w:val="ListBullet"/>
      </w:pPr>
      <w:r>
        <w:t>stints</w:t>
      </w:r>
    </w:p>
    <w:p>
      <w:pPr>
        <w:pStyle w:val="ListBullet"/>
      </w:pPr>
      <w:r>
        <w:t>pit_stops</w:t>
      </w:r>
    </w:p>
    <w:p>
      <w:r>
        <w:t>Use source identifiers from OpenF1 where they are stable, but keep internal primary keys and source metadata so another provider can be introduced later without redesigning every relationship.</w:t>
      </w:r>
    </w:p>
    <w:p>
      <w:pPr>
        <w:pStyle w:val="Heading1"/>
      </w:pPr>
      <w:r>
        <w:t>8. Initial API Surface</w:t>
      </w:r>
    </w:p>
    <w:p>
      <w:pPr>
        <w:pStyle w:val="CodeBlock"/>
      </w:pPr>
      <w:r>
        <w:t>GET /api/dashboard</w:t>
        <w:br/>
        <w:t>GET /api/seasons</w:t>
        <w:br/>
        <w:t>GET /api/seasons/{year}/schedule</w:t>
        <w:br/>
        <w:t>GET /api/seasons/{year}/standings/drivers</w:t>
        <w:br/>
        <w:t>GET /api/seasons/{year}/standings/constructors</w:t>
        <w:br/>
        <w:t>GET /api/races/latest</w:t>
        <w:br/>
        <w:t>GET /api/races/{meetingID}</w:t>
        <w:br/>
        <w:t>GET /api/races/{meetingID}/results</w:t>
        <w:br/>
        <w:t>GET /api/sessions/{sessionID}</w:t>
        <w:br/>
        <w:t>GET /api/sessions/{sessionID}/results</w:t>
        <w:br/>
        <w:t>GET /api/drivers/{driverID}</w:t>
        <w:br/>
        <w:t>GET /api/drivers/{driverID}/seasons/{year}</w:t>
        <w:br/>
        <w:t>GET /api/constructors/{constructorID}</w:t>
        <w:br/>
        <w:t>POST /api/statistics/query</w:t>
      </w:r>
    </w:p>
    <w:p>
      <w:r>
        <w:t>The statistics query endpoint can accept the selected entity type, identifiers, date or season range, session type, metric keys, grouping, and aggregation. The response should include both chart-ready data and metadata describing valid units and presentation.</w:t>
      </w:r>
    </w:p>
    <w:p>
      <w:pPr>
        <w:pStyle w:val="Heading1"/>
      </w:pPr>
      <w:r>
        <w:t>9. V1 Scope</w:t>
      </w:r>
    </w:p>
    <w:p>
      <w:pPr>
        <w:pStyle w:val="Heading2"/>
      </w:pPr>
      <w:r>
        <w:t>V1 pages</w:t>
      </w:r>
    </w:p>
    <w:p>
      <w:pPr>
        <w:pStyle w:val="ListBullet"/>
      </w:pPr>
      <w:r>
        <w:t>Dashboard with next race, previous race result, and current championship leaders.</w:t>
      </w:r>
    </w:p>
    <w:p>
      <w:pPr>
        <w:pStyle w:val="ListBullet"/>
      </w:pPr>
      <w:r>
        <w:t>Schedule page for the selected season.</w:t>
      </w:r>
    </w:p>
    <w:p>
      <w:pPr>
        <w:pStyle w:val="ListBullet"/>
      </w:pPr>
      <w:r>
        <w:t>Race detail and result page.</w:t>
      </w:r>
    </w:p>
    <w:p>
      <w:pPr>
        <w:pStyle w:val="ListBullet"/>
      </w:pPr>
      <w:r>
        <w:t>Driver profile with current and previous-season summaries.</w:t>
      </w:r>
    </w:p>
    <w:p>
      <w:pPr>
        <w:pStyle w:val="ListBullet"/>
      </w:pPr>
      <w:r>
        <w:t>Driver and constructor standings pages.</w:t>
      </w:r>
    </w:p>
    <w:p>
      <w:pPr>
        <w:pStyle w:val="ListBullet"/>
      </w:pPr>
      <w:r>
        <w:t>Statistics explorer with a controlled set of adaptive graphs.</w:t>
      </w:r>
    </w:p>
    <w:p>
      <w:pPr>
        <w:pStyle w:val="Heading2"/>
      </w:pPr>
      <w:r>
        <w:t>V1 statistics and graphs</w:t>
      </w:r>
    </w:p>
    <w:p>
      <w:pPr>
        <w:pStyle w:val="ListBullet"/>
      </w:pPr>
      <w:r>
        <w:t>Driver points by race.</w:t>
      </w:r>
    </w:p>
    <w:p>
      <w:pPr>
        <w:pStyle w:val="ListBullet"/>
      </w:pPr>
      <w:r>
        <w:t>Finishing position and starting-grid position by race.</w:t>
      </w:r>
    </w:p>
    <w:p>
      <w:pPr>
        <w:pStyle w:val="ListBullet"/>
      </w:pPr>
      <w:r>
        <w:t>Two-driver lap-time comparison for one completed session.</w:t>
      </w:r>
    </w:p>
    <w:p>
      <w:pPr>
        <w:pStyle w:val="ListBullet"/>
      </w:pPr>
      <w:r>
        <w:t>Driver or constructor results across selected seasons.</w:t>
      </w:r>
    </w:p>
    <w:p>
      <w:pPr>
        <w:pStyle w:val="ListBullet"/>
      </w:pPr>
      <w:r>
        <w:t>Position gained or lost from grid to finish.</w:t>
      </w:r>
    </w:p>
    <w:p>
      <w:pPr>
        <w:pStyle w:val="ListBullet"/>
      </w:pPr>
      <w:r>
        <w:t>Tire stint timeline when stint data is available.</w:t>
      </w:r>
    </w:p>
    <w:p>
      <w:pPr>
        <w:pStyle w:val="Heading2"/>
      </w:pPr>
      <w:r>
        <w:t>Explicitly outside V1</w:t>
      </w:r>
    </w:p>
    <w:p>
      <w:pPr>
        <w:pStyle w:val="ListBullet"/>
      </w:pPr>
      <w:r>
        <w:t>Live timing or live race streaming.</w:t>
      </w:r>
    </w:p>
    <w:p>
      <w:pPr>
        <w:pStyle w:val="ListBullet"/>
      </w:pPr>
      <w:r>
        <w:t>User accounts and saved dashboards.</w:t>
      </w:r>
    </w:p>
    <w:p>
      <w:pPr>
        <w:pStyle w:val="ListBullet"/>
      </w:pPr>
      <w:r>
        <w:t>Predictions, betting features, or machine-learning models.</w:t>
      </w:r>
    </w:p>
    <w:p>
      <w:pPr>
        <w:pStyle w:val="ListBullet"/>
      </w:pPr>
      <w:r>
        <w:t>Full storage of all high-frequency car telemetry.</w:t>
      </w:r>
    </w:p>
    <w:p>
      <w:pPr>
        <w:pStyle w:val="ListBullet"/>
      </w:pPr>
      <w:r>
        <w:t>A completely open-ended chart builder supporting every possible field.</w:t>
      </w:r>
    </w:p>
    <w:p>
      <w:pPr>
        <w:pStyle w:val="ListBullet"/>
      </w:pPr>
      <w:r>
        <w:t>Multiple external data providers during initial implementation.</w:t>
      </w:r>
    </w:p>
    <w:p>
      <w:pPr>
        <w:pStyle w:val="Heading1"/>
      </w:pPr>
      <w:r>
        <w:t>10. Development Roadmap</w:t>
      </w:r>
    </w:p>
    <w:p>
      <w:pPr>
        <w:pStyle w:val="Heading2"/>
      </w:pPr>
      <w:r>
        <w:t>Phase 1 - foundation</w:t>
      </w:r>
    </w:p>
    <w:p>
      <w:pPr>
        <w:pStyle w:val="ListNumber"/>
      </w:pPr>
      <w:r>
        <w:t>Create the repository with separate backend and frontend folders.</w:t>
      </w:r>
    </w:p>
    <w:p>
      <w:pPr>
        <w:pStyle w:val="ListNumber"/>
      </w:pPr>
      <w:r>
        <w:t>Initialize the Go module, React TypeScript Vite app, PostgreSQL connection, and Goose migrations.</w:t>
      </w:r>
    </w:p>
    <w:p>
      <w:pPr>
        <w:pStyle w:val="ListNumber"/>
      </w:pPr>
      <w:r>
        <w:t>Build a typed OpenF1 client with context, timeouts, validation, and clear error handling.</w:t>
      </w:r>
    </w:p>
    <w:p>
      <w:pPr>
        <w:pStyle w:val="ListNumber"/>
      </w:pPr>
      <w:r>
        <w:t>Import one completed race weekend as a repeatable tracer-bullet dataset.</w:t>
      </w:r>
    </w:p>
    <w:p>
      <w:pPr>
        <w:pStyle w:val="ListNumber"/>
      </w:pPr>
      <w:r>
        <w:t>Expose health, season, meeting, session, driver, and result endpoints.</w:t>
      </w:r>
    </w:p>
    <w:p>
      <w:pPr>
        <w:pStyle w:val="ListNumber"/>
      </w:pPr>
      <w:r>
        <w:t>Build the dashboard, schedule, and previous-race result views.</w:t>
      </w:r>
    </w:p>
    <w:p>
      <w:pPr>
        <w:pStyle w:val="Heading2"/>
      </w:pPr>
      <w:r>
        <w:t>Phase 2 - historical statistics</w:t>
      </w:r>
    </w:p>
    <w:p>
      <w:pPr>
        <w:pStyle w:val="ListNumber"/>
      </w:pPr>
      <w:r>
        <w:t>Ingest multiple recent seasons.</w:t>
      </w:r>
    </w:p>
    <w:p>
      <w:pPr>
        <w:pStyle w:val="ListNumber"/>
      </w:pPr>
      <w:r>
        <w:t>Add driver and constructor season summaries and standings.</w:t>
      </w:r>
    </w:p>
    <w:p>
      <w:pPr>
        <w:pStyle w:val="ListNumber"/>
      </w:pPr>
      <w:r>
        <w:t>Add driver, constructor, and race detail pages.</w:t>
      </w:r>
    </w:p>
    <w:p>
      <w:pPr>
        <w:pStyle w:val="ListNumber"/>
      </w:pPr>
      <w:r>
        <w:t>Support previous-season filters and comparisons.</w:t>
      </w:r>
    </w:p>
    <w:p>
      <w:pPr>
        <w:pStyle w:val="ListNumber"/>
      </w:pPr>
      <w:r>
        <w:t>Add cache headers or server-side caching for stable historical responses.</w:t>
      </w:r>
    </w:p>
    <w:p>
      <w:pPr>
        <w:pStyle w:val="Heading2"/>
      </w:pPr>
      <w:r>
        <w:t>Phase 3 - adaptive statistics explorer</w:t>
      </w:r>
    </w:p>
    <w:p>
      <w:pPr>
        <w:pStyle w:val="ListNumber"/>
      </w:pPr>
      <w:r>
        <w:t>Define a controlled registry of supported metrics, dimensions, units, and aggregations.</w:t>
      </w:r>
    </w:p>
    <w:p>
      <w:pPr>
        <w:pStyle w:val="ListNumber"/>
      </w:pPr>
      <w:r>
        <w:t>Create the statistics query endpoint and chart metadata contract.</w:t>
      </w:r>
    </w:p>
    <w:p>
      <w:pPr>
        <w:pStyle w:val="ListNumber"/>
      </w:pPr>
      <w:r>
        <w:t>Build reusable React chart components.</w:t>
      </w:r>
    </w:p>
    <w:p>
      <w:pPr>
        <w:pStyle w:val="ListNumber"/>
      </w:pPr>
      <w:r>
        <w:t>Automatically choose a default graph based on selected data.</w:t>
      </w:r>
    </w:p>
    <w:p>
      <w:pPr>
        <w:pStyle w:val="ListNumber"/>
      </w:pPr>
      <w:r>
        <w:t>Add URL-based filter state so selected analyses can be shared or bookmarked.</w:t>
      </w:r>
    </w:p>
    <w:p>
      <w:pPr>
        <w:pStyle w:val="Heading2"/>
      </w:pPr>
      <w:r>
        <w:t>Phase 4 - deeper race analysis</w:t>
      </w:r>
    </w:p>
    <w:p>
      <w:pPr>
        <w:pStyle w:val="ListNumber"/>
      </w:pPr>
      <w:r>
        <w:t>Add lap, stint, pit-stop, weather, interval, and position visualizations.</w:t>
      </w:r>
    </w:p>
    <w:p>
      <w:pPr>
        <w:pStyle w:val="ListNumber"/>
      </w:pPr>
      <w:r>
        <w:t>Add teammate and multi-season comparisons.</w:t>
      </w:r>
    </w:p>
    <w:p>
      <w:pPr>
        <w:pStyle w:val="ListNumber"/>
      </w:pPr>
      <w:r>
        <w:t>Develop original derived metrics such as consistency, average qualifying gap, or position-gain rate.</w:t>
      </w:r>
    </w:p>
    <w:p>
      <w:pPr>
        <w:pStyle w:val="ListNumber"/>
      </w:pPr>
      <w:r>
        <w:t>Evaluate on-demand telemetry retrieval and a dedicated caching strategy.</w:t>
      </w:r>
    </w:p>
    <w:p>
      <w:pPr>
        <w:pStyle w:val="Heading1"/>
      </w:pPr>
      <w:r>
        <w:t>11. Implementation Principles</w:t>
      </w:r>
    </w:p>
    <w:p>
      <w:pPr>
        <w:pStyle w:val="ListBullet"/>
      </w:pPr>
      <w:r>
        <w:t>Build one complete vertical feature before importing every available dataset.</w:t>
      </w:r>
    </w:p>
    <w:p>
      <w:pPr>
        <w:pStyle w:val="ListBullet"/>
      </w:pPr>
      <w:r>
        <w:t>Keep provider response structs separate from database models and public API response types.</w:t>
      </w:r>
    </w:p>
    <w:p>
      <w:pPr>
        <w:pStyle w:val="ListBullet"/>
      </w:pPr>
      <w:r>
        <w:t>Validate external data and make ingestion repeatable and idempotent.</w:t>
      </w:r>
    </w:p>
    <w:p>
      <w:pPr>
        <w:pStyle w:val="ListBullet"/>
      </w:pPr>
      <w:r>
        <w:t>Prefer explicit SQL migrations and understandable queries over premature abstraction.</w:t>
      </w:r>
    </w:p>
    <w:p>
      <w:pPr>
        <w:pStyle w:val="ListBullet"/>
      </w:pPr>
      <w:r>
        <w:t>Keep the chart system flexible but constrained by a known metric registry.</w:t>
      </w:r>
    </w:p>
    <w:p>
      <w:pPr>
        <w:pStyle w:val="ListBullet"/>
      </w:pPr>
      <w:r>
        <w:t>Design useful loading, error, no-data, and unsupported-combination states.</w:t>
      </w:r>
    </w:p>
    <w:p>
      <w:pPr>
        <w:pStyle w:val="ListBullet"/>
      </w:pPr>
      <w:r>
        <w:t>Document source coverage and avoid presenting missing data as zero.</w:t>
      </w:r>
    </w:p>
    <w:p>
      <w:pPr>
        <w:pStyle w:val="Heading1"/>
      </w:pPr>
      <w:r>
        <w:t>12. Definition of a Strong First Release</w:t>
      </w:r>
    </w:p>
    <w:p>
      <w:r>
        <w:t>The first release is successful when a user can open the site, identify the next race, review the previous race result, browse the selected season schedule, inspect current and previous-season driver information, and create several meaningful graphs from supported selections. The application should feel complete within that scope, even though deeper telemetry and broader history remain future work.</w:t>
      </w:r>
    </w:p>
    <w:sectPr w:rsidR="00FC693F" w:rsidRPr="0006063C" w:rsidSect="00034616">
      <w:footerReference w:type="default" r:id="rId9"/>
      <w:pgSz w:w="12240" w:h="15840"/>
      <w:pgMar w:top="1080" w:right="1181" w:bottom="1008" w:left="1181" w:header="720" w:footer="720" w:gutter="0"/>
      <w:cols w:space="720"/>
      <w:docGrid w:linePitch="360"/>
    </w:sectPr>
    <w:p>
      <w:pPr>
        <w:pStyle w:val="Heading1"/>
      </w:pPr>
      <w:r>
        <w:t>13. Agreed Scope Baseline</w:t>
      </w:r>
    </w:p>
    <w:p>
      <w:r>
        <w:t>The following decisions were agreed on July 23, 2026. They clarify the intended delivery sequence and take precedence where earlier V1 or phase descriptions are ambiguous.</w:t>
      </w:r>
    </w:p>
    <w:p>
      <w:pPr>
        <w:pStyle w:val="ListBullet"/>
      </w:pPr>
      <w:r>
        <w:t>Purpose priority: portfolio signal first, public usefulness second, and personal use third.</w:t>
      </w:r>
    </w:p>
    <w:p>
      <w:pPr>
        <w:pStyle w:val="ListBullet"/>
      </w:pPr>
      <w:r>
        <w:t>Audience strategy: make core information approachable to casual viewers, then introduce analytical depth progressively.</w:t>
      </w:r>
    </w:p>
    <w:p>
      <w:pPr>
        <w:pStyle w:val="ListBullet"/>
      </w:pPr>
      <w:r>
        <w:t>Internal MVP: ingest the current-season schedule and one completed race weekend; deliver the dashboard, schedule, race results, and a two-driver race lap-time comparison with tire context.</w:t>
      </w:r>
    </w:p>
    <w:p>
      <w:pPr>
        <w:pStyle w:val="ListBullet"/>
      </w:pPr>
      <w:r>
        <w:t>Public V1: cover OpenF1 data from 2023 onward; deliver the dashboard, season schedule, race detail and results, driver profiles, driver and constructor standings, and a controlled statistics explorer.</w:t>
      </w:r>
    </w:p>
    <w:p>
      <w:pPr>
        <w:pStyle w:val="ListBullet"/>
      </w:pPr>
      <w:r>
        <w:t>V1 analysis registry: two-driver race lap times, driver points by race, and grid-versus-finish position by race. Other chart concepts in this document move to post-V1 work.</w:t>
      </w:r>
    </w:p>
    <w:p>
      <w:pPr>
        <w:pStyle w:val="ListBullet"/>
      </w:pPr>
      <w:r>
        <w:t>Data serving: only ingestion processes call OpenF1. User-facing API requests read validated PostgreSQL data and report when it was last updated.</w:t>
      </w:r>
    </w:p>
    <w:p>
      <w:pPr>
        <w:pStyle w:val="ListBullet"/>
      </w:pPr>
      <w:r>
        <w:t>Data freshness: run an automated daily synchronization and provide a manual CLI synchronization path. Live-session polling is outside V1.</w:t>
      </w:r>
    </w:p>
    <w:p>
      <w:pPr>
        <w:pStyle w:val="ListBullet"/>
      </w:pPr>
      <w:r>
        <w:t>Entity identity: preserve provider-specific session entries and map them to stable internal drivers and constructors with reviewed, version-controlled mappings. Never guess unknown identities silently.</w:t>
      </w:r>
    </w:p>
    <w:p>
      <w:pPr>
        <w:pStyle w:val="ListBullet"/>
      </w:pPr>
      <w:r>
        <w:t>Statistics API: use a typed analysis registry behind POST /api/statistics/query, with explicit analysis-specific parameters and chart metadata rather than an unrestricted query language.</w:t>
      </w:r>
    </w:p>
    <w:p>
      <w:pPr>
        <w:pStyle w:val="ListBullet"/>
      </w:pPr>
      <w:r>
        <w:t>Routing evolution: begin with Go's standard net/http package. Evaluate chi after the MVP only when route grouping or middleware complexity provides a concrete reason; adopting chi is not a V1 requirement.</w:t>
      </w:r>
    </w:p>
    <w:p>
      <w:pPr>
        <w:pStyle w:val="ListBullet"/>
      </w:pPr>
      <w:r>
        <w:t>Frontend: use a React, TypeScript, and Vite single-page application with shareable URLs and basic metadata. Server rendering and search-ranking work are outside V1.</w:t>
      </w:r>
    </w:p>
    <w:p>
      <w:pPr>
        <w:pStyle w:val="ListBullet"/>
      </w:pPr>
      <w:r>
        <w:t>Experience baseline: support modern mobile and desktop layouts, keyboard-operable core flows, semantic markup, visible focus, reduced motion, and WCAG 2.2 AA color contrast fundamentals.</w:t>
      </w:r>
    </w:p>
    <w:p>
      <w:pPr>
        <w:pStyle w:val="ListBullet"/>
      </w:pPr>
      <w:r>
        <w:t>Visual direction: use original editorial-motorsport branding without official logos or unverified hotlinked media. Include a non-affiliation notice and OpenF1 attribution.</w:t>
      </w:r>
    </w:p>
    <w:p>
      <w:pPr>
        <w:pStyle w:val="ListBullet"/>
      </w:pPr>
      <w:r>
        <w:t>Quality baseline: use layered critical-path unit, integration, component, and end-to-end tests; pragmatic production deployment and monitoring; and modest measurable performance budgets.</w:t>
      </w:r>
    </w:p>
    <w:p>
      <w:pPr>
        <w:pStyle w:val="ListBullet"/>
      </w:pPr>
      <w:r>
        <w:t>Performance goals: target cached/read API requests below 500 ms at p95 in normal operation and primary page content usable within 2.5 seconds on a typical mobile connection. These are regression goals, not an SLA.</w:t>
      </w:r>
    </w:p>
    <w:p>
      <w:pPr>
        <w:pStyle w:val="ListBullet"/>
      </w:pPr>
      <w:r>
        <w:t>Public repository: keep source reviewable, choose an explicit code license before launch, clearly separate provider data licensing, and do not commit database dumps or bulk provider datasets.</w:t>
      </w:r>
    </w:p>
    <w:p>
      <w:pPr>
        <w:pStyle w:val="ListBullet"/>
      </w:pPr>
      <w:r>
        <w:t>V1 documentation: provide a practical README. Immediately after launch, add an architecture and data-flow diagram, tradeoff narrative, polished API documentation, screenshots or demo media, and a portfolio case study.</w:t>
      </w:r>
    </w:p>
    <w:p>
      <w:pPr>
        <w:pStyle w:val="ListBullet"/>
      </w:pPr>
      <w:r>
        <w:t>Delivery: work by milestones without an artificial launch date. Choose the hosting vendor and recurring budget after the internal MVP while keeping deployment portable.</w:t>
      </w:r>
    </w:p>
    <w:p>
      <w:pPr>
        <w:pStyle w:val="ListBullet"/>
      </w:pPr>
      <w:r>
        <w:t>Explicit V1 exclusions: live timing, accounts, saved dashboards, predictions, betting, machine learning, bulk telemetry, an open-ended chart builder, pre-2023 history, multiple data providers, and commercial use.</w:t>
      </w:r>
    </w:p>
    <w:p>
      <w:pPr>
        <w:pStyle w:val="ListBullet"/>
      </w:pPr>
      <w:r>
        <w:t>Deferred choices that do not block the scope baseline: product name, tracer race, hosting vendor, chart and styling libraries, and exact code license.</w:t>
      </w:r>
    </w:p>
    <w:p>
      <w:pPr>
        <w:pStyle w:val="Heading2"/>
      </w:pPr>
      <w:r>
        <w:t>Release interpretation</w:t>
      </w:r>
    </w:p>
    <w:p>
      <w:r>
        <w:t>The MVP is an internal tracer-bullet milestone, not the complete public release. Public V1 follows after expanding from one completed weekend to reliable 2023-onward coverage, the agreed page set, three supported analyses, production readiness, and the practical README. Richer analytical features and polished portfolio artifacts are post-V1 milestones.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858E"/>
        <w:sz w:val="16"/>
      </w:rPr>
      <w:t>F1 Statistics Platform - Project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B31B34"/>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018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360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18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3606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60" w:right="216"/>
      <w:shd w:fill="F1F4F6"/>
    </w:pPr>
    <w:rPr>
      <w:rFonts w:ascii="Liberation Mono" w:hAnsi="Liberation Mono"/>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Statistics Platform Project Roadmap</dc:title>
  <dc:subject>Go backend and React TypeScript frontend project plan</dc:subject>
  <dc:creator/>
  <cp:keywords>F1, Go, React, TypeScript, OpenF1, PostgreSQL, Goose, adaptive charts</cp:keywords>
  <dc:description>generated by python-docx</dc:description>
  <cp:lastModifiedBy/>
  <cp:revision>1</cp:revision>
  <dcterms:created xsi:type="dcterms:W3CDTF">2013-12-23T23:15:00Z</dcterms:created>
  <dcterms:modified xsi:type="dcterms:W3CDTF">2013-12-23T23:15:00Z</dcterms:modified>
  <cp:category/>
</cp:coreProperties>
</file>