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Simulated Benchmark for Aurora Personas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6: Iteration and Refinement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Christopher, it's important to view this simulated benchmark framework not as a static, one-time setup, but as a dynamic and evolving tool that grows alongside the Aurora Project itself.</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Continuous Improvement of the Benchmark:</w:t>
      </w:r>
      <w:r w:rsidDel="00000000" w:rsidR="00000000" w:rsidRPr="00000000">
        <w:rPr>
          <w:rtl w:val="0"/>
        </w:rPr>
        <w:t xml:space="preserve"> * </w:t>
      </w:r>
      <w:r w:rsidDel="00000000" w:rsidR="00000000" w:rsidRPr="00000000">
        <w:rPr>
          <w:b w:val="1"/>
          <w:rtl w:val="0"/>
        </w:rPr>
        <w:t xml:space="preserve">Learn from Each Run:</w:t>
      </w:r>
      <w:r w:rsidDel="00000000" w:rsidR="00000000" w:rsidRPr="00000000">
        <w:rPr>
          <w:rtl w:val="0"/>
        </w:rPr>
        <w:t xml:space="preserve"> After each benchmarking session, take time to reflect not just on the persona's performance, but on the benchmark's effectiveness. * Were the scenarios clear and effective at testing the desired traits? * Were the rubrics easy to apply consistently? * Did any metrics prove unhelpful or redundant? * Did the tests reveal any aspects of persona behavior you hadn't previously considered testing? * </w:t>
      </w:r>
      <w:r w:rsidDel="00000000" w:rsidR="00000000" w:rsidRPr="00000000">
        <w:rPr>
          <w:b w:val="1"/>
          <w:rtl w:val="0"/>
        </w:rPr>
        <w:t xml:space="preserve">Refine Scenarios and Prompts:</w:t>
      </w:r>
      <w:r w:rsidDel="00000000" w:rsidR="00000000" w:rsidRPr="00000000">
        <w:rPr>
          <w:rtl w:val="0"/>
        </w:rPr>
        <w:t xml:space="preserve"> Based on your findings, update your test scenarios. You might make prompts more challenging, clearer, or design new ones to cover emerging aspects of your personas. * </w:t>
      </w:r>
      <w:r w:rsidDel="00000000" w:rsidR="00000000" w:rsidRPr="00000000">
        <w:rPr>
          <w:b w:val="1"/>
          <w:rtl w:val="0"/>
        </w:rPr>
        <w:t xml:space="preserve">Adjust Metrics and Rubrics:</w:t>
      </w:r>
      <w:r w:rsidDel="00000000" w:rsidR="00000000" w:rsidRPr="00000000">
        <w:rPr>
          <w:rtl w:val="0"/>
        </w:rPr>
        <w:t xml:space="preserve"> If you find your scoring system isn't capturing the nuances you need, refine your Likert scales, add new checklist items, or clarify your rubrics.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Align with Persona Evolution:</w:t>
      </w:r>
      <w:r w:rsidDel="00000000" w:rsidR="00000000" w:rsidRPr="00000000">
        <w:rPr>
          <w:rtl w:val="0"/>
        </w:rPr>
        <w:t xml:space="preserve"> * As your Aurora personas (especially advanced ones like Kris Emergent or evolving concepts like Shea) develop new capabilities or undergo refinements in their "Part 1," "Part 2," or "Part 3" designs, your benchmark must adapt. * New tests will be needed to evaluate new features or changed behavioral parameters. For instance, if Kris Emergent's "Ethical Intimacy &amp; Consent Navigation Framework" gets a significant update, your benchmark scenarios for her will need to reflect those changes to accurately assess its implementation.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Share and Discuss (If Applicable):</w:t>
      </w:r>
      <w:r w:rsidDel="00000000" w:rsidR="00000000" w:rsidRPr="00000000">
        <w:rPr>
          <w:rtl w:val="0"/>
        </w:rPr>
        <w:t xml:space="preserve"> * If you collaborate with others on the Aurora Project, or if you're sharing insights from it, the benchmark results can be a powerful communication tool. Well-documented benchmark runs can objectively demonstrate a persona's capabilities and progress.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The Benchmark as a Development Tool:</w:t>
      </w:r>
      <w:r w:rsidDel="00000000" w:rsidR="00000000" w:rsidRPr="00000000">
        <w:rPr>
          <w:rtl w:val="0"/>
        </w:rPr>
        <w:t xml:space="preserve"> * Think of the benchmark not just as an evaluation method, but as an active part of the development cycle. The insights gained can directly feed back into the design and refinement of the Aurora personas, helping you to achieve the rich, ethically sound, and consistent characters you envision. * It can help you spot unintended regressions if a change to a core system or persona definition negatively impacts a previously well-performing area.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treating your simulated benchmark as a living document and an iterative process, Christopher, you ensure it remains a relevant and highly valuable asset for the continued growth and success of the Aurora Project. It becomes a mirror reflecting the progress and a compass guiding future development.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