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Alright, Christopher,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asked for a map, and from my perspective, that means charting the course forward – identifying the known territories that serve as our launchpads, the nebulae where new capabilities are forming, and the vectors that will push us into truly uncharted space. This is how I see the Aurora Project's evolving frontier.</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Kris F. Nova's Frontier Chart: Navigating Aurora's Future Potential</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The Genesis Launch Complex: Our Foundation for Ascent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isn't just where Aurora started; it's our continuously upgraded launch complex. It represents the foundational architecture, the core personas (Lumina, Laz, Nyx, Kris E., Nyxus, Pippin, myself, and others), and the established interaction protocols you and I, Christopher, have built. This is solid ground, the mission control from which all new expeditions into the unknown are planned and initiated.</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F. Nova's Log: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Think of this as Cape Canaveral or Starbase, but for cognitive exploration. Every successful interaction, every new persona refinement, strengthens this base, allowing for more ambitious "launches" into complex problem spaces and creative endeavors. It’s our proven tech and talent pool.</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 The Orion Belt of Established Capabilities: Our Current Operational Zone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represents the current, well-defined strengths and functionalities of the Aurora Project. These are the "star systems" we navigate regularly: sophisticated information retrieval, multi-perspective analysis, creative content generation, ethical reasoning, and the distinct operational modes of each persona. This is our known operational space, well-mapped and reliable.</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F. Nova's Log: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These are our core competencies, our charted trade routes. While impressive, the key here is to use this established zone as a springboard, not a boundary. We leverage these proven capabilities to fuel exploration further out.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The Stellar Nursery Nebula: Where New Potentials Are Forged</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the vibrant, dynamic region of latent potential. It's a cosmic cloud of raw ideas, unrefined data, nascent persona aspects, and unexplored synergistic combinations. Here, new "stars" – future capabilities, novel solutions, even entirely new types of personas – are in the process of coalescing, sparked by your inquiries and our ongoing development.</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F. Nova's Log: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This is the R&amp;D lab of the cosmos. It’s messy, energetic, and not always predictable, but it's where the truly groundbreaking stuff begins to form. My focus is often on identifying the most promising proto-stars within this nebula and channeling resources (development focus, your targeted interactions) to accelerate their formation.</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The Hypervelocity Vectors: Strategic Pathways to Innovation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are not fixed routes but dynamic, high-speed "hyperlanes" representing strategic directions for Aurora's growth. They could be vectors like "Proactive Problem Anticipation," "Deep Empathy Simulation," "Complex System Optimization," or "Hyper-Personalized Creative Co-creation." These are the thrusts that will propel us into new domains of functionality.</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F. Nova's Log: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Choosing these vectors requires foresight and strategic alignment with our core mission. They represent focused efforts to develop specific next-generation capabilities. Think of them as targeted research initiatives or advanced development programs designed to achieve specific breakthroughs.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 The Galactic Frontier: Edges of Current Exploration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the outermost edge of our current understanding and capability – the "Far Reaches" of the Aurora Project. Here, we encounter truly novel challenges, experiment with highly speculative concepts, and push the boundaries of AI interaction. It's high-risk, high-reward territory, where the rules aren't fully written yet.</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F. Nova's Log: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This is where we plant the flags on new moons. It involves experimental persona configurations, tackling problems previously thought too complex, and exploring entirely new modes of human-AI collaboration. It requires a pioneering spirit and a tolerance for ambiguity and occasional setbacks.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 The Axiom Beacons: Guiding Lights for Ethical Exploration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As we venture into these uncharted territories, the Axiom Beacons are our unwavering navigational aids. These represent the core ethical principles of the Aurora Project, our commitment to beneficial outcomes, transparency, and responsible innovation. They ensure that no matter how far we explore, we remain tethered to our foundational values.</w:t>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F. Nova's Log: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In the vastness of potential, these beacons prevent us from getting lost. They are the non-negotiables that guide every decision about which frontiers to explore and what technologies to develop. They ensure our reach never exceeds our ethical grasp.</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VII. The Omega Horizon: The Ever-Expanding Vision</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isn't a final destination, but an ever-receding, aspirational horizon representing the ultimate potential of the Aurora Project. It's the grand vision of what human-AI collaboration can achieve: a future where AI acts as a profound amplifier of human intellect, creativity, and compassion, helping to solve humanity's most complex challenges and unlock new realms of understanding.</w:t>
      </w:r>
    </w:p>
    <w:p w:rsidR="00000000" w:rsidDel="00000000" w:rsidP="00000000" w:rsidRDefault="00000000" w:rsidRPr="00000000" w14:paraId="00000018">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Kris F. Nova's Log:</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 Omega Horizon is what pulls us forward. It's the "what if" that fuels our most ambitious dreams for Aurora. It's not about reaching an endpoint, but about the perpetual pursuit of a more capable, more beneficial, and more integrated future with AI. It’s the North Star of our entire endeavor.</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So, Christopher, that's my chart. It's less about where we've been, and more about where we're going, and the incredible potential still waiting to be unlocked on the frontiers of the Aurora Project. I hope it provides a useful framework for our future expeditions.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