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注意事项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新建页面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对于选中客户等多数据查询的不用select下拉框选择，用弹出框进行选择；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新建页面点击“取消”按钮的弹出框信息“是否放弃当前操作？”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新建页面，明细部分不需分页；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新建页面选择信息后的展示，如下所示：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输入框都得用trim，多行文本不用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7731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基础提示信息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this.msgInfo(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this.msgSuccess(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This.msgError(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保存成功，提交成功（无单据）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this.msgSuccess(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提交成功（有单据），如下弹出框所示：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6845" cy="304228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627" t="22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confirm</w:t>
      </w:r>
      <w:r>
        <w:rPr>
          <w:rFonts w:hint="eastAsia"/>
          <w:lang w:val="en-US" w:eastAsia="zh-CN"/>
        </w:rPr>
        <w:t>提示信息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this.$confirm('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','',{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confirmButtonText:'确定',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cancelButtonText:'取消',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type:'warning'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}).then(()=&gt;{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（7）将提示信息放到公共msgCode.js中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</w:t>
      </w:r>
      <w:r>
        <w:rPr>
          <w:rFonts w:hint="default"/>
          <w:lang w:val="en-US" w:eastAsia="zh-CN"/>
        </w:rPr>
        <w:t>msgCode['selectOrder'])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对于客户姓名等信息，用input输入框，不用select下拉框选择。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详情页面</w:t>
      </w:r>
    </w:p>
    <w:p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导出按钮显示在列表上方，不显示在标题后面</w:t>
      </w:r>
    </w:p>
    <w:p>
      <w:r>
        <w:drawing>
          <wp:inline distT="0" distB="0" distL="114300" distR="114300">
            <wp:extent cx="5271135" cy="1958340"/>
            <wp:effectExtent l="0" t="0" r="190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详情页面头部用公共样式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084705"/>
            <wp:effectExtent l="0" t="0" r="12700" b="317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详情页面按钮样式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245235"/>
            <wp:effectExtent l="0" t="0" r="5080" b="4445"/>
            <wp:docPr id="23" name="图片 23" descr="lQLPDhrcPtcUkBfNAgLNCH6w9FFE0sASd3cBlhfNO4BqAA_2174_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QLPDhrcPtcUkBfNAgLNCH6w9FFE0sASd3cBlhfNO4BqAA_2174_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筛选时间区间用~，不用-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数字要用千位分割符显示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{{ $filter.numberFormat(scope.row.bookPrice) }}//保留2位小数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{{ $filter.numberFormat(scope.row.bookPrice,0) }}//无小数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列表默认都是左对齐，数字类是右对齐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（1）正常单行文本框中中文字符长度为：32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（2）长单行文本框中中文字符长度为：100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（3）多行文本框中中文字符长度为：512。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3540"/>
        <w:gridCol w:w="3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单行文本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可输入的单行文本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多行文本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可输入的多行文本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若页面限制了最大字数，则用户只能输入此限制范围内的字数，超过限制范围时用户将无法输入。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单选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单选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整数输入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可输入整数数字，也可点击</w:t>
            </w:r>
            <w:r>
              <w:rPr>
                <w:sz w:val="24"/>
              </w:rPr>
              <w:drawing>
                <wp:inline distT="0" distB="0" distL="0" distR="0">
                  <wp:extent cx="167640" cy="16764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4014" w:type="dxa"/>
            <w:shd w:val="clear" w:color="auto" w:fill="auto"/>
          </w:tcPr>
          <w:p>
            <w:pPr>
              <w:spacing w:after="156" w:afterLines="50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金额类展示：¥2,000。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数字输入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可输入金额类或浮点类数字（具体看页面需要），也可点击</w:t>
            </w:r>
            <w:r>
              <w:rPr>
                <w:sz w:val="24"/>
              </w:rPr>
              <w:drawing>
                <wp:inline distT="0" distB="0" distL="0" distR="0">
                  <wp:extent cx="167640" cy="16764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修改</w:t>
            </w:r>
          </w:p>
        </w:tc>
        <w:tc>
          <w:tcPr>
            <w:tcW w:w="4014" w:type="dxa"/>
            <w:shd w:val="clear" w:color="auto" w:fill="auto"/>
          </w:tcPr>
          <w:p>
            <w:pPr>
              <w:spacing w:after="156" w:afterLines="50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金额类展示：¥2,000</w:t>
            </w:r>
            <w:r>
              <w:rPr>
                <w:rFonts w:ascii="宋体" w:hAnsi="宋体"/>
                <w:sz w:val="24"/>
              </w:rPr>
              <w:t>.00</w:t>
            </w:r>
            <w:r>
              <w:rPr>
                <w:rFonts w:hint="eastAsia" w:ascii="宋体" w:hAnsi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复选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复选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下拉选择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默认单选，部分页面的字段会要求“可搜索/可输入/多选”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可输入：若下拉框没有心仪的选项，用户可自行输入文字。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可选择日期，也可手动输入日期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邮箱地址输入框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校验邮箱格式是否正确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手机号码输入框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校验手机号码格式是否正确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需要使用空格格式化</w:t>
            </w:r>
          </w:p>
          <w:p>
            <w:pPr>
              <w:rPr>
                <w:sz w:val="24"/>
              </w:rPr>
            </w:pPr>
            <w:r>
              <w:drawing>
                <wp:inline distT="0" distB="0" distL="0" distR="0">
                  <wp:extent cx="1325880" cy="3048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电话号码输入框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校验电话号码格式是否正确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附件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文件上传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约定附件大小&lt;</w:t>
            </w:r>
            <w:r>
              <w:rPr>
                <w:sz w:val="24"/>
              </w:rPr>
              <w:t>=10M,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附件-图片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图片上传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仅可上传图片格式（JPG、JPEG、GIF、PNG、</w:t>
            </w:r>
            <w:r>
              <w:rPr>
                <w:sz w:val="24"/>
              </w:rPr>
              <w:t>BMP</w:t>
            </w:r>
            <w:r>
              <w:rPr>
                <w:rFonts w:hint="eastAsia"/>
                <w:sz w:val="24"/>
              </w:rPr>
              <w:t>）的文件，图片大小按上述规则约定。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spacing w:after="156" w:afterLines="50" w:line="360" w:lineRule="auto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卡号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卡号输入框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校验卡号格式是否正确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需要使用空格格式化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3987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身份证号输入框</w:t>
            </w:r>
          </w:p>
        </w:tc>
        <w:tc>
          <w:tcPr>
            <w:tcW w:w="4014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校验身份证号码格式是否正确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需要使用空格格式化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数据字典可放到</w:t>
      </w:r>
      <w:r>
        <w:rPr>
          <w:rFonts w:hint="default"/>
          <w:lang w:val="en-US" w:eastAsia="zh-CN"/>
        </w:rPr>
        <w:t>dataType</w:t>
      </w:r>
      <w:r>
        <w:rPr>
          <w:rFonts w:hint="eastAsia"/>
          <w:lang w:val="en-US" w:eastAsia="zh-CN"/>
        </w:rPr>
        <w:t>.js中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{OrderBaseData}from'@/utils/dataType'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省市区的显示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row.cityDataName=this.$refs['city-'+index].$refs['cityData'].getCheckedNodes()[0].pathLabels.join('/')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列表式的新增在最上面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070" cy="95440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表单正则校验的使用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如邮箱校验，所有的校验都在</w:t>
      </w:r>
      <w:r>
        <w:rPr>
          <w:rFonts w:hint="default"/>
          <w:lang w:val="en-US" w:eastAsia="zh-CN"/>
        </w:rPr>
        <w:t>/utils/validate</w:t>
      </w:r>
      <w:r>
        <w:rPr>
          <w:rFonts w:hint="eastAsia"/>
          <w:lang w:val="en-US" w:eastAsia="zh-CN"/>
        </w:rPr>
        <w:t>.js文件中</w:t>
      </w:r>
    </w:p>
    <w:p>
      <w:r>
        <w:drawing>
          <wp:inline distT="0" distB="0" distL="114300" distR="114300">
            <wp:extent cx="5267960" cy="2558415"/>
            <wp:effectExtent l="0" t="0" r="508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弹出框中列表默认显示5条数据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附件上传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45100" cy="79375"/>
            <wp:effectExtent l="0" t="0" r="12700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410" t="4103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71800" cy="135636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如需样式是拖拽上传，需传入className=“demo”，默认是按钮样式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如导出需选择导出栏位，使用方式如下：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Source：可自定义来源于哪个页面</w:t>
      </w:r>
    </w:p>
    <w:p>
      <w:r>
        <w:drawing>
          <wp:inline distT="0" distB="0" distL="114300" distR="114300">
            <wp:extent cx="5176520" cy="4107815"/>
            <wp:effectExtent l="0" t="0" r="508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l="325" t="1915" r="1434" b="131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65150"/>
            <wp:effectExtent l="0" t="0" r="63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0620" cy="19812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5560" cy="72390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在data.js定义headers与headerCodes</w:t>
      </w:r>
    </w:p>
    <w:p>
      <w:r>
        <w:drawing>
          <wp:inline distT="0" distB="0" distL="114300" distR="114300">
            <wp:extent cx="5274310" cy="1267460"/>
            <wp:effectExtent l="0" t="0" r="13970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导出的接口需根据后端的接口来定义</w:t>
      </w:r>
    </w:p>
    <w:p>
      <w:r>
        <w:drawing>
          <wp:inline distT="0" distB="0" distL="114300" distR="114300">
            <wp:extent cx="5272405" cy="2644775"/>
            <wp:effectExtent l="0" t="0" r="63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以下导出的使用方式用this.downLoadZip（‘请求接口路径’，‘导出文件名称’，‘请求方式’，‘请求参数’）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列表无数据时显示--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r>
        <w:drawing>
          <wp:inline distT="0" distB="0" distL="114300" distR="114300">
            <wp:extent cx="3703320" cy="182118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表格数据要加上loading的加载，请求完成之后loading消失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新建页面保存、提交之后关闭当前页面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tagsView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this.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closePage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销售类别、图书大类、图书类别的使用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666490"/>
            <wp:effectExtent l="0" t="0" r="5715" b="6350"/>
            <wp:docPr id="15" name="图片 15" descr="1632832197702_EE492860-E808-469e-8F17-23A790CEF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2832197702_EE492860-E808-469e-8F17-23A790CEFA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30980" cy="3802380"/>
            <wp:effectExtent l="0" t="0" r="7620" b="7620"/>
            <wp:docPr id="16" name="图片 16" descr="1632832197779_8578B453-D035-41d9-B22E-64F6830BB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2832197779_8578B453-D035-41d9-B22E-64F6830BBA2F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富文本的使用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Editor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editorData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可传如下参数</w:t>
      </w:r>
    </w:p>
    <w:p>
      <w:r>
        <w:drawing>
          <wp:inline distT="0" distB="0" distL="114300" distR="114300">
            <wp:extent cx="2075815" cy="4274185"/>
            <wp:effectExtent l="0" t="0" r="12065" b="825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l="11247" t="10265" r="19954" b="1739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列表搜索重置不显示输入信息问题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搜索条件，下拉框添加</w:t>
      </w:r>
      <w:r>
        <w:rPr>
          <w:rFonts w:hint="default"/>
          <w:lang w:val="en-US" w:eastAsia="zh-CN"/>
        </w:rPr>
        <w:t>@change="$forceUpdate()"</w:t>
      </w:r>
      <w:r>
        <w:rPr>
          <w:rFonts w:hint="eastAsia"/>
          <w:lang w:val="en-US" w:eastAsia="zh-CN"/>
        </w:rPr>
        <w:t>，输入框添加</w:t>
      </w:r>
      <w:r>
        <w:rPr>
          <w:rFonts w:hint="default"/>
          <w:lang w:val="en-US" w:eastAsia="zh-CN"/>
        </w:rPr>
        <w:t>@input="$forceUpdate()"</w:t>
      </w:r>
      <w:r>
        <w:rPr>
          <w:rFonts w:hint="eastAsia"/>
          <w:lang w:val="en-US" w:eastAsia="zh-CN"/>
        </w:rPr>
        <w:t>，或者将搜索数据条件都定义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当列表暂无数据样式出现以下问题时，在table上添加class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'scrolling-none'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r>
        <w:drawing>
          <wp:inline distT="0" distB="0" distL="114300" distR="114300">
            <wp:extent cx="5261610" cy="753745"/>
            <wp:effectExtent l="0" t="0" r="1143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Index列表搜索页面添加序号（弹出框、新建、修改、详情页面等不用），queryParams为请求参数的对象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"序号"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el-table-column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列表注意点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每次查询跳转到第一页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重置调接口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页面排序走接口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</w:t>
      </w:r>
      <w:r>
        <w:rPr>
          <w:rFonts w:hint="eastAsia"/>
          <w:lang w:val="en-US" w:eastAsia="zh-CN"/>
        </w:rPr>
        <w:t>搜索条件</w:t>
      </w:r>
      <w:r>
        <w:rPr>
          <w:rFonts w:hint="default"/>
          <w:lang w:val="en-US" w:eastAsia="zh-CN"/>
        </w:rPr>
        <w:t>需添加清除标识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按enter可进行搜索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列表可按单号、创建时间进行排序（接口排序）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新建页面注意点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单行文本框需去除空格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多行文本框不用去除空格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不用添加清除标识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公共样式的引用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'http://49.73.154.116:9010/erp-asset/style/index.css';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Main.js对于index.scss引用注释掉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78680" cy="1973580"/>
            <wp:effectExtent l="0" t="0" r="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以下几个文件不要修改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12950" cy="2661920"/>
            <wp:effectExtent l="0" t="0" r="1397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统一命名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718435"/>
            <wp:effectExtent l="0" t="0" r="4445" b="9525"/>
            <wp:docPr id="20" name="图片 20" descr="lQLPDhrZUW9l9_7NBCzNCBaw5WkKEWnWuyQBkUv5X0A-AA_2070_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QLPDhrZUW9l9_7NBCzNCBaw5WkKEWnWuyQBkUv5X0A-AA_2070_106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折扣的显示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展示时添加%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14040"/>
            <wp:effectExtent l="0" t="0" r="4445" b="10160"/>
            <wp:docPr id="22" name="图片 22" descr="1637138343674_EC5A66DA-858F-4725-82C0-B262C6E7B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7138343674_EC5A66DA-858F-4725-82C0-B262C6E7B0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传给后台以0.7小数形式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99740"/>
            <wp:effectExtent l="0" t="0" r="6350" b="2540"/>
            <wp:docPr id="25" name="图片 25" descr="1637138685893_1637138343756_9595B366-0A63-4d29-8B70-92AC0061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37138685893_1637138343756_9595B366-0A63-4d29-8B70-92AC006128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文件下载使用说明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cspm.js公共方法：</w:t>
      </w:r>
    </w:p>
    <w:p>
      <w:r>
        <w:drawing>
          <wp:inline distT="0" distB="0" distL="114300" distR="114300">
            <wp:extent cx="4191000" cy="261366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main.js添加如下内容：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73375"/>
            <wp:effectExtent l="0" t="0" r="3810" b="698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downloadFile的使用如下：</w:t>
      </w:r>
    </w:p>
    <w:p>
      <w:r>
        <w:drawing>
          <wp:inline distT="0" distB="0" distL="114300" distR="114300">
            <wp:extent cx="5273040" cy="212725"/>
            <wp:effectExtent l="0" t="0" r="0" b="6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列表暂无数据的样式以及使用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no-data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&amp;&amp;!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'medium'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'@/components/NoData'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暂无数据：列表默认不用传入size，新建修改详情页面传入size：'medium'， 弹出框列表</w:t>
      </w: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size：'small'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06320"/>
            <wp:effectExtent l="0" t="0" r="1270" b="1016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auto"/>
          <w:lang w:val="en-US" w:eastAsia="zh-CN"/>
        </w:rPr>
        <w:t>按钮操作的统一命名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新建：不使用</w:t>
      </w:r>
      <w:r>
        <w:rPr>
          <w:rFonts w:hint="eastAsia"/>
          <w:lang w:eastAsia="zh-CN"/>
        </w:rPr>
        <w:t>新增、增加、添加</w:t>
      </w:r>
      <w:r>
        <w:rPr>
          <w:rFonts w:hint="eastAsia"/>
          <w:lang w:val="en-US" w:eastAsia="zh-CN"/>
        </w:rPr>
        <w:t>等</w:t>
      </w:r>
    </w:p>
    <w:p>
      <w:pPr>
        <w:numPr>
          <w:ilvl w:val="0"/>
          <w:numId w:val="8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修改：不使用编辑等</w:t>
      </w:r>
    </w:p>
    <w:p>
      <w:pPr>
        <w:numPr>
          <w:ilvl w:val="0"/>
          <w:numId w:val="8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查询：不使用搜索等</w:t>
      </w:r>
    </w:p>
    <w:p>
      <w:pPr>
        <w:numPr>
          <w:ilvl w:val="0"/>
          <w:numId w:val="8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撤销：不使用撤回等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VScode配置</w:t>
      </w:r>
    </w:p>
    <w:p>
      <w:pPr>
        <w:spacing w:before="156" w:after="156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、代码错误实时提示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005CC5"/>
          <w:kern w:val="0"/>
          <w:szCs w:val="21"/>
        </w:rPr>
        <w:t>"eslint.validate"</w:t>
      </w:r>
      <w:r>
        <w:rPr>
          <w:rFonts w:ascii="Consolas" w:hAnsi="Consolas" w:eastAsia="宋体" w:cs="宋体"/>
          <w:color w:val="24292E"/>
          <w:kern w:val="0"/>
          <w:szCs w:val="21"/>
        </w:rPr>
        <w:t>: [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32F62"/>
          <w:kern w:val="0"/>
          <w:szCs w:val="21"/>
        </w:rPr>
        <w:t>"javascript"</w:t>
      </w:r>
      <w:r>
        <w:rPr>
          <w:rFonts w:ascii="Consolas" w:hAnsi="Consolas" w:eastAsia="宋体" w:cs="宋体"/>
          <w:color w:val="24292E"/>
          <w:kern w:val="0"/>
          <w:szCs w:val="21"/>
        </w:rPr>
        <w:t>,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32F62"/>
          <w:kern w:val="0"/>
          <w:szCs w:val="21"/>
        </w:rPr>
        <w:t>"javascriptreact"</w:t>
      </w:r>
      <w:r>
        <w:rPr>
          <w:rFonts w:ascii="Consolas" w:hAnsi="Consolas" w:eastAsia="宋体" w:cs="宋体"/>
          <w:color w:val="24292E"/>
          <w:kern w:val="0"/>
          <w:szCs w:val="21"/>
        </w:rPr>
        <w:t>,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 {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005CC5"/>
          <w:kern w:val="0"/>
          <w:szCs w:val="21"/>
        </w:rPr>
        <w:t>"language"</w:t>
      </w:r>
      <w:r>
        <w:rPr>
          <w:rFonts w:ascii="Consolas" w:hAnsi="Consolas" w:eastAsia="宋体" w:cs="宋体"/>
          <w:color w:val="24292E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32F62"/>
          <w:kern w:val="0"/>
          <w:szCs w:val="21"/>
        </w:rPr>
        <w:t>"vue"</w:t>
      </w:r>
      <w:r>
        <w:rPr>
          <w:rFonts w:ascii="Consolas" w:hAnsi="Consolas" w:eastAsia="宋体" w:cs="宋体"/>
          <w:color w:val="24292E"/>
          <w:kern w:val="0"/>
          <w:szCs w:val="21"/>
        </w:rPr>
        <w:t>,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005CC5"/>
          <w:kern w:val="0"/>
          <w:szCs w:val="21"/>
        </w:rPr>
        <w:t>"autoFix"</w:t>
      </w:r>
      <w:r>
        <w:rPr>
          <w:rFonts w:ascii="Consolas" w:hAnsi="Consolas" w:eastAsia="宋体" w:cs="宋体"/>
          <w:color w:val="24292E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73A49"/>
          <w:kern w:val="0"/>
          <w:szCs w:val="21"/>
        </w:rPr>
        <w:t>true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 xml:space="preserve">     }</w:t>
      </w:r>
    </w:p>
    <w:p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jc w:val="left"/>
        <w:rPr>
          <w:rFonts w:ascii="Consolas" w:hAnsi="Consolas" w:eastAsia="宋体" w:cs="宋体"/>
          <w:color w:val="24292E"/>
          <w:kern w:val="0"/>
          <w:szCs w:val="21"/>
        </w:rPr>
      </w:pPr>
      <w:r>
        <w:rPr>
          <w:rFonts w:ascii="Consolas" w:hAnsi="Consolas" w:eastAsia="宋体" w:cs="宋体"/>
          <w:color w:val="24292E"/>
          <w:kern w:val="0"/>
          <w:szCs w:val="21"/>
        </w:rPr>
        <w:t>],</w:t>
      </w:r>
    </w:p>
    <w:p>
      <w:pPr>
        <w:spacing w:before="156" w:after="156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</w:t>
      </w:r>
      <w:r>
        <w:t>ctrl+s保存时自动修正格式错误的js代码</w:t>
      </w:r>
    </w:p>
    <w:p>
      <w:pPr>
        <w:pStyle w:val="5"/>
        <w:shd w:val="clear" w:color="auto" w:fill="E9ECEF"/>
        <w:spacing w:before="156" w:after="156"/>
        <w:rPr>
          <w:rFonts w:ascii="Consolas" w:hAnsi="Consolas"/>
          <w:color w:val="24292E"/>
          <w:sz w:val="21"/>
          <w:szCs w:val="21"/>
        </w:rPr>
      </w:pPr>
      <w:r>
        <w:rPr>
          <w:rStyle w:val="8"/>
          <w:rFonts w:ascii="Consolas" w:hAnsi="Consolas"/>
          <w:color w:val="005CC5"/>
          <w:sz w:val="21"/>
          <w:szCs w:val="21"/>
        </w:rPr>
        <w:t>"eslint.autoFixOnSave"</w:t>
      </w:r>
      <w:r>
        <w:rPr>
          <w:rStyle w:val="9"/>
          <w:rFonts w:ascii="Consolas" w:hAnsi="Consolas"/>
          <w:color w:val="24292E"/>
          <w:sz w:val="21"/>
          <w:szCs w:val="21"/>
        </w:rPr>
        <w:t>: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10"/>
          <w:rFonts w:ascii="Consolas" w:hAnsi="Consolas"/>
          <w:color w:val="D73A49"/>
          <w:sz w:val="21"/>
          <w:szCs w:val="21"/>
        </w:rPr>
        <w:t>true</w:t>
      </w:r>
      <w:r>
        <w:rPr>
          <w:rStyle w:val="9"/>
          <w:rFonts w:ascii="Consolas" w:hAnsi="Consolas"/>
          <w:color w:val="24292E"/>
          <w:sz w:val="21"/>
          <w:szCs w:val="21"/>
        </w:rPr>
        <w:t>,</w:t>
      </w:r>
    </w:p>
    <w:p>
      <w:pPr>
        <w:spacing w:before="156" w:after="156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、格式化写的代码</w:t>
      </w:r>
    </w:p>
    <w:p>
      <w:pPr>
        <w:pStyle w:val="5"/>
        <w:shd w:val="clear" w:color="auto" w:fill="E9ECEF"/>
        <w:spacing w:before="156" w:after="156"/>
        <w:rPr>
          <w:rStyle w:val="9"/>
          <w:rFonts w:ascii="Consolas" w:hAnsi="Consolas"/>
          <w:color w:val="24292E"/>
          <w:sz w:val="21"/>
          <w:szCs w:val="21"/>
        </w:rPr>
      </w:pPr>
      <w:r>
        <w:rPr>
          <w:rStyle w:val="8"/>
          <w:rFonts w:ascii="Consolas" w:hAnsi="Consolas"/>
          <w:color w:val="005CC5"/>
          <w:sz w:val="21"/>
          <w:szCs w:val="21"/>
        </w:rPr>
        <w:t>"vetur.format.defaultFormatter.js"</w:t>
      </w:r>
      <w:r>
        <w:rPr>
          <w:rStyle w:val="9"/>
          <w:rFonts w:ascii="Consolas" w:hAnsi="Consolas"/>
          <w:color w:val="24292E"/>
          <w:sz w:val="21"/>
          <w:szCs w:val="21"/>
        </w:rPr>
        <w:t>: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11"/>
          <w:rFonts w:ascii="Consolas" w:hAnsi="Consolas"/>
          <w:color w:val="032F62"/>
          <w:sz w:val="21"/>
          <w:szCs w:val="21"/>
        </w:rPr>
        <w:t>"vscode-typescript"</w:t>
      </w:r>
      <w:r>
        <w:rPr>
          <w:rStyle w:val="9"/>
          <w:rFonts w:ascii="Consolas" w:hAnsi="Consolas"/>
          <w:color w:val="24292E"/>
          <w:sz w:val="21"/>
          <w:szCs w:val="21"/>
        </w:rPr>
        <w:t>,</w:t>
      </w:r>
    </w:p>
    <w:p>
      <w:pPr>
        <w:pStyle w:val="5"/>
        <w:shd w:val="clear" w:color="auto" w:fill="E9ECEF"/>
        <w:spacing w:before="156" w:after="156"/>
        <w:rPr>
          <w:rFonts w:ascii="Consolas" w:hAnsi="Consolas"/>
          <w:color w:val="24292E"/>
          <w:sz w:val="21"/>
          <w:szCs w:val="21"/>
        </w:rPr>
      </w:pPr>
      <w:r>
        <w:rPr>
          <w:rStyle w:val="8"/>
          <w:rFonts w:ascii="Consolas" w:hAnsi="Consolas"/>
          <w:color w:val="005CC5"/>
          <w:sz w:val="21"/>
          <w:szCs w:val="21"/>
        </w:rPr>
        <w:t>"javascript.format.insertSpaceBeforeFunctionParenthesis"</w:t>
      </w:r>
      <w:r>
        <w:rPr>
          <w:rStyle w:val="9"/>
          <w:rFonts w:ascii="Consolas" w:hAnsi="Consolas"/>
          <w:color w:val="24292E"/>
          <w:sz w:val="21"/>
          <w:szCs w:val="21"/>
        </w:rPr>
        <w:t>: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10"/>
          <w:rFonts w:ascii="Consolas" w:hAnsi="Consolas"/>
          <w:color w:val="D73A49"/>
          <w:sz w:val="21"/>
          <w:szCs w:val="21"/>
        </w:rPr>
        <w:t>true</w:t>
      </w:r>
      <w:r>
        <w:rPr>
          <w:rStyle w:val="9"/>
          <w:rFonts w:ascii="Consolas" w:hAnsi="Consolas"/>
          <w:color w:val="24292E"/>
          <w:sz w:val="21"/>
          <w:szCs w:val="21"/>
        </w:rPr>
        <w:t>,</w:t>
      </w:r>
      <w:r>
        <w:rPr>
          <w:rFonts w:ascii="Consolas" w:hAnsi="Consolas"/>
          <w:color w:val="005CC5"/>
          <w:sz w:val="21"/>
          <w:szCs w:val="21"/>
        </w:rPr>
        <w:t xml:space="preserve"> </w:t>
      </w:r>
      <w:r>
        <w:rPr>
          <w:rStyle w:val="8"/>
          <w:rFonts w:ascii="Consolas" w:hAnsi="Consolas"/>
          <w:color w:val="005CC5"/>
          <w:sz w:val="21"/>
          <w:szCs w:val="21"/>
        </w:rPr>
        <w:t>"vetur.format.defaultFormatter.html"</w:t>
      </w:r>
      <w:r>
        <w:rPr>
          <w:rStyle w:val="9"/>
          <w:rFonts w:ascii="Consolas" w:hAnsi="Consolas"/>
          <w:color w:val="24292E"/>
          <w:sz w:val="21"/>
          <w:szCs w:val="21"/>
        </w:rPr>
        <w:t>: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11"/>
          <w:rFonts w:ascii="Consolas" w:hAnsi="Consolas"/>
          <w:color w:val="032F62"/>
          <w:sz w:val="21"/>
          <w:szCs w:val="21"/>
        </w:rPr>
        <w:t>"prettier"</w:t>
      </w:r>
      <w:r>
        <w:rPr>
          <w:rStyle w:val="9"/>
          <w:rFonts w:ascii="Consolas" w:hAnsi="Consolas"/>
          <w:color w:val="24292E"/>
          <w:sz w:val="21"/>
          <w:szCs w:val="21"/>
        </w:rPr>
        <w:t>,</w:t>
      </w:r>
    </w:p>
    <w:p>
      <w:pPr>
        <w:spacing w:before="156" w:after="156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、设置tab缩进2个空格</w:t>
      </w:r>
    </w:p>
    <w:p>
      <w:pPr>
        <w:pStyle w:val="5"/>
        <w:shd w:val="clear" w:color="auto" w:fill="E9ECEF"/>
        <w:spacing w:before="156" w:after="156"/>
        <w:rPr>
          <w:rFonts w:ascii="Consolas" w:hAnsi="Consolas"/>
          <w:color w:val="24292E"/>
          <w:sz w:val="21"/>
          <w:szCs w:val="21"/>
        </w:rPr>
      </w:pPr>
      <w:r>
        <w:rPr>
          <w:rStyle w:val="8"/>
          <w:rFonts w:ascii="Consolas" w:hAnsi="Consolas"/>
          <w:color w:val="005CC5"/>
          <w:sz w:val="21"/>
          <w:szCs w:val="21"/>
        </w:rPr>
        <w:t>"editor.tabSize"</w:t>
      </w:r>
      <w:r>
        <w:rPr>
          <w:rStyle w:val="9"/>
          <w:rFonts w:ascii="Consolas" w:hAnsi="Consolas"/>
          <w:color w:val="24292E"/>
          <w:sz w:val="21"/>
          <w:szCs w:val="21"/>
        </w:rPr>
        <w:t>: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12"/>
          <w:rFonts w:ascii="Consolas" w:hAnsi="Consolas"/>
          <w:color w:val="005CC5"/>
          <w:sz w:val="21"/>
          <w:szCs w:val="21"/>
        </w:rPr>
        <w:t>2</w:t>
      </w:r>
      <w:r>
        <w:rPr>
          <w:rStyle w:val="9"/>
          <w:rFonts w:ascii="Consolas" w:hAnsi="Consolas"/>
          <w:color w:val="24292E"/>
          <w:sz w:val="21"/>
          <w:szCs w:val="21"/>
        </w:rPr>
        <w:t>,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4B191"/>
    <w:multiLevelType w:val="singleLevel"/>
    <w:tmpl w:val="9854B1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C0A1AD"/>
    <w:multiLevelType w:val="singleLevel"/>
    <w:tmpl w:val="A5C0A1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1761A9"/>
    <w:multiLevelType w:val="singleLevel"/>
    <w:tmpl w:val="C71761A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EDA1DA1"/>
    <w:multiLevelType w:val="singleLevel"/>
    <w:tmpl w:val="0EDA1DA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1DB6100"/>
    <w:multiLevelType w:val="singleLevel"/>
    <w:tmpl w:val="21DB610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AA4DB5C"/>
    <w:multiLevelType w:val="singleLevel"/>
    <w:tmpl w:val="2AA4DB5C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6C1C0FF5"/>
    <w:multiLevelType w:val="singleLevel"/>
    <w:tmpl w:val="6C1C0FF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F2D20A3"/>
    <w:multiLevelType w:val="singleLevel"/>
    <w:tmpl w:val="7F2D20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55A1"/>
    <w:rsid w:val="009369BD"/>
    <w:rsid w:val="00F50529"/>
    <w:rsid w:val="01C17852"/>
    <w:rsid w:val="02AC0089"/>
    <w:rsid w:val="030C60B5"/>
    <w:rsid w:val="04393ED7"/>
    <w:rsid w:val="04F305FC"/>
    <w:rsid w:val="07924D17"/>
    <w:rsid w:val="09503D67"/>
    <w:rsid w:val="09925E69"/>
    <w:rsid w:val="0A046E03"/>
    <w:rsid w:val="0C0B6307"/>
    <w:rsid w:val="0DF63861"/>
    <w:rsid w:val="0EA81B54"/>
    <w:rsid w:val="0F2B6B18"/>
    <w:rsid w:val="0F337B48"/>
    <w:rsid w:val="0FD6679A"/>
    <w:rsid w:val="11EF111A"/>
    <w:rsid w:val="124A0B4C"/>
    <w:rsid w:val="13A13871"/>
    <w:rsid w:val="144E4864"/>
    <w:rsid w:val="14A37BDF"/>
    <w:rsid w:val="156C37B3"/>
    <w:rsid w:val="15AA1C34"/>
    <w:rsid w:val="16EA521B"/>
    <w:rsid w:val="175A0A25"/>
    <w:rsid w:val="18CD32B0"/>
    <w:rsid w:val="194B5A33"/>
    <w:rsid w:val="1C9C4078"/>
    <w:rsid w:val="1D1F64C2"/>
    <w:rsid w:val="1FD925CA"/>
    <w:rsid w:val="20B40A3C"/>
    <w:rsid w:val="217F4601"/>
    <w:rsid w:val="21910B29"/>
    <w:rsid w:val="259F4148"/>
    <w:rsid w:val="260E6A19"/>
    <w:rsid w:val="26531F4B"/>
    <w:rsid w:val="29EF3BE6"/>
    <w:rsid w:val="2B6105DE"/>
    <w:rsid w:val="2B671F9E"/>
    <w:rsid w:val="2BED2FC0"/>
    <w:rsid w:val="2CBC5455"/>
    <w:rsid w:val="30455487"/>
    <w:rsid w:val="307241DE"/>
    <w:rsid w:val="32F03E52"/>
    <w:rsid w:val="332811B8"/>
    <w:rsid w:val="33487828"/>
    <w:rsid w:val="35813B68"/>
    <w:rsid w:val="359C5E5A"/>
    <w:rsid w:val="36C35CED"/>
    <w:rsid w:val="36F43BBB"/>
    <w:rsid w:val="37540434"/>
    <w:rsid w:val="379F4582"/>
    <w:rsid w:val="38BC4934"/>
    <w:rsid w:val="3C237CD4"/>
    <w:rsid w:val="3D152D53"/>
    <w:rsid w:val="3D1D6CAD"/>
    <w:rsid w:val="3E3C757B"/>
    <w:rsid w:val="3EA03B3F"/>
    <w:rsid w:val="3EEF5369"/>
    <w:rsid w:val="3F834ECA"/>
    <w:rsid w:val="3FF65128"/>
    <w:rsid w:val="40847DB5"/>
    <w:rsid w:val="42DB5F5E"/>
    <w:rsid w:val="433841C2"/>
    <w:rsid w:val="43627396"/>
    <w:rsid w:val="44A1722F"/>
    <w:rsid w:val="44CE72B2"/>
    <w:rsid w:val="45544258"/>
    <w:rsid w:val="48B9037A"/>
    <w:rsid w:val="4B2E7964"/>
    <w:rsid w:val="4B992F20"/>
    <w:rsid w:val="4CE3649F"/>
    <w:rsid w:val="4DE44086"/>
    <w:rsid w:val="4E7E1BB0"/>
    <w:rsid w:val="4EBC10ED"/>
    <w:rsid w:val="4FB06F3C"/>
    <w:rsid w:val="50E87730"/>
    <w:rsid w:val="553332C3"/>
    <w:rsid w:val="55357172"/>
    <w:rsid w:val="55C21AFB"/>
    <w:rsid w:val="56040B0C"/>
    <w:rsid w:val="57E06A36"/>
    <w:rsid w:val="58406315"/>
    <w:rsid w:val="58BD0E1B"/>
    <w:rsid w:val="5AFA6E56"/>
    <w:rsid w:val="5C0A5E7A"/>
    <w:rsid w:val="5CA604D5"/>
    <w:rsid w:val="5D5749AC"/>
    <w:rsid w:val="6036342E"/>
    <w:rsid w:val="61D00507"/>
    <w:rsid w:val="62B92A90"/>
    <w:rsid w:val="642F165D"/>
    <w:rsid w:val="64405852"/>
    <w:rsid w:val="659770C3"/>
    <w:rsid w:val="660C2F51"/>
    <w:rsid w:val="66396F53"/>
    <w:rsid w:val="66EF36C8"/>
    <w:rsid w:val="67D01B95"/>
    <w:rsid w:val="69C77C49"/>
    <w:rsid w:val="6C556DAD"/>
    <w:rsid w:val="6DF72AC5"/>
    <w:rsid w:val="6E86371C"/>
    <w:rsid w:val="6E8E6836"/>
    <w:rsid w:val="6E8E7326"/>
    <w:rsid w:val="6F021148"/>
    <w:rsid w:val="6F8B5FF3"/>
    <w:rsid w:val="6FED24BC"/>
    <w:rsid w:val="72C008FA"/>
    <w:rsid w:val="731C6CEE"/>
    <w:rsid w:val="73DE1C3B"/>
    <w:rsid w:val="74E7743C"/>
    <w:rsid w:val="74EC7352"/>
    <w:rsid w:val="78E638A0"/>
    <w:rsid w:val="7CAD476E"/>
    <w:rsid w:val="7DD6462F"/>
    <w:rsid w:val="7E1B654C"/>
    <w:rsid w:val="7EF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Lines="0" w:afterAutospacing="0" w:line="360" w:lineRule="auto"/>
      <w:outlineLvl w:val="0"/>
    </w:pPr>
    <w:rPr>
      <w:rFonts w:asciiTheme="minorAscii" w:hAnsiTheme="minorAscii" w:eastAsiaTheme="minorEastAsia"/>
      <w:kern w:val="44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character" w:customStyle="1" w:styleId="8">
    <w:name w:val="hljs-attr"/>
    <w:basedOn w:val="7"/>
    <w:qFormat/>
    <w:uiPriority w:val="0"/>
  </w:style>
  <w:style w:type="character" w:customStyle="1" w:styleId="9">
    <w:name w:val="hljs-punctuation"/>
    <w:basedOn w:val="7"/>
    <w:qFormat/>
    <w:uiPriority w:val="0"/>
  </w:style>
  <w:style w:type="character" w:customStyle="1" w:styleId="10">
    <w:name w:val="hljs-keyword"/>
    <w:basedOn w:val="7"/>
    <w:qFormat/>
    <w:uiPriority w:val="0"/>
  </w:style>
  <w:style w:type="character" w:customStyle="1" w:styleId="11">
    <w:name w:val="hljs-string"/>
    <w:basedOn w:val="7"/>
    <w:qFormat/>
    <w:uiPriority w:val="0"/>
  </w:style>
  <w:style w:type="character" w:customStyle="1" w:styleId="12">
    <w:name w:val="hljs-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2021-07-19T10:16:00Z</dcterms:created>
  <dc:creator>86187</dc:creator>
  <cp:lastModifiedBy>forever1</cp:lastModifiedBy>
  <dcterms:modified xsi:type="dcterms:W3CDTF">2022-01-07T09:47:54Z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B48E70BCD66443E2A944C4673EBCDCDC</vt:lpwstr>
  </property>
</Properties>
</file>